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7E99FCA">
      <w:pPr>
        <w:keepLines w:val="0"/>
        <w:pageBreakBefore w:val="0"/>
        <w:kinsoku/>
        <w:wordWrap/>
        <w:overflowPunct/>
        <w:topLinePunct w:val="0"/>
        <w:bidi w:val="0"/>
        <w:adjustRightInd w:val="0"/>
        <w:snapToGrid w:val="0"/>
        <w:ind w:left="0" w:leftChars="0"/>
        <w:jc w:val="center"/>
        <w:rPr>
          <w:rFonts w:hint="default" w:ascii="Times New Roman" w:hAnsi="Times New Roman" w:eastAsia="仿宋"/>
          <w:color w:val="auto"/>
          <w:sz w:val="32"/>
          <w:lang w:val="en-US" w:eastAsia="zh-CN"/>
        </w:rPr>
      </w:pPr>
      <w:bookmarkStart w:id="0" w:name="_Toc28793027"/>
      <w:r>
        <w:drawing>
          <wp:inline distT="0" distB="0" distL="114300" distR="114300">
            <wp:extent cx="6050915" cy="8043545"/>
            <wp:effectExtent l="0" t="0" r="6985" b="1460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25"/>
                    <a:srcRect l="3982" t="5303" r="2055" b="5288"/>
                    <a:stretch>
                      <a:fillRect/>
                    </a:stretch>
                  </pic:blipFill>
                  <pic:spPr>
                    <a:xfrm>
                      <a:off x="0" y="0"/>
                      <a:ext cx="6050915" cy="8043545"/>
                    </a:xfrm>
                    <a:prstGeom prst="rect">
                      <a:avLst/>
                    </a:prstGeom>
                    <a:noFill/>
                    <a:ln>
                      <a:noFill/>
                    </a:ln>
                  </pic:spPr>
                </pic:pic>
              </a:graphicData>
            </a:graphic>
          </wp:inline>
        </w:drawing>
      </w:r>
    </w:p>
    <w:p w14:paraId="1FE6A3F8">
      <w:pPr>
        <w:keepLines w:val="0"/>
        <w:pageBreakBefore w:val="0"/>
        <w:kinsoku/>
        <w:wordWrap/>
        <w:overflowPunct/>
        <w:topLinePunct w:val="0"/>
        <w:bidi w:val="0"/>
        <w:adjustRightInd w:val="0"/>
        <w:snapToGrid w:val="0"/>
        <w:ind w:left="0" w:leftChars="0"/>
        <w:rPr>
          <w:rFonts w:hint="default" w:ascii="Times New Roman" w:hAnsi="Times New Roman" w:eastAsia="仿宋"/>
          <w:color w:val="auto"/>
          <w:sz w:val="32"/>
          <w:lang w:val="en-US" w:eastAsia="zh-CN"/>
        </w:rPr>
      </w:pPr>
    </w:p>
    <w:p w14:paraId="0959C65C">
      <w:pPr>
        <w:keepLines w:val="0"/>
        <w:pageBreakBefore w:val="0"/>
        <w:kinsoku/>
        <w:wordWrap/>
        <w:overflowPunct/>
        <w:topLinePunct w:val="0"/>
        <w:bidi w:val="0"/>
        <w:adjustRightInd w:val="0"/>
        <w:snapToGrid w:val="0"/>
        <w:ind w:left="0" w:leftChars="0"/>
        <w:rPr>
          <w:rFonts w:hint="default" w:ascii="Times New Roman" w:hAnsi="Times New Roman" w:eastAsia="仿宋"/>
          <w:color w:val="auto"/>
          <w:sz w:val="32"/>
          <w:lang w:val="en-US" w:eastAsia="zh-CN"/>
        </w:rPr>
      </w:pPr>
    </w:p>
    <w:p w14:paraId="02D3CC8B">
      <w:pPr>
        <w:keepLines w:val="0"/>
        <w:pageBreakBefore w:val="0"/>
        <w:kinsoku/>
        <w:wordWrap/>
        <w:overflowPunct/>
        <w:topLinePunct w:val="0"/>
        <w:bidi w:val="0"/>
        <w:adjustRightInd w:val="0"/>
        <w:snapToGrid w:val="0"/>
        <w:ind w:left="0" w:leftChars="0"/>
        <w:rPr>
          <w:rFonts w:hint="default" w:ascii="Times New Roman" w:hAnsi="Times New Roman" w:eastAsia="仿宋"/>
          <w:color w:val="auto"/>
          <w:sz w:val="32"/>
          <w:lang w:val="en-US" w:eastAsia="zh-CN"/>
        </w:rPr>
      </w:pPr>
    </w:p>
    <w:p w14:paraId="5FB7D8E3">
      <w:pPr>
        <w:keepLines w:val="0"/>
        <w:pageBreakBefore w:val="0"/>
        <w:kinsoku/>
        <w:wordWrap/>
        <w:overflowPunct/>
        <w:topLinePunct w:val="0"/>
        <w:bidi w:val="0"/>
        <w:adjustRightInd w:val="0"/>
        <w:snapToGrid w:val="0"/>
        <w:ind w:left="0" w:leftChars="0"/>
        <w:rPr>
          <w:rFonts w:hint="default" w:ascii="Times New Roman" w:hAnsi="Times New Roman" w:eastAsia="仿宋"/>
          <w:color w:val="auto"/>
          <w:sz w:val="32"/>
          <w:lang w:val="en-US" w:eastAsia="zh-CN"/>
        </w:rPr>
      </w:pPr>
      <w:bookmarkStart w:id="186" w:name="_GoBack"/>
      <w:bookmarkEnd w:id="186"/>
    </w:p>
    <w:p w14:paraId="0E6D8FF7">
      <w:pPr>
        <w:keepLines w:val="0"/>
        <w:pageBreakBefore w:val="0"/>
        <w:kinsoku/>
        <w:wordWrap/>
        <w:overflowPunct/>
        <w:topLinePunct w:val="0"/>
        <w:bidi w:val="0"/>
        <w:adjustRightInd w:val="0"/>
        <w:snapToGrid w:val="0"/>
        <w:ind w:left="0" w:leftChars="0"/>
        <w:rPr>
          <w:rFonts w:hint="default" w:ascii="Times New Roman" w:hAnsi="Times New Roman" w:eastAsia="仿宋"/>
          <w:color w:val="auto"/>
          <w:sz w:val="32"/>
          <w:lang w:val="en-US" w:eastAsia="zh-CN"/>
        </w:rPr>
      </w:pPr>
    </w:p>
    <w:p w14:paraId="2D0BC3C6">
      <w:pPr>
        <w:keepLines w:val="0"/>
        <w:pageBreakBefore w:val="0"/>
        <w:kinsoku/>
        <w:wordWrap/>
        <w:overflowPunct/>
        <w:topLinePunct w:val="0"/>
        <w:bidi w:val="0"/>
        <w:adjustRightInd w:val="0"/>
        <w:snapToGrid w:val="0"/>
        <w:ind w:left="0" w:leftChars="0"/>
        <w:rPr>
          <w:rFonts w:hint="default" w:ascii="Times New Roman" w:hAnsi="Times New Roman" w:eastAsia="仿宋"/>
          <w:color w:val="auto"/>
          <w:sz w:val="32"/>
          <w:lang w:val="en-US" w:eastAsia="zh-CN"/>
        </w:rPr>
      </w:pPr>
    </w:p>
    <w:p w14:paraId="1279C62C">
      <w:pPr>
        <w:keepLines w:val="0"/>
        <w:pageBreakBefore w:val="0"/>
        <w:kinsoku/>
        <w:wordWrap/>
        <w:overflowPunct/>
        <w:topLinePunct w:val="0"/>
        <w:bidi w:val="0"/>
        <w:adjustRightInd w:val="0"/>
        <w:snapToGrid w:val="0"/>
        <w:ind w:left="0" w:leftChars="0"/>
        <w:jc w:val="center"/>
        <w:rPr>
          <w:rFonts w:hint="default" w:ascii="Times New Roman" w:hAnsi="Times New Roman" w:eastAsia="仿宋"/>
          <w:color w:val="auto"/>
          <w:sz w:val="32"/>
          <w:lang w:val="en-US" w:eastAsia="zh-CN"/>
        </w:rPr>
      </w:pPr>
      <w:r>
        <w:drawing>
          <wp:inline distT="0" distB="0" distL="114300" distR="114300">
            <wp:extent cx="6025515" cy="8428990"/>
            <wp:effectExtent l="0" t="0" r="13335" b="10160"/>
            <wp:docPr id="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
                    <pic:cNvPicPr>
                      <a:picLocks noChangeAspect="1"/>
                    </pic:cNvPicPr>
                  </pic:nvPicPr>
                  <pic:blipFill>
                    <a:blip r:embed="rId26"/>
                    <a:srcRect t="1663" r="1079"/>
                    <a:stretch>
                      <a:fillRect/>
                    </a:stretch>
                  </pic:blipFill>
                  <pic:spPr>
                    <a:xfrm>
                      <a:off x="0" y="0"/>
                      <a:ext cx="6025515" cy="8428990"/>
                    </a:xfrm>
                    <a:prstGeom prst="rect">
                      <a:avLst/>
                    </a:prstGeom>
                    <a:noFill/>
                    <a:ln>
                      <a:noFill/>
                    </a:ln>
                  </pic:spPr>
                </pic:pic>
              </a:graphicData>
            </a:graphic>
          </wp:inline>
        </w:drawing>
      </w:r>
    </w:p>
    <w:p w14:paraId="49027CB3">
      <w:pPr>
        <w:keepLines w:val="0"/>
        <w:pageBreakBefore w:val="0"/>
        <w:kinsoku/>
        <w:wordWrap/>
        <w:overflowPunct/>
        <w:topLinePunct w:val="0"/>
        <w:bidi w:val="0"/>
        <w:adjustRightInd w:val="0"/>
        <w:snapToGrid w:val="0"/>
        <w:ind w:left="0" w:leftChars="0"/>
        <w:rPr>
          <w:rFonts w:hint="default" w:ascii="Times New Roman" w:hAnsi="Times New Roman" w:eastAsia="仿宋"/>
          <w:color w:val="auto"/>
          <w:sz w:val="32"/>
          <w:lang w:val="en-US" w:eastAsia="zh-CN"/>
        </w:rPr>
      </w:pPr>
    </w:p>
    <w:p w14:paraId="53B40D05">
      <w:pPr>
        <w:keepLines w:val="0"/>
        <w:pageBreakBefore w:val="0"/>
        <w:kinsoku/>
        <w:wordWrap/>
        <w:overflowPunct/>
        <w:topLinePunct w:val="0"/>
        <w:bidi w:val="0"/>
        <w:adjustRightInd w:val="0"/>
        <w:snapToGrid w:val="0"/>
        <w:ind w:left="0" w:leftChars="0"/>
        <w:rPr>
          <w:rFonts w:hint="default" w:ascii="Times New Roman" w:hAnsi="Times New Roman" w:eastAsia="仿宋"/>
          <w:color w:val="auto"/>
          <w:sz w:val="32"/>
          <w:lang w:val="en-US" w:eastAsia="zh-CN"/>
        </w:rPr>
      </w:pPr>
    </w:p>
    <w:p w14:paraId="7C94C1FA">
      <w:pPr>
        <w:keepLines w:val="0"/>
        <w:pageBreakBefore w:val="0"/>
        <w:kinsoku/>
        <w:wordWrap/>
        <w:overflowPunct/>
        <w:topLinePunct w:val="0"/>
        <w:bidi w:val="0"/>
        <w:adjustRightInd w:val="0"/>
        <w:snapToGrid w:val="0"/>
        <w:ind w:left="0" w:leftChars="0"/>
        <w:rPr>
          <w:rFonts w:hint="default" w:ascii="Times New Roman" w:hAnsi="Times New Roman" w:eastAsia="仿宋"/>
          <w:color w:val="auto"/>
          <w:sz w:val="32"/>
          <w:lang w:val="en-US" w:eastAsia="zh-CN"/>
        </w:rPr>
      </w:pPr>
    </w:p>
    <w:p w14:paraId="18F811FD">
      <w:pPr>
        <w:keepNext w:val="0"/>
        <w:keepLines w:val="0"/>
        <w:pageBreakBefore w:val="0"/>
        <w:widowControl w:val="0"/>
        <w:kinsoku/>
        <w:wordWrap/>
        <w:overflowPunct/>
        <w:topLinePunct w:val="0"/>
        <w:autoSpaceDE w:val="0"/>
        <w:autoSpaceDN w:val="0"/>
        <w:bidi w:val="0"/>
        <w:adjustRightInd w:val="0"/>
        <w:snapToGrid w:val="0"/>
        <w:spacing w:line="600" w:lineRule="auto"/>
        <w:ind w:left="0" w:leftChars="0"/>
        <w:textAlignment w:val="auto"/>
        <w:rPr>
          <w:rFonts w:hint="default" w:ascii="Times New Roman" w:hAnsi="Times New Roman" w:eastAsia="仿宋"/>
          <w:color w:val="auto"/>
          <w:sz w:val="32"/>
          <w:lang w:val="en-US" w:eastAsia="zh-CN"/>
        </w:rPr>
        <w:sectPr>
          <w:pgSz w:w="11910" w:h="16840"/>
          <w:pgMar w:top="1600" w:right="940" w:bottom="280" w:left="1220" w:header="720" w:footer="720" w:gutter="0"/>
          <w:pgBorders>
            <w:top w:val="none" w:sz="0" w:space="0"/>
            <w:left w:val="none" w:sz="0" w:space="0"/>
            <w:bottom w:val="none" w:sz="0" w:space="0"/>
            <w:right w:val="none" w:sz="0" w:space="0"/>
          </w:pgBorders>
          <w:cols w:space="720" w:num="1"/>
        </w:sectPr>
      </w:pPr>
    </w:p>
    <w:p w14:paraId="251432C3">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黑体" w:hAnsi="黑体" w:eastAsia="黑体" w:cs="黑体"/>
          <w:sz w:val="28"/>
          <w:szCs w:val="28"/>
        </w:rPr>
      </w:pPr>
      <w:bookmarkStart w:id="1" w:name="_Toc31126"/>
      <w:bookmarkStart w:id="2" w:name="_Toc5655"/>
    </w:p>
    <w:p w14:paraId="387C5D55">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eastAsia" w:ascii="黑体" w:hAnsi="黑体" w:eastAsia="黑体" w:cs="黑体"/>
          <w:sz w:val="28"/>
          <w:szCs w:val="28"/>
        </w:rPr>
      </w:pPr>
      <w:r>
        <w:rPr>
          <w:rFonts w:hint="eastAsia" w:ascii="黑体" w:hAnsi="黑体" w:eastAsia="黑体" w:cs="黑体"/>
          <w:sz w:val="28"/>
          <w:szCs w:val="28"/>
        </w:rPr>
        <w:t>海淀北部地区核心区东侧边界路（京密引水渠北侧路—翠湖南路）道路工程</w:t>
      </w:r>
      <w:bookmarkEnd w:id="1"/>
      <w:bookmarkEnd w:id="2"/>
      <w:bookmarkStart w:id="3" w:name="_Toc29523"/>
      <w:bookmarkStart w:id="4" w:name="_Toc2156"/>
      <w:bookmarkStart w:id="5" w:name="_Toc28867433"/>
      <w:r>
        <w:rPr>
          <w:rFonts w:hint="eastAsia" w:ascii="黑体" w:hAnsi="黑体" w:eastAsia="黑体" w:cs="黑体"/>
          <w:sz w:val="28"/>
          <w:szCs w:val="28"/>
        </w:rPr>
        <w:t>竣工环境保护验收调查报告</w:t>
      </w:r>
      <w:bookmarkEnd w:id="0"/>
      <w:bookmarkEnd w:id="3"/>
      <w:bookmarkEnd w:id="4"/>
      <w:bookmarkEnd w:id="5"/>
    </w:p>
    <w:p w14:paraId="22A0EF0C">
      <w:pPr>
        <w:pStyle w:val="10"/>
        <w:keepLines w:val="0"/>
        <w:pageBreakBefore w:val="0"/>
        <w:kinsoku/>
        <w:wordWrap/>
        <w:overflowPunct/>
        <w:topLinePunct w:val="0"/>
        <w:bidi w:val="0"/>
        <w:adjustRightInd w:val="0"/>
        <w:snapToGrid w:val="0"/>
        <w:ind w:left="0" w:leftChars="0"/>
        <w:rPr>
          <w:rFonts w:ascii="Times New Roman" w:hAnsi="Times New Roman"/>
          <w:color w:val="auto"/>
          <w:sz w:val="32"/>
        </w:rPr>
      </w:pPr>
    </w:p>
    <w:p w14:paraId="2A57B095">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textAlignment w:val="auto"/>
        <w:rPr>
          <w:rFonts w:hint="eastAsia" w:ascii="Times New Roman" w:hAnsi="Times New Roman" w:eastAsia="仿宋"/>
          <w:color w:val="auto"/>
          <w:sz w:val="32"/>
        </w:rPr>
      </w:pPr>
      <w:r>
        <w:rPr>
          <w:rFonts w:hint="eastAsia" w:ascii="Times New Roman" w:hAnsi="Times New Roman" w:eastAsia="仿宋"/>
          <w:color w:val="auto"/>
          <w:sz w:val="32"/>
        </w:rPr>
        <w:t>建设单位：北京市公联公路联络线有限责任公司</w:t>
      </w:r>
    </w:p>
    <w:p w14:paraId="7C558746">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textAlignment w:val="auto"/>
        <w:rPr>
          <w:rFonts w:ascii="Times New Roman" w:hAnsi="Times New Roman" w:eastAsia="仿宋"/>
          <w:color w:val="auto"/>
          <w:sz w:val="32"/>
        </w:rPr>
      </w:pPr>
      <w:r>
        <w:rPr>
          <w:rFonts w:hint="eastAsia" w:ascii="Times New Roman" w:hAnsi="Times New Roman" w:eastAsia="仿宋"/>
          <w:color w:val="auto"/>
          <w:sz w:val="32"/>
        </w:rPr>
        <w:t>环评单位：北京中咨华宇环保技术有限公司</w:t>
      </w:r>
    </w:p>
    <w:p w14:paraId="380F090F">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textAlignment w:val="auto"/>
        <w:rPr>
          <w:rFonts w:hint="default" w:ascii="Times New Roman" w:hAnsi="Times New Roman" w:eastAsia="仿宋"/>
          <w:color w:val="auto"/>
          <w:sz w:val="32"/>
          <w:highlight w:val="none"/>
          <w:lang w:val="en-US" w:eastAsia="zh-CN"/>
        </w:rPr>
      </w:pPr>
      <w:r>
        <w:rPr>
          <w:rFonts w:hint="eastAsia" w:ascii="Times New Roman" w:hAnsi="Times New Roman" w:eastAsia="仿宋"/>
          <w:color w:val="auto"/>
          <w:sz w:val="32"/>
          <w:highlight w:val="none"/>
        </w:rPr>
        <w:t>施工单位：北京</w:t>
      </w:r>
      <w:r>
        <w:rPr>
          <w:rFonts w:hint="eastAsia" w:ascii="Times New Roman" w:hAnsi="Times New Roman" w:eastAsia="仿宋"/>
          <w:color w:val="auto"/>
          <w:sz w:val="32"/>
          <w:highlight w:val="none"/>
          <w:lang w:val="en-US" w:eastAsia="zh-CN"/>
        </w:rPr>
        <w:t>建工路桥集团有限公司</w:t>
      </w:r>
    </w:p>
    <w:p w14:paraId="1B00791D">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firstLine="1600" w:firstLineChars="500"/>
        <w:textAlignment w:val="auto"/>
        <w:rPr>
          <w:rFonts w:hint="default" w:ascii="Times New Roman" w:hAnsi="Times New Roman" w:eastAsia="仿宋"/>
          <w:color w:val="auto"/>
          <w:sz w:val="32"/>
          <w:highlight w:val="none"/>
          <w:lang w:val="en-US" w:eastAsia="zh-CN"/>
        </w:rPr>
      </w:pPr>
      <w:r>
        <w:rPr>
          <w:rFonts w:hint="eastAsia" w:ascii="Times New Roman" w:hAnsi="Times New Roman" w:eastAsia="仿宋"/>
          <w:color w:val="auto"/>
          <w:sz w:val="32"/>
          <w:highlight w:val="none"/>
          <w:lang w:val="en-US" w:eastAsia="zh-CN"/>
        </w:rPr>
        <w:t>中铁二十二局集团有限公司</w:t>
      </w:r>
    </w:p>
    <w:p w14:paraId="760400BC">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textAlignment w:val="auto"/>
        <w:rPr>
          <w:rFonts w:hint="eastAsia" w:ascii="Times New Roman" w:hAnsi="Times New Roman" w:eastAsia="仿宋"/>
          <w:color w:val="auto"/>
          <w:sz w:val="32"/>
          <w:highlight w:val="none"/>
        </w:rPr>
      </w:pPr>
      <w:r>
        <w:rPr>
          <w:rFonts w:hint="eastAsia" w:ascii="Times New Roman" w:hAnsi="Times New Roman" w:eastAsia="仿宋"/>
          <w:color w:val="auto"/>
          <w:sz w:val="32"/>
          <w:highlight w:val="none"/>
        </w:rPr>
        <w:t>监理单位：北京</w:t>
      </w:r>
      <w:r>
        <w:rPr>
          <w:rFonts w:hint="eastAsia" w:ascii="Times New Roman" w:hAnsi="Times New Roman" w:eastAsia="仿宋"/>
          <w:color w:val="auto"/>
          <w:sz w:val="32"/>
          <w:highlight w:val="none"/>
          <w:lang w:val="en-US" w:eastAsia="zh-CN"/>
        </w:rPr>
        <w:t>园磊工程管理</w:t>
      </w:r>
      <w:r>
        <w:rPr>
          <w:rFonts w:hint="eastAsia" w:ascii="Times New Roman" w:hAnsi="Times New Roman" w:eastAsia="仿宋"/>
          <w:color w:val="auto"/>
          <w:sz w:val="32"/>
          <w:highlight w:val="none"/>
        </w:rPr>
        <w:t>有限公司</w:t>
      </w:r>
    </w:p>
    <w:p w14:paraId="31B8BA59">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textAlignment w:val="auto"/>
        <w:rPr>
          <w:rFonts w:hint="eastAsia" w:ascii="Times New Roman" w:hAnsi="Times New Roman" w:eastAsia="仿宋"/>
          <w:color w:val="auto"/>
          <w:sz w:val="32"/>
        </w:rPr>
      </w:pPr>
      <w:r>
        <w:rPr>
          <w:rFonts w:hint="eastAsia" w:ascii="Times New Roman" w:hAnsi="Times New Roman" w:eastAsia="仿宋"/>
          <w:color w:val="auto"/>
          <w:sz w:val="32"/>
        </w:rPr>
        <w:t>设计单位：北京市市政工程设计研究总院有限公司</w:t>
      </w:r>
    </w:p>
    <w:p w14:paraId="60B843E2">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textAlignment w:val="auto"/>
        <w:rPr>
          <w:rFonts w:hint="eastAsia" w:ascii="Times New Roman" w:hAnsi="Times New Roman" w:eastAsia="仿宋"/>
          <w:color w:val="auto"/>
          <w:sz w:val="32"/>
        </w:rPr>
      </w:pPr>
      <w:r>
        <w:rPr>
          <w:rFonts w:hint="eastAsia" w:ascii="Times New Roman" w:hAnsi="Times New Roman" w:eastAsia="仿宋"/>
          <w:color w:val="auto"/>
          <w:sz w:val="32"/>
        </w:rPr>
        <w:t>调查单位：北京市劳保所科技发展有限责任公司</w:t>
      </w:r>
    </w:p>
    <w:p w14:paraId="3B0D4177">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textAlignment w:val="auto"/>
        <w:rPr>
          <w:rFonts w:hint="eastAsia" w:ascii="Times New Roman" w:hAnsi="Times New Roman" w:eastAsia="仿宋"/>
          <w:color w:val="auto"/>
          <w:sz w:val="32"/>
          <w:highlight w:val="none"/>
        </w:rPr>
      </w:pPr>
      <w:r>
        <w:rPr>
          <w:rFonts w:hint="eastAsia" w:ascii="Times New Roman" w:hAnsi="Times New Roman" w:eastAsia="仿宋"/>
          <w:color w:val="auto"/>
          <w:sz w:val="32"/>
          <w:highlight w:val="none"/>
        </w:rPr>
        <w:t>监测单位：北京诚天检测技术服务有限公司</w:t>
      </w:r>
    </w:p>
    <w:p w14:paraId="244DBE68">
      <w:pPr>
        <w:keepLines w:val="0"/>
        <w:pageBreakBefore w:val="0"/>
        <w:kinsoku/>
        <w:wordWrap/>
        <w:overflowPunct/>
        <w:topLinePunct w:val="0"/>
        <w:bidi w:val="0"/>
        <w:adjustRightInd w:val="0"/>
        <w:snapToGrid w:val="0"/>
        <w:spacing w:line="406" w:lineRule="exact"/>
        <w:ind w:left="0" w:leftChars="0"/>
        <w:rPr>
          <w:rFonts w:hint="eastAsia" w:ascii="Times New Roman" w:hAnsi="Times New Roman" w:eastAsia="仿宋"/>
          <w:color w:val="auto"/>
          <w:sz w:val="32"/>
        </w:rPr>
        <w:sectPr>
          <w:pgSz w:w="11910" w:h="16840"/>
          <w:pgMar w:top="1600" w:right="940" w:bottom="280" w:left="1220" w:header="720" w:footer="720" w:gutter="0"/>
          <w:pgBorders>
            <w:top w:val="none" w:sz="0" w:space="0"/>
            <w:left w:val="none" w:sz="0" w:space="0"/>
            <w:bottom w:val="none" w:sz="0" w:space="0"/>
            <w:right w:val="none" w:sz="0" w:space="0"/>
          </w:pgBorders>
          <w:cols w:space="720" w:num="1"/>
        </w:sectPr>
      </w:pPr>
    </w:p>
    <w:p w14:paraId="28E85DD2">
      <w:pPr>
        <w:pStyle w:val="10"/>
        <w:keepLines w:val="0"/>
        <w:pageBreakBefore w:val="0"/>
        <w:kinsoku/>
        <w:wordWrap/>
        <w:overflowPunct/>
        <w:topLinePunct w:val="0"/>
        <w:bidi w:val="0"/>
        <w:adjustRightInd w:val="0"/>
        <w:snapToGrid w:val="0"/>
        <w:spacing w:before="1"/>
        <w:ind w:left="0" w:leftChars="0"/>
        <w:rPr>
          <w:rFonts w:ascii="Times New Roman" w:hAnsi="Times New Roman"/>
          <w:color w:val="auto"/>
          <w:sz w:val="14"/>
        </w:rPr>
      </w:pPr>
    </w:p>
    <w:p w14:paraId="0380A5EB">
      <w:pPr>
        <w:keepLines w:val="0"/>
        <w:pageBreakBefore w:val="0"/>
        <w:tabs>
          <w:tab w:val="left" w:pos="639"/>
        </w:tabs>
        <w:kinsoku/>
        <w:wordWrap/>
        <w:overflowPunct/>
        <w:topLinePunct w:val="0"/>
        <w:bidi w:val="0"/>
        <w:adjustRightInd w:val="0"/>
        <w:snapToGrid w:val="0"/>
        <w:spacing w:before="55"/>
        <w:ind w:left="0" w:leftChars="0" w:right="275"/>
        <w:jc w:val="center"/>
        <w:rPr>
          <w:rFonts w:hint="eastAsia" w:ascii="Times New Roman" w:hAnsi="Times New Roman" w:eastAsia="黑体"/>
          <w:color w:val="auto"/>
          <w:sz w:val="32"/>
        </w:rPr>
      </w:pPr>
    </w:p>
    <w:p w14:paraId="179948DB">
      <w:pPr>
        <w:keepLines w:val="0"/>
        <w:pageBreakBefore w:val="0"/>
        <w:tabs>
          <w:tab w:val="left" w:pos="639"/>
        </w:tabs>
        <w:kinsoku/>
        <w:wordWrap/>
        <w:overflowPunct/>
        <w:topLinePunct w:val="0"/>
        <w:bidi w:val="0"/>
        <w:adjustRightInd w:val="0"/>
        <w:snapToGrid w:val="0"/>
        <w:spacing w:before="55"/>
        <w:ind w:left="0" w:leftChars="0" w:right="275"/>
        <w:jc w:val="center"/>
        <w:rPr>
          <w:rFonts w:hint="eastAsia" w:ascii="Times New Roman" w:hAnsi="Times New Roman" w:eastAsia="黑体"/>
          <w:color w:val="auto"/>
          <w:sz w:val="32"/>
        </w:rPr>
      </w:pPr>
    </w:p>
    <w:p w14:paraId="55C448DE">
      <w:pPr>
        <w:keepLines w:val="0"/>
        <w:pageBreakBefore w:val="0"/>
        <w:tabs>
          <w:tab w:val="left" w:pos="639"/>
        </w:tabs>
        <w:kinsoku/>
        <w:wordWrap/>
        <w:overflowPunct/>
        <w:topLinePunct w:val="0"/>
        <w:bidi w:val="0"/>
        <w:adjustRightInd w:val="0"/>
        <w:snapToGrid w:val="0"/>
        <w:spacing w:before="55"/>
        <w:ind w:left="0" w:leftChars="0" w:right="275"/>
        <w:jc w:val="center"/>
        <w:rPr>
          <w:rFonts w:hint="eastAsia" w:ascii="Times New Roman" w:hAnsi="Times New Roman" w:eastAsia="黑体"/>
          <w:color w:val="auto"/>
          <w:sz w:val="32"/>
        </w:rPr>
      </w:pPr>
    </w:p>
    <w:p w14:paraId="22354DC9">
      <w:pPr>
        <w:keepLines w:val="0"/>
        <w:pageBreakBefore w:val="0"/>
        <w:tabs>
          <w:tab w:val="left" w:pos="639"/>
        </w:tabs>
        <w:kinsoku/>
        <w:wordWrap/>
        <w:overflowPunct/>
        <w:topLinePunct w:val="0"/>
        <w:bidi w:val="0"/>
        <w:adjustRightInd w:val="0"/>
        <w:snapToGrid w:val="0"/>
        <w:spacing w:before="55"/>
        <w:ind w:left="0" w:leftChars="0" w:right="275"/>
        <w:jc w:val="center"/>
        <w:rPr>
          <w:rFonts w:hint="eastAsia" w:ascii="Times New Roman" w:hAnsi="Times New Roman" w:eastAsia="黑体"/>
          <w:color w:val="auto"/>
          <w:sz w:val="32"/>
        </w:rPr>
      </w:pPr>
    </w:p>
    <w:p w14:paraId="5DC5D8BB">
      <w:pPr>
        <w:keepLines w:val="0"/>
        <w:pageBreakBefore w:val="0"/>
        <w:tabs>
          <w:tab w:val="left" w:pos="639"/>
        </w:tabs>
        <w:kinsoku/>
        <w:wordWrap/>
        <w:overflowPunct/>
        <w:topLinePunct w:val="0"/>
        <w:bidi w:val="0"/>
        <w:adjustRightInd w:val="0"/>
        <w:snapToGrid w:val="0"/>
        <w:spacing w:before="55"/>
        <w:ind w:left="0" w:leftChars="0" w:right="275"/>
        <w:jc w:val="center"/>
        <w:rPr>
          <w:rFonts w:hint="eastAsia" w:ascii="Times New Roman" w:hAnsi="Times New Roman" w:eastAsia="黑体"/>
          <w:color w:val="auto"/>
          <w:sz w:val="32"/>
        </w:rPr>
      </w:pPr>
    </w:p>
    <w:p w14:paraId="6633630B">
      <w:pPr>
        <w:keepLines w:val="0"/>
        <w:pageBreakBefore w:val="0"/>
        <w:tabs>
          <w:tab w:val="left" w:pos="639"/>
        </w:tabs>
        <w:kinsoku/>
        <w:wordWrap/>
        <w:overflowPunct/>
        <w:topLinePunct w:val="0"/>
        <w:bidi w:val="0"/>
        <w:adjustRightInd w:val="0"/>
        <w:snapToGrid w:val="0"/>
        <w:spacing w:before="55"/>
        <w:ind w:left="0" w:leftChars="0" w:right="275"/>
        <w:jc w:val="center"/>
        <w:rPr>
          <w:rFonts w:hint="eastAsia" w:ascii="Times New Roman" w:hAnsi="Times New Roman" w:eastAsia="黑体"/>
          <w:color w:val="auto"/>
          <w:sz w:val="32"/>
        </w:rPr>
      </w:pPr>
    </w:p>
    <w:p w14:paraId="5107C001">
      <w:pPr>
        <w:keepLines w:val="0"/>
        <w:pageBreakBefore w:val="0"/>
        <w:tabs>
          <w:tab w:val="left" w:pos="639"/>
        </w:tabs>
        <w:kinsoku/>
        <w:wordWrap/>
        <w:overflowPunct/>
        <w:topLinePunct w:val="0"/>
        <w:bidi w:val="0"/>
        <w:adjustRightInd w:val="0"/>
        <w:snapToGrid w:val="0"/>
        <w:spacing w:before="55"/>
        <w:ind w:left="0" w:leftChars="0" w:right="275"/>
        <w:jc w:val="center"/>
        <w:rPr>
          <w:rFonts w:hint="eastAsia" w:ascii="Times New Roman" w:hAnsi="Times New Roman" w:eastAsia="黑体"/>
          <w:color w:val="auto"/>
          <w:sz w:val="32"/>
        </w:rPr>
      </w:pPr>
    </w:p>
    <w:p w14:paraId="1854C015">
      <w:pPr>
        <w:keepLines w:val="0"/>
        <w:pageBreakBefore w:val="0"/>
        <w:tabs>
          <w:tab w:val="left" w:pos="639"/>
        </w:tabs>
        <w:kinsoku/>
        <w:wordWrap/>
        <w:overflowPunct/>
        <w:topLinePunct w:val="0"/>
        <w:bidi w:val="0"/>
        <w:adjustRightInd w:val="0"/>
        <w:snapToGrid w:val="0"/>
        <w:spacing w:before="55"/>
        <w:ind w:left="0" w:leftChars="0" w:right="275"/>
        <w:jc w:val="center"/>
        <w:rPr>
          <w:rFonts w:hint="eastAsia" w:ascii="Times New Roman" w:hAnsi="Times New Roman" w:eastAsia="黑体"/>
          <w:color w:val="auto"/>
          <w:sz w:val="32"/>
        </w:rPr>
        <w:sectPr>
          <w:headerReference r:id="rId3" w:type="default"/>
          <w:footerReference r:id="rId4" w:type="default"/>
          <w:type w:val="continuous"/>
          <w:pgSz w:w="11910" w:h="16840"/>
          <w:pgMar w:top="1400" w:right="940" w:bottom="1480" w:left="1220" w:header="720" w:footer="720" w:gutter="0"/>
          <w:pgBorders>
            <w:top w:val="none" w:sz="0" w:space="0"/>
            <w:left w:val="none" w:sz="0" w:space="0"/>
            <w:bottom w:val="none" w:sz="0" w:space="0"/>
            <w:right w:val="none" w:sz="0" w:space="0"/>
          </w:pgBorders>
          <w:pgNumType w:fmt="upperRoman" w:start="1"/>
          <w:cols w:space="720" w:num="1"/>
        </w:sectPr>
      </w:pPr>
    </w:p>
    <w:p w14:paraId="6BED8DEF">
      <w:pPr>
        <w:keepLines w:val="0"/>
        <w:pageBreakBefore w:val="0"/>
        <w:tabs>
          <w:tab w:val="left" w:pos="639"/>
        </w:tabs>
        <w:kinsoku/>
        <w:wordWrap/>
        <w:overflowPunct/>
        <w:topLinePunct w:val="0"/>
        <w:bidi w:val="0"/>
        <w:adjustRightInd w:val="0"/>
        <w:snapToGrid w:val="0"/>
        <w:spacing w:before="55"/>
        <w:ind w:left="0" w:leftChars="0" w:right="275"/>
        <w:jc w:val="center"/>
        <w:rPr>
          <w:rFonts w:hint="eastAsia" w:ascii="Times New Roman" w:hAnsi="Times New Roman" w:eastAsia="黑体"/>
          <w:b/>
          <w:color w:val="auto"/>
          <w:sz w:val="32"/>
        </w:rPr>
      </w:pPr>
      <w:r>
        <w:rPr>
          <w:rFonts w:hint="eastAsia" w:ascii="Times New Roman" w:hAnsi="Times New Roman" w:eastAsia="黑体"/>
          <w:b/>
          <w:color w:val="auto"/>
          <w:sz w:val="32"/>
        </w:rPr>
        <w:t>目</w:t>
      </w:r>
      <w:r>
        <w:rPr>
          <w:rFonts w:hint="eastAsia" w:ascii="Times New Roman" w:hAnsi="Times New Roman" w:eastAsia="黑体"/>
          <w:b/>
          <w:color w:val="auto"/>
          <w:sz w:val="32"/>
        </w:rPr>
        <w:tab/>
      </w:r>
      <w:r>
        <w:rPr>
          <w:rFonts w:hint="eastAsia" w:ascii="Times New Roman" w:hAnsi="Times New Roman" w:eastAsia="黑体"/>
          <w:b/>
          <w:color w:val="auto"/>
          <w:sz w:val="32"/>
        </w:rPr>
        <w:t>录</w:t>
      </w:r>
    </w:p>
    <w:p w14:paraId="106A4CD7">
      <w:pPr>
        <w:pStyle w:val="18"/>
        <w:tabs>
          <w:tab w:val="right" w:leader="dot" w:pos="9750"/>
        </w:tabs>
        <w:rPr>
          <w:sz w:val="24"/>
          <w:szCs w:val="24"/>
        </w:rPr>
      </w:pPr>
      <w:r>
        <w:rPr>
          <w:rFonts w:ascii="Times New Roman" w:hAnsi="Times New Roman" w:cs="Times New Roman"/>
          <w:color w:val="auto"/>
        </w:rPr>
        <w:fldChar w:fldCharType="begin"/>
      </w:r>
      <w:r>
        <w:rPr>
          <w:rFonts w:ascii="Times New Roman" w:hAnsi="Times New Roman" w:cs="Times New Roman"/>
          <w:color w:val="auto"/>
        </w:rPr>
        <w:instrText xml:space="preserve"> TOC \o "1-2" \h \z \u </w:instrText>
      </w:r>
      <w:r>
        <w:rPr>
          <w:rFonts w:ascii="Times New Roman" w:hAnsi="Times New Roman" w:cs="Times New Roman"/>
          <w:color w:val="auto"/>
        </w:rPr>
        <w:fldChar w:fldCharType="separate"/>
      </w:r>
      <w:r>
        <w:rPr>
          <w:rFonts w:ascii="Times New Roman" w:hAnsi="Times New Roman" w:cs="Times New Roman"/>
          <w:color w:val="auto"/>
          <w:sz w:val="24"/>
          <w:szCs w:val="24"/>
        </w:rPr>
        <w:fldChar w:fldCharType="begin"/>
      </w:r>
      <w:r>
        <w:rPr>
          <w:rFonts w:ascii="Times New Roman" w:hAnsi="Times New Roman" w:cs="Times New Roman"/>
          <w:sz w:val="24"/>
          <w:szCs w:val="24"/>
        </w:rPr>
        <w:instrText xml:space="preserve"> HYPERLINK \l _Toc18627 </w:instrText>
      </w:r>
      <w:r>
        <w:rPr>
          <w:rFonts w:ascii="Times New Roman" w:hAnsi="Times New Roman" w:cs="Times New Roman"/>
          <w:sz w:val="24"/>
          <w:szCs w:val="24"/>
        </w:rPr>
        <w:fldChar w:fldCharType="separate"/>
      </w:r>
      <w:r>
        <w:rPr>
          <w:rFonts w:ascii="Times New Roman" w:hAnsi="Times New Roman" w:eastAsia="宋体" w:cs="Times New Roman"/>
          <w:sz w:val="24"/>
          <w:szCs w:val="24"/>
        </w:rPr>
        <w:t>前言</w:t>
      </w:r>
      <w:r>
        <w:rPr>
          <w:sz w:val="24"/>
          <w:szCs w:val="24"/>
        </w:rPr>
        <w:tab/>
      </w:r>
      <w:r>
        <w:rPr>
          <w:sz w:val="24"/>
          <w:szCs w:val="24"/>
        </w:rPr>
        <w:fldChar w:fldCharType="begin"/>
      </w:r>
      <w:r>
        <w:rPr>
          <w:sz w:val="24"/>
          <w:szCs w:val="24"/>
        </w:rPr>
        <w:instrText xml:space="preserve"> PAGEREF _Toc18627 \h </w:instrText>
      </w:r>
      <w:r>
        <w:rPr>
          <w:sz w:val="24"/>
          <w:szCs w:val="24"/>
        </w:rPr>
        <w:fldChar w:fldCharType="separate"/>
      </w:r>
      <w:r>
        <w:rPr>
          <w:sz w:val="24"/>
          <w:szCs w:val="24"/>
        </w:rPr>
        <w:t>1</w:t>
      </w:r>
      <w:r>
        <w:rPr>
          <w:sz w:val="24"/>
          <w:szCs w:val="24"/>
        </w:rPr>
        <w:fldChar w:fldCharType="end"/>
      </w:r>
      <w:r>
        <w:rPr>
          <w:rFonts w:ascii="Times New Roman" w:hAnsi="Times New Roman" w:cs="Times New Roman"/>
          <w:color w:val="auto"/>
          <w:sz w:val="24"/>
          <w:szCs w:val="24"/>
        </w:rPr>
        <w:fldChar w:fldCharType="end"/>
      </w:r>
    </w:p>
    <w:p w14:paraId="0DBA5D72">
      <w:pPr>
        <w:pStyle w:val="18"/>
        <w:tabs>
          <w:tab w:val="right" w:leader="dot" w:pos="9750"/>
        </w:tabs>
        <w:rPr>
          <w:sz w:val="24"/>
          <w:szCs w:val="24"/>
        </w:rPr>
      </w:pPr>
      <w:r>
        <w:rPr>
          <w:rFonts w:ascii="Times New Roman" w:hAnsi="Times New Roman"/>
          <w:color w:val="auto"/>
          <w:sz w:val="24"/>
          <w:szCs w:val="24"/>
        </w:rPr>
        <w:fldChar w:fldCharType="begin"/>
      </w:r>
      <w:r>
        <w:rPr>
          <w:rFonts w:ascii="Times New Roman" w:hAnsi="Times New Roman"/>
          <w:sz w:val="24"/>
          <w:szCs w:val="24"/>
        </w:rPr>
        <w:instrText xml:space="preserve"> HYPERLINK \l _Toc22310 </w:instrText>
      </w:r>
      <w:r>
        <w:rPr>
          <w:rFonts w:ascii="Times New Roman" w:hAnsi="Times New Roman"/>
          <w:sz w:val="24"/>
          <w:szCs w:val="24"/>
        </w:rPr>
        <w:fldChar w:fldCharType="separate"/>
      </w:r>
      <w:r>
        <w:rPr>
          <w:rFonts w:ascii="Times New Roman" w:hAnsi="Times New Roman" w:eastAsia="宋体" w:cs="Times New Roman"/>
          <w:sz w:val="24"/>
          <w:szCs w:val="24"/>
        </w:rPr>
        <w:t>1总论</w:t>
      </w:r>
      <w:r>
        <w:rPr>
          <w:sz w:val="24"/>
          <w:szCs w:val="24"/>
        </w:rPr>
        <w:tab/>
      </w:r>
      <w:r>
        <w:rPr>
          <w:sz w:val="24"/>
          <w:szCs w:val="24"/>
        </w:rPr>
        <w:fldChar w:fldCharType="begin"/>
      </w:r>
      <w:r>
        <w:rPr>
          <w:sz w:val="24"/>
          <w:szCs w:val="24"/>
        </w:rPr>
        <w:instrText xml:space="preserve"> PAGEREF _Toc22310 \h </w:instrText>
      </w:r>
      <w:r>
        <w:rPr>
          <w:sz w:val="24"/>
          <w:szCs w:val="24"/>
        </w:rPr>
        <w:fldChar w:fldCharType="separate"/>
      </w:r>
      <w:r>
        <w:rPr>
          <w:sz w:val="24"/>
          <w:szCs w:val="24"/>
        </w:rPr>
        <w:t>2</w:t>
      </w:r>
      <w:r>
        <w:rPr>
          <w:sz w:val="24"/>
          <w:szCs w:val="24"/>
        </w:rPr>
        <w:fldChar w:fldCharType="end"/>
      </w:r>
      <w:r>
        <w:rPr>
          <w:rFonts w:ascii="Times New Roman" w:hAnsi="Times New Roman"/>
          <w:color w:val="auto"/>
          <w:sz w:val="24"/>
          <w:szCs w:val="24"/>
        </w:rPr>
        <w:fldChar w:fldCharType="end"/>
      </w:r>
    </w:p>
    <w:p w14:paraId="77EDD3BB">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sz w:val="24"/>
          <w:szCs w:val="24"/>
        </w:rPr>
      </w:pPr>
      <w:r>
        <w:rPr>
          <w:rFonts w:ascii="Times New Roman" w:hAnsi="Times New Roman"/>
          <w:color w:val="auto"/>
          <w:sz w:val="24"/>
          <w:szCs w:val="24"/>
        </w:rPr>
        <w:fldChar w:fldCharType="begin"/>
      </w:r>
      <w:r>
        <w:rPr>
          <w:rFonts w:ascii="Times New Roman" w:hAnsi="Times New Roman"/>
          <w:sz w:val="24"/>
          <w:szCs w:val="24"/>
        </w:rPr>
        <w:instrText xml:space="preserve"> HYPERLINK \l _Toc13634 </w:instrText>
      </w:r>
      <w:r>
        <w:rPr>
          <w:rFonts w:ascii="Times New Roman" w:hAnsi="Times New Roman"/>
          <w:sz w:val="24"/>
          <w:szCs w:val="24"/>
        </w:rPr>
        <w:fldChar w:fldCharType="separate"/>
      </w:r>
      <w:r>
        <w:rPr>
          <w:rFonts w:hint="eastAsia" w:ascii="Times New Roman" w:hAnsi="Times New Roman" w:eastAsia="宋体" w:cs="Times New Roman"/>
          <w:sz w:val="24"/>
          <w:szCs w:val="24"/>
        </w:rPr>
        <w:t>1.1</w:t>
      </w:r>
      <w:r>
        <w:rPr>
          <w:rFonts w:ascii="Times New Roman" w:hAnsi="Times New Roman" w:eastAsia="宋体" w:cs="Times New Roman"/>
          <w:sz w:val="24"/>
          <w:szCs w:val="24"/>
        </w:rPr>
        <w:t>编制依据</w:t>
      </w:r>
      <w:r>
        <w:rPr>
          <w:sz w:val="24"/>
          <w:szCs w:val="24"/>
        </w:rPr>
        <w:tab/>
      </w:r>
      <w:r>
        <w:rPr>
          <w:sz w:val="24"/>
          <w:szCs w:val="24"/>
        </w:rPr>
        <w:fldChar w:fldCharType="begin"/>
      </w:r>
      <w:r>
        <w:rPr>
          <w:sz w:val="24"/>
          <w:szCs w:val="24"/>
        </w:rPr>
        <w:instrText xml:space="preserve"> PAGEREF _Toc13634 \h </w:instrText>
      </w:r>
      <w:r>
        <w:rPr>
          <w:sz w:val="24"/>
          <w:szCs w:val="24"/>
        </w:rPr>
        <w:fldChar w:fldCharType="separate"/>
      </w:r>
      <w:r>
        <w:rPr>
          <w:sz w:val="24"/>
          <w:szCs w:val="24"/>
        </w:rPr>
        <w:t>2</w:t>
      </w:r>
      <w:r>
        <w:rPr>
          <w:sz w:val="24"/>
          <w:szCs w:val="24"/>
        </w:rPr>
        <w:fldChar w:fldCharType="end"/>
      </w:r>
      <w:r>
        <w:rPr>
          <w:rFonts w:ascii="Times New Roman" w:hAnsi="Times New Roman"/>
          <w:color w:val="auto"/>
          <w:sz w:val="24"/>
          <w:szCs w:val="24"/>
        </w:rPr>
        <w:fldChar w:fldCharType="end"/>
      </w:r>
    </w:p>
    <w:p w14:paraId="458587D3">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sz w:val="24"/>
          <w:szCs w:val="24"/>
        </w:rPr>
      </w:pPr>
      <w:r>
        <w:rPr>
          <w:rFonts w:ascii="Times New Roman" w:hAnsi="Times New Roman"/>
          <w:color w:val="auto"/>
          <w:sz w:val="24"/>
          <w:szCs w:val="24"/>
        </w:rPr>
        <w:fldChar w:fldCharType="begin"/>
      </w:r>
      <w:r>
        <w:rPr>
          <w:rFonts w:ascii="Times New Roman" w:hAnsi="Times New Roman"/>
          <w:sz w:val="24"/>
          <w:szCs w:val="24"/>
        </w:rPr>
        <w:instrText xml:space="preserve"> HYPERLINK \l _Toc10577 </w:instrText>
      </w:r>
      <w:r>
        <w:rPr>
          <w:rFonts w:ascii="Times New Roman" w:hAnsi="Times New Roman"/>
          <w:sz w:val="24"/>
          <w:szCs w:val="24"/>
        </w:rPr>
        <w:fldChar w:fldCharType="separate"/>
      </w:r>
      <w:r>
        <w:rPr>
          <w:rFonts w:hint="eastAsia" w:ascii="Times New Roman" w:hAnsi="Times New Roman" w:eastAsia="宋体" w:cs="Times New Roman"/>
          <w:sz w:val="24"/>
          <w:szCs w:val="24"/>
        </w:rPr>
        <w:t>1.2</w:t>
      </w:r>
      <w:r>
        <w:rPr>
          <w:rFonts w:ascii="Times New Roman" w:hAnsi="Times New Roman" w:eastAsia="宋体" w:cs="Times New Roman"/>
          <w:sz w:val="24"/>
          <w:szCs w:val="24"/>
        </w:rPr>
        <w:t>调查目的及原则</w:t>
      </w:r>
      <w:r>
        <w:rPr>
          <w:sz w:val="24"/>
          <w:szCs w:val="24"/>
        </w:rPr>
        <w:tab/>
      </w:r>
      <w:r>
        <w:rPr>
          <w:sz w:val="24"/>
          <w:szCs w:val="24"/>
        </w:rPr>
        <w:fldChar w:fldCharType="begin"/>
      </w:r>
      <w:r>
        <w:rPr>
          <w:sz w:val="24"/>
          <w:szCs w:val="24"/>
        </w:rPr>
        <w:instrText xml:space="preserve"> PAGEREF _Toc10577 \h </w:instrText>
      </w:r>
      <w:r>
        <w:rPr>
          <w:sz w:val="24"/>
          <w:szCs w:val="24"/>
        </w:rPr>
        <w:fldChar w:fldCharType="separate"/>
      </w:r>
      <w:r>
        <w:rPr>
          <w:sz w:val="24"/>
          <w:szCs w:val="24"/>
        </w:rPr>
        <w:t>5</w:t>
      </w:r>
      <w:r>
        <w:rPr>
          <w:sz w:val="24"/>
          <w:szCs w:val="24"/>
        </w:rPr>
        <w:fldChar w:fldCharType="end"/>
      </w:r>
      <w:r>
        <w:rPr>
          <w:rFonts w:ascii="Times New Roman" w:hAnsi="Times New Roman"/>
          <w:color w:val="auto"/>
          <w:sz w:val="24"/>
          <w:szCs w:val="24"/>
        </w:rPr>
        <w:fldChar w:fldCharType="end"/>
      </w:r>
    </w:p>
    <w:p w14:paraId="6489992D">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sz w:val="24"/>
          <w:szCs w:val="24"/>
        </w:rPr>
      </w:pPr>
      <w:r>
        <w:rPr>
          <w:rFonts w:ascii="Times New Roman" w:hAnsi="Times New Roman"/>
          <w:color w:val="auto"/>
          <w:sz w:val="24"/>
          <w:szCs w:val="24"/>
        </w:rPr>
        <w:fldChar w:fldCharType="begin"/>
      </w:r>
      <w:r>
        <w:rPr>
          <w:rFonts w:ascii="Times New Roman" w:hAnsi="Times New Roman"/>
          <w:sz w:val="24"/>
          <w:szCs w:val="24"/>
        </w:rPr>
        <w:instrText xml:space="preserve"> HYPERLINK \l _Toc25455 </w:instrText>
      </w:r>
      <w:r>
        <w:rPr>
          <w:rFonts w:ascii="Times New Roman" w:hAnsi="Times New Roman"/>
          <w:sz w:val="24"/>
          <w:szCs w:val="24"/>
        </w:rPr>
        <w:fldChar w:fldCharType="separate"/>
      </w:r>
      <w:r>
        <w:rPr>
          <w:rFonts w:hint="eastAsia" w:ascii="Times New Roman" w:hAnsi="Times New Roman" w:eastAsia="宋体" w:cs="Times New Roman"/>
          <w:sz w:val="24"/>
          <w:szCs w:val="24"/>
        </w:rPr>
        <w:t>1.3</w:t>
      </w:r>
      <w:r>
        <w:rPr>
          <w:rFonts w:ascii="Times New Roman" w:hAnsi="Times New Roman" w:eastAsia="宋体" w:cs="Times New Roman"/>
          <w:sz w:val="24"/>
          <w:szCs w:val="24"/>
        </w:rPr>
        <w:t>调查方法</w:t>
      </w:r>
      <w:r>
        <w:rPr>
          <w:sz w:val="24"/>
          <w:szCs w:val="24"/>
        </w:rPr>
        <w:tab/>
      </w:r>
      <w:r>
        <w:rPr>
          <w:sz w:val="24"/>
          <w:szCs w:val="24"/>
        </w:rPr>
        <w:fldChar w:fldCharType="begin"/>
      </w:r>
      <w:r>
        <w:rPr>
          <w:sz w:val="24"/>
          <w:szCs w:val="24"/>
        </w:rPr>
        <w:instrText xml:space="preserve"> PAGEREF _Toc25455 \h </w:instrText>
      </w:r>
      <w:r>
        <w:rPr>
          <w:sz w:val="24"/>
          <w:szCs w:val="24"/>
        </w:rPr>
        <w:fldChar w:fldCharType="separate"/>
      </w:r>
      <w:r>
        <w:rPr>
          <w:sz w:val="24"/>
          <w:szCs w:val="24"/>
        </w:rPr>
        <w:t>5</w:t>
      </w:r>
      <w:r>
        <w:rPr>
          <w:sz w:val="24"/>
          <w:szCs w:val="24"/>
        </w:rPr>
        <w:fldChar w:fldCharType="end"/>
      </w:r>
      <w:r>
        <w:rPr>
          <w:rFonts w:ascii="Times New Roman" w:hAnsi="Times New Roman"/>
          <w:color w:val="auto"/>
          <w:sz w:val="24"/>
          <w:szCs w:val="24"/>
        </w:rPr>
        <w:fldChar w:fldCharType="end"/>
      </w:r>
    </w:p>
    <w:p w14:paraId="4C664FD0">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sz w:val="24"/>
          <w:szCs w:val="24"/>
        </w:rPr>
      </w:pPr>
      <w:r>
        <w:rPr>
          <w:rFonts w:ascii="Times New Roman" w:hAnsi="Times New Roman"/>
          <w:color w:val="auto"/>
          <w:sz w:val="24"/>
          <w:szCs w:val="24"/>
        </w:rPr>
        <w:fldChar w:fldCharType="begin"/>
      </w:r>
      <w:r>
        <w:rPr>
          <w:rFonts w:ascii="Times New Roman" w:hAnsi="Times New Roman"/>
          <w:sz w:val="24"/>
          <w:szCs w:val="24"/>
        </w:rPr>
        <w:instrText xml:space="preserve"> HYPERLINK \l _Toc28130 </w:instrText>
      </w:r>
      <w:r>
        <w:rPr>
          <w:rFonts w:ascii="Times New Roman" w:hAnsi="Times New Roman"/>
          <w:sz w:val="24"/>
          <w:szCs w:val="24"/>
        </w:rPr>
        <w:fldChar w:fldCharType="separate"/>
      </w:r>
      <w:r>
        <w:rPr>
          <w:rFonts w:hint="eastAsia" w:ascii="Times New Roman" w:hAnsi="Times New Roman" w:eastAsia="宋体" w:cs="Times New Roman"/>
          <w:sz w:val="24"/>
          <w:szCs w:val="24"/>
        </w:rPr>
        <w:t>1.4</w:t>
      </w:r>
      <w:r>
        <w:rPr>
          <w:rFonts w:ascii="Times New Roman" w:hAnsi="Times New Roman" w:eastAsia="宋体" w:cs="Times New Roman"/>
          <w:sz w:val="24"/>
          <w:szCs w:val="24"/>
        </w:rPr>
        <w:t>调查时段、范围和内容</w:t>
      </w:r>
      <w:r>
        <w:rPr>
          <w:sz w:val="24"/>
          <w:szCs w:val="24"/>
        </w:rPr>
        <w:tab/>
      </w:r>
      <w:r>
        <w:rPr>
          <w:sz w:val="24"/>
          <w:szCs w:val="24"/>
        </w:rPr>
        <w:fldChar w:fldCharType="begin"/>
      </w:r>
      <w:r>
        <w:rPr>
          <w:sz w:val="24"/>
          <w:szCs w:val="24"/>
        </w:rPr>
        <w:instrText xml:space="preserve"> PAGEREF _Toc28130 \h </w:instrText>
      </w:r>
      <w:r>
        <w:rPr>
          <w:sz w:val="24"/>
          <w:szCs w:val="24"/>
        </w:rPr>
        <w:fldChar w:fldCharType="separate"/>
      </w:r>
      <w:r>
        <w:rPr>
          <w:sz w:val="24"/>
          <w:szCs w:val="24"/>
        </w:rPr>
        <w:t>6</w:t>
      </w:r>
      <w:r>
        <w:rPr>
          <w:sz w:val="24"/>
          <w:szCs w:val="24"/>
        </w:rPr>
        <w:fldChar w:fldCharType="end"/>
      </w:r>
      <w:r>
        <w:rPr>
          <w:rFonts w:ascii="Times New Roman" w:hAnsi="Times New Roman"/>
          <w:color w:val="auto"/>
          <w:sz w:val="24"/>
          <w:szCs w:val="24"/>
        </w:rPr>
        <w:fldChar w:fldCharType="end"/>
      </w:r>
    </w:p>
    <w:p w14:paraId="2023B7A0">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sz w:val="24"/>
          <w:szCs w:val="24"/>
        </w:rPr>
      </w:pPr>
      <w:r>
        <w:rPr>
          <w:rFonts w:ascii="Times New Roman" w:hAnsi="Times New Roman"/>
          <w:color w:val="auto"/>
          <w:sz w:val="24"/>
          <w:szCs w:val="24"/>
        </w:rPr>
        <w:fldChar w:fldCharType="begin"/>
      </w:r>
      <w:r>
        <w:rPr>
          <w:rFonts w:ascii="Times New Roman" w:hAnsi="Times New Roman"/>
          <w:sz w:val="24"/>
          <w:szCs w:val="24"/>
        </w:rPr>
        <w:instrText xml:space="preserve"> HYPERLINK \l _Toc28942 </w:instrText>
      </w:r>
      <w:r>
        <w:rPr>
          <w:rFonts w:ascii="Times New Roman" w:hAnsi="Times New Roman"/>
          <w:sz w:val="24"/>
          <w:szCs w:val="24"/>
        </w:rPr>
        <w:fldChar w:fldCharType="separate"/>
      </w:r>
      <w:r>
        <w:rPr>
          <w:rFonts w:hint="eastAsia" w:ascii="Times New Roman" w:hAnsi="Times New Roman" w:eastAsia="宋体" w:cs="Times New Roman"/>
          <w:sz w:val="24"/>
          <w:szCs w:val="24"/>
        </w:rPr>
        <w:t>1.5</w:t>
      </w:r>
      <w:r>
        <w:rPr>
          <w:rFonts w:ascii="Times New Roman" w:hAnsi="Times New Roman" w:eastAsia="宋体" w:cs="Times New Roman"/>
          <w:sz w:val="24"/>
          <w:szCs w:val="24"/>
        </w:rPr>
        <w:t>验收标准</w:t>
      </w:r>
      <w:r>
        <w:rPr>
          <w:sz w:val="24"/>
          <w:szCs w:val="24"/>
        </w:rPr>
        <w:tab/>
      </w:r>
      <w:r>
        <w:rPr>
          <w:sz w:val="24"/>
          <w:szCs w:val="24"/>
        </w:rPr>
        <w:fldChar w:fldCharType="begin"/>
      </w:r>
      <w:r>
        <w:rPr>
          <w:sz w:val="24"/>
          <w:szCs w:val="24"/>
        </w:rPr>
        <w:instrText xml:space="preserve"> PAGEREF _Toc28942 \h </w:instrText>
      </w:r>
      <w:r>
        <w:rPr>
          <w:sz w:val="24"/>
          <w:szCs w:val="24"/>
        </w:rPr>
        <w:fldChar w:fldCharType="separate"/>
      </w:r>
      <w:r>
        <w:rPr>
          <w:sz w:val="24"/>
          <w:szCs w:val="24"/>
        </w:rPr>
        <w:t>6</w:t>
      </w:r>
      <w:r>
        <w:rPr>
          <w:sz w:val="24"/>
          <w:szCs w:val="24"/>
        </w:rPr>
        <w:fldChar w:fldCharType="end"/>
      </w:r>
      <w:r>
        <w:rPr>
          <w:rFonts w:ascii="Times New Roman" w:hAnsi="Times New Roman"/>
          <w:color w:val="auto"/>
          <w:sz w:val="24"/>
          <w:szCs w:val="24"/>
        </w:rPr>
        <w:fldChar w:fldCharType="end"/>
      </w:r>
    </w:p>
    <w:p w14:paraId="5CBEEE7D">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sz w:val="24"/>
          <w:szCs w:val="24"/>
        </w:rPr>
      </w:pPr>
      <w:r>
        <w:rPr>
          <w:rFonts w:ascii="Times New Roman" w:hAnsi="Times New Roman"/>
          <w:color w:val="auto"/>
          <w:sz w:val="24"/>
          <w:szCs w:val="24"/>
        </w:rPr>
        <w:fldChar w:fldCharType="begin"/>
      </w:r>
      <w:r>
        <w:rPr>
          <w:rFonts w:ascii="Times New Roman" w:hAnsi="Times New Roman"/>
          <w:sz w:val="24"/>
          <w:szCs w:val="24"/>
        </w:rPr>
        <w:instrText xml:space="preserve"> HYPERLINK \l _Toc22829 </w:instrText>
      </w:r>
      <w:r>
        <w:rPr>
          <w:rFonts w:ascii="Times New Roman" w:hAnsi="Times New Roman"/>
          <w:sz w:val="24"/>
          <w:szCs w:val="24"/>
        </w:rPr>
        <w:fldChar w:fldCharType="separate"/>
      </w:r>
      <w:r>
        <w:rPr>
          <w:rFonts w:hint="eastAsia" w:ascii="Times New Roman" w:hAnsi="Times New Roman" w:eastAsia="宋体" w:cs="Times New Roman"/>
          <w:sz w:val="24"/>
          <w:szCs w:val="24"/>
        </w:rPr>
        <w:t>1.6</w:t>
      </w:r>
      <w:r>
        <w:rPr>
          <w:rFonts w:ascii="Times New Roman" w:hAnsi="Times New Roman" w:eastAsia="宋体" w:cs="Times New Roman"/>
          <w:sz w:val="24"/>
          <w:szCs w:val="24"/>
        </w:rPr>
        <w:t>调查内容及调查重点</w:t>
      </w:r>
      <w:r>
        <w:rPr>
          <w:sz w:val="24"/>
          <w:szCs w:val="24"/>
        </w:rPr>
        <w:tab/>
      </w:r>
      <w:r>
        <w:rPr>
          <w:sz w:val="24"/>
          <w:szCs w:val="24"/>
        </w:rPr>
        <w:fldChar w:fldCharType="begin"/>
      </w:r>
      <w:r>
        <w:rPr>
          <w:sz w:val="24"/>
          <w:szCs w:val="24"/>
        </w:rPr>
        <w:instrText xml:space="preserve"> PAGEREF _Toc22829 \h </w:instrText>
      </w:r>
      <w:r>
        <w:rPr>
          <w:sz w:val="24"/>
          <w:szCs w:val="24"/>
        </w:rPr>
        <w:fldChar w:fldCharType="separate"/>
      </w:r>
      <w:r>
        <w:rPr>
          <w:sz w:val="24"/>
          <w:szCs w:val="24"/>
        </w:rPr>
        <w:t>10</w:t>
      </w:r>
      <w:r>
        <w:rPr>
          <w:sz w:val="24"/>
          <w:szCs w:val="24"/>
        </w:rPr>
        <w:fldChar w:fldCharType="end"/>
      </w:r>
      <w:r>
        <w:rPr>
          <w:rFonts w:ascii="Times New Roman" w:hAnsi="Times New Roman"/>
          <w:color w:val="auto"/>
          <w:sz w:val="24"/>
          <w:szCs w:val="24"/>
        </w:rPr>
        <w:fldChar w:fldCharType="end"/>
      </w:r>
    </w:p>
    <w:p w14:paraId="13D0FCFC">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sz w:val="24"/>
          <w:szCs w:val="24"/>
        </w:rPr>
      </w:pPr>
      <w:r>
        <w:rPr>
          <w:rFonts w:ascii="Times New Roman" w:hAnsi="Times New Roman"/>
          <w:color w:val="auto"/>
          <w:sz w:val="24"/>
          <w:szCs w:val="24"/>
        </w:rPr>
        <w:fldChar w:fldCharType="begin"/>
      </w:r>
      <w:r>
        <w:rPr>
          <w:rFonts w:ascii="Times New Roman" w:hAnsi="Times New Roman"/>
          <w:sz w:val="24"/>
          <w:szCs w:val="24"/>
        </w:rPr>
        <w:instrText xml:space="preserve"> HYPERLINK \l _Toc90 </w:instrText>
      </w:r>
      <w:r>
        <w:rPr>
          <w:rFonts w:ascii="Times New Roman" w:hAnsi="Times New Roman"/>
          <w:sz w:val="24"/>
          <w:szCs w:val="24"/>
        </w:rPr>
        <w:fldChar w:fldCharType="separate"/>
      </w:r>
      <w:r>
        <w:rPr>
          <w:rFonts w:hint="eastAsia" w:ascii="Times New Roman" w:hAnsi="Times New Roman" w:eastAsia="宋体" w:cs="Times New Roman"/>
          <w:sz w:val="24"/>
          <w:szCs w:val="24"/>
        </w:rPr>
        <w:t>1.7</w:t>
      </w:r>
      <w:r>
        <w:rPr>
          <w:rFonts w:ascii="Times New Roman" w:hAnsi="Times New Roman" w:eastAsia="宋体" w:cs="Times New Roman"/>
          <w:sz w:val="24"/>
          <w:szCs w:val="24"/>
        </w:rPr>
        <w:t>环境保护目标</w:t>
      </w:r>
      <w:r>
        <w:rPr>
          <w:sz w:val="24"/>
          <w:szCs w:val="24"/>
        </w:rPr>
        <w:tab/>
      </w:r>
      <w:r>
        <w:rPr>
          <w:sz w:val="24"/>
          <w:szCs w:val="24"/>
        </w:rPr>
        <w:fldChar w:fldCharType="begin"/>
      </w:r>
      <w:r>
        <w:rPr>
          <w:sz w:val="24"/>
          <w:szCs w:val="24"/>
        </w:rPr>
        <w:instrText xml:space="preserve"> PAGEREF _Toc90 \h </w:instrText>
      </w:r>
      <w:r>
        <w:rPr>
          <w:sz w:val="24"/>
          <w:szCs w:val="24"/>
        </w:rPr>
        <w:fldChar w:fldCharType="separate"/>
      </w:r>
      <w:r>
        <w:rPr>
          <w:sz w:val="24"/>
          <w:szCs w:val="24"/>
        </w:rPr>
        <w:t>11</w:t>
      </w:r>
      <w:r>
        <w:rPr>
          <w:sz w:val="24"/>
          <w:szCs w:val="24"/>
        </w:rPr>
        <w:fldChar w:fldCharType="end"/>
      </w:r>
      <w:r>
        <w:rPr>
          <w:rFonts w:ascii="Times New Roman" w:hAnsi="Times New Roman"/>
          <w:color w:val="auto"/>
          <w:sz w:val="24"/>
          <w:szCs w:val="24"/>
        </w:rPr>
        <w:fldChar w:fldCharType="end"/>
      </w:r>
    </w:p>
    <w:p w14:paraId="69BE00F3">
      <w:pPr>
        <w:pStyle w:val="18"/>
        <w:tabs>
          <w:tab w:val="right" w:leader="dot" w:pos="9750"/>
        </w:tabs>
        <w:rPr>
          <w:sz w:val="24"/>
          <w:szCs w:val="24"/>
        </w:rPr>
      </w:pPr>
      <w:r>
        <w:rPr>
          <w:rFonts w:ascii="Times New Roman" w:hAnsi="Times New Roman"/>
          <w:color w:val="auto"/>
          <w:sz w:val="24"/>
          <w:szCs w:val="24"/>
        </w:rPr>
        <w:fldChar w:fldCharType="begin"/>
      </w:r>
      <w:r>
        <w:rPr>
          <w:rFonts w:ascii="Times New Roman" w:hAnsi="Times New Roman"/>
          <w:sz w:val="24"/>
          <w:szCs w:val="24"/>
        </w:rPr>
        <w:instrText xml:space="preserve"> HYPERLINK \l _Toc3816 </w:instrText>
      </w:r>
      <w:r>
        <w:rPr>
          <w:rFonts w:ascii="Times New Roman" w:hAnsi="Times New Roman"/>
          <w:sz w:val="24"/>
          <w:szCs w:val="24"/>
        </w:rPr>
        <w:fldChar w:fldCharType="separate"/>
      </w:r>
      <w:r>
        <w:rPr>
          <w:rFonts w:ascii="Times New Roman" w:hAnsi="Times New Roman" w:eastAsia="宋体" w:cs="Times New Roman"/>
          <w:sz w:val="24"/>
          <w:szCs w:val="24"/>
        </w:rPr>
        <w:t>2工程建设概况</w:t>
      </w:r>
      <w:r>
        <w:rPr>
          <w:sz w:val="24"/>
          <w:szCs w:val="24"/>
        </w:rPr>
        <w:tab/>
      </w:r>
      <w:r>
        <w:rPr>
          <w:sz w:val="24"/>
          <w:szCs w:val="24"/>
        </w:rPr>
        <w:fldChar w:fldCharType="begin"/>
      </w:r>
      <w:r>
        <w:rPr>
          <w:sz w:val="24"/>
          <w:szCs w:val="24"/>
        </w:rPr>
        <w:instrText xml:space="preserve"> PAGEREF _Toc3816 \h </w:instrText>
      </w:r>
      <w:r>
        <w:rPr>
          <w:sz w:val="24"/>
          <w:szCs w:val="24"/>
        </w:rPr>
        <w:fldChar w:fldCharType="separate"/>
      </w:r>
      <w:r>
        <w:rPr>
          <w:sz w:val="24"/>
          <w:szCs w:val="24"/>
        </w:rPr>
        <w:t>17</w:t>
      </w:r>
      <w:r>
        <w:rPr>
          <w:sz w:val="24"/>
          <w:szCs w:val="24"/>
        </w:rPr>
        <w:fldChar w:fldCharType="end"/>
      </w:r>
      <w:r>
        <w:rPr>
          <w:rFonts w:ascii="Times New Roman" w:hAnsi="Times New Roman"/>
          <w:color w:val="auto"/>
          <w:sz w:val="24"/>
          <w:szCs w:val="24"/>
        </w:rPr>
        <w:fldChar w:fldCharType="end"/>
      </w:r>
    </w:p>
    <w:p w14:paraId="1F90E0CA">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_Toc12015 </w:instrText>
      </w:r>
      <w:r>
        <w:rPr>
          <w:rFonts w:ascii="Times New Roman" w:hAnsi="Times New Roman"/>
          <w:color w:val="auto"/>
          <w:sz w:val="24"/>
          <w:szCs w:val="24"/>
        </w:rPr>
        <w:fldChar w:fldCharType="separate"/>
      </w:r>
      <w:r>
        <w:rPr>
          <w:rFonts w:hint="eastAsia" w:ascii="Times New Roman" w:hAnsi="Times New Roman"/>
          <w:color w:val="auto"/>
          <w:sz w:val="24"/>
          <w:szCs w:val="24"/>
        </w:rPr>
        <w:t>2.</w:t>
      </w:r>
      <w:r>
        <w:rPr>
          <w:rFonts w:hint="eastAsia" w:ascii="Times New Roman" w:hAnsi="Times New Roman"/>
          <w:color w:val="auto"/>
          <w:sz w:val="24"/>
          <w:szCs w:val="24"/>
          <w:lang w:val="en-US" w:eastAsia="zh-CN"/>
        </w:rPr>
        <w:t>1工程</w:t>
      </w:r>
      <w:r>
        <w:rPr>
          <w:rFonts w:ascii="Times New Roman" w:hAnsi="Times New Roman"/>
          <w:color w:val="auto"/>
          <w:sz w:val="24"/>
          <w:szCs w:val="24"/>
        </w:rPr>
        <w:t>建设过程</w:t>
      </w:r>
      <w:r>
        <w:rPr>
          <w:rFonts w:hint="eastAsia" w:ascii="Times New Roman" w:hAnsi="Times New Roman"/>
          <w:color w:val="auto"/>
          <w:sz w:val="24"/>
          <w:szCs w:val="24"/>
          <w:lang w:val="en-US" w:eastAsia="zh-CN"/>
        </w:rPr>
        <w:t>回顾</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_Toc12015 \h </w:instrText>
      </w:r>
      <w:r>
        <w:rPr>
          <w:rFonts w:ascii="Times New Roman" w:hAnsi="Times New Roman"/>
          <w:color w:val="auto"/>
          <w:sz w:val="24"/>
          <w:szCs w:val="24"/>
        </w:rPr>
        <w:fldChar w:fldCharType="separate"/>
      </w:r>
      <w:r>
        <w:rPr>
          <w:rFonts w:ascii="Times New Roman" w:hAnsi="Times New Roman"/>
          <w:color w:val="auto"/>
          <w:sz w:val="24"/>
          <w:szCs w:val="24"/>
        </w:rPr>
        <w:t>17</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0F5242FA">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_Toc9209 </w:instrText>
      </w:r>
      <w:r>
        <w:rPr>
          <w:rFonts w:ascii="Times New Roman" w:hAnsi="Times New Roman"/>
          <w:color w:val="auto"/>
          <w:sz w:val="24"/>
          <w:szCs w:val="24"/>
        </w:rPr>
        <w:fldChar w:fldCharType="separate"/>
      </w:r>
      <w:r>
        <w:rPr>
          <w:rFonts w:ascii="Times New Roman" w:hAnsi="Times New Roman"/>
          <w:color w:val="auto"/>
          <w:sz w:val="24"/>
          <w:szCs w:val="24"/>
        </w:rPr>
        <w:t>2.</w:t>
      </w:r>
      <w:r>
        <w:rPr>
          <w:rFonts w:hint="eastAsia" w:ascii="Times New Roman" w:hAnsi="Times New Roman"/>
          <w:color w:val="auto"/>
          <w:sz w:val="24"/>
          <w:szCs w:val="24"/>
          <w:lang w:val="en-US" w:eastAsia="zh-CN"/>
        </w:rPr>
        <w:t>2工程地理位置及线位走向</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_Toc9209 \h </w:instrText>
      </w:r>
      <w:r>
        <w:rPr>
          <w:rFonts w:ascii="Times New Roman" w:hAnsi="Times New Roman"/>
          <w:color w:val="auto"/>
          <w:sz w:val="24"/>
          <w:szCs w:val="24"/>
        </w:rPr>
        <w:fldChar w:fldCharType="separate"/>
      </w:r>
      <w:r>
        <w:rPr>
          <w:rFonts w:ascii="Times New Roman" w:hAnsi="Times New Roman"/>
          <w:color w:val="auto"/>
          <w:sz w:val="24"/>
          <w:szCs w:val="24"/>
        </w:rPr>
        <w:t>17</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4AB3E45A">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_Toc23790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2.3工程概况</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_Toc23790 \h </w:instrText>
      </w:r>
      <w:r>
        <w:rPr>
          <w:rFonts w:ascii="Times New Roman" w:hAnsi="Times New Roman"/>
          <w:color w:val="auto"/>
          <w:sz w:val="24"/>
          <w:szCs w:val="24"/>
        </w:rPr>
        <w:fldChar w:fldCharType="separate"/>
      </w:r>
      <w:r>
        <w:rPr>
          <w:rFonts w:ascii="Times New Roman" w:hAnsi="Times New Roman"/>
          <w:color w:val="auto"/>
          <w:sz w:val="24"/>
          <w:szCs w:val="24"/>
        </w:rPr>
        <w:t>19</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26E4D062">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_Toc25477 </w:instrText>
      </w:r>
      <w:r>
        <w:rPr>
          <w:rFonts w:ascii="Times New Roman" w:hAnsi="Times New Roman"/>
          <w:color w:val="auto"/>
          <w:sz w:val="24"/>
          <w:szCs w:val="24"/>
        </w:rPr>
        <w:fldChar w:fldCharType="separate"/>
      </w:r>
      <w:r>
        <w:rPr>
          <w:rFonts w:hint="eastAsia" w:ascii="Times New Roman" w:hAnsi="Times New Roman"/>
          <w:color w:val="auto"/>
          <w:sz w:val="24"/>
          <w:szCs w:val="24"/>
        </w:rPr>
        <w:t>2.</w:t>
      </w:r>
      <w:r>
        <w:rPr>
          <w:rFonts w:hint="eastAsia" w:ascii="Times New Roman" w:hAnsi="Times New Roman"/>
          <w:color w:val="auto"/>
          <w:sz w:val="24"/>
          <w:szCs w:val="24"/>
          <w:lang w:val="en-US" w:eastAsia="zh-CN"/>
        </w:rPr>
        <w:t>4</w:t>
      </w:r>
      <w:r>
        <w:rPr>
          <w:rFonts w:ascii="Times New Roman" w:hAnsi="Times New Roman"/>
          <w:color w:val="auto"/>
          <w:sz w:val="24"/>
          <w:szCs w:val="24"/>
        </w:rPr>
        <w:t>交通量</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_Toc25477 \h </w:instrText>
      </w:r>
      <w:r>
        <w:rPr>
          <w:rFonts w:ascii="Times New Roman" w:hAnsi="Times New Roman"/>
          <w:color w:val="auto"/>
          <w:sz w:val="24"/>
          <w:szCs w:val="24"/>
        </w:rPr>
        <w:fldChar w:fldCharType="separate"/>
      </w:r>
      <w:r>
        <w:rPr>
          <w:rFonts w:ascii="Times New Roman" w:hAnsi="Times New Roman"/>
          <w:color w:val="auto"/>
          <w:sz w:val="24"/>
          <w:szCs w:val="24"/>
        </w:rPr>
        <w:t>22</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7B7DED6D">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_Toc3656 </w:instrText>
      </w:r>
      <w:r>
        <w:rPr>
          <w:rFonts w:ascii="Times New Roman" w:hAnsi="Times New Roman"/>
          <w:color w:val="auto"/>
          <w:sz w:val="24"/>
          <w:szCs w:val="24"/>
        </w:rPr>
        <w:fldChar w:fldCharType="separate"/>
      </w:r>
      <w:r>
        <w:rPr>
          <w:rFonts w:hint="eastAsia" w:ascii="Times New Roman" w:hAnsi="Times New Roman"/>
          <w:color w:val="auto"/>
          <w:sz w:val="24"/>
          <w:szCs w:val="24"/>
        </w:rPr>
        <w:t>2.5</w:t>
      </w:r>
      <w:r>
        <w:rPr>
          <w:rFonts w:ascii="Times New Roman" w:hAnsi="Times New Roman"/>
          <w:color w:val="auto"/>
          <w:sz w:val="24"/>
          <w:szCs w:val="24"/>
        </w:rPr>
        <w:t>工程总投资及环保投资</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_Toc3656 \h </w:instrText>
      </w:r>
      <w:r>
        <w:rPr>
          <w:rFonts w:ascii="Times New Roman" w:hAnsi="Times New Roman"/>
          <w:color w:val="auto"/>
          <w:sz w:val="24"/>
          <w:szCs w:val="24"/>
        </w:rPr>
        <w:fldChar w:fldCharType="separate"/>
      </w:r>
      <w:r>
        <w:rPr>
          <w:rFonts w:ascii="Times New Roman" w:hAnsi="Times New Roman"/>
          <w:color w:val="auto"/>
          <w:sz w:val="24"/>
          <w:szCs w:val="24"/>
        </w:rPr>
        <w:t>23</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27425715">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_Toc6551 </w:instrText>
      </w:r>
      <w:r>
        <w:rPr>
          <w:rFonts w:ascii="Times New Roman" w:hAnsi="Times New Roman"/>
          <w:color w:val="auto"/>
          <w:sz w:val="24"/>
          <w:szCs w:val="24"/>
        </w:rPr>
        <w:fldChar w:fldCharType="separate"/>
      </w:r>
      <w:r>
        <w:rPr>
          <w:rFonts w:hint="eastAsia" w:ascii="Times New Roman" w:hAnsi="Times New Roman"/>
          <w:color w:val="auto"/>
          <w:sz w:val="24"/>
          <w:szCs w:val="24"/>
        </w:rPr>
        <w:t>2.</w:t>
      </w:r>
      <w:r>
        <w:rPr>
          <w:rFonts w:hint="eastAsia" w:ascii="Times New Roman" w:hAnsi="Times New Roman"/>
          <w:color w:val="auto"/>
          <w:sz w:val="24"/>
          <w:szCs w:val="24"/>
          <w:lang w:val="en-US" w:eastAsia="zh-CN"/>
        </w:rPr>
        <w:t>6</w:t>
      </w:r>
      <w:r>
        <w:rPr>
          <w:rFonts w:hint="eastAsia" w:ascii="Times New Roman" w:hAnsi="Times New Roman"/>
          <w:color w:val="auto"/>
          <w:sz w:val="24"/>
          <w:szCs w:val="24"/>
        </w:rPr>
        <w:t>工程变更情况</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_Toc6551 \h </w:instrText>
      </w:r>
      <w:r>
        <w:rPr>
          <w:rFonts w:ascii="Times New Roman" w:hAnsi="Times New Roman"/>
          <w:color w:val="auto"/>
          <w:sz w:val="24"/>
          <w:szCs w:val="24"/>
        </w:rPr>
        <w:fldChar w:fldCharType="separate"/>
      </w:r>
      <w:r>
        <w:rPr>
          <w:rFonts w:ascii="Times New Roman" w:hAnsi="Times New Roman"/>
          <w:color w:val="auto"/>
          <w:sz w:val="24"/>
          <w:szCs w:val="24"/>
        </w:rPr>
        <w:t>24</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1672D7E6">
      <w:pPr>
        <w:pStyle w:val="18"/>
        <w:tabs>
          <w:tab w:val="right" w:leader="dot" w:pos="9750"/>
        </w:tabs>
        <w:rPr>
          <w:sz w:val="24"/>
          <w:szCs w:val="24"/>
        </w:rPr>
      </w:pPr>
      <w:r>
        <w:rPr>
          <w:rFonts w:ascii="Times New Roman" w:hAnsi="Times New Roman"/>
          <w:color w:val="auto"/>
          <w:sz w:val="24"/>
          <w:szCs w:val="24"/>
        </w:rPr>
        <w:fldChar w:fldCharType="begin"/>
      </w:r>
      <w:r>
        <w:rPr>
          <w:rFonts w:ascii="Times New Roman" w:hAnsi="Times New Roman"/>
          <w:sz w:val="24"/>
          <w:szCs w:val="24"/>
        </w:rPr>
        <w:instrText xml:space="preserve"> HYPERLINK \l _Toc16210 </w:instrText>
      </w:r>
      <w:r>
        <w:rPr>
          <w:rFonts w:ascii="Times New Roman" w:hAnsi="Times New Roman"/>
          <w:sz w:val="24"/>
          <w:szCs w:val="24"/>
        </w:rPr>
        <w:fldChar w:fldCharType="separate"/>
      </w:r>
      <w:r>
        <w:rPr>
          <w:rFonts w:hint="eastAsia" w:ascii="Times New Roman" w:hAnsi="Times New Roman" w:eastAsia="宋体" w:cs="Times New Roman"/>
          <w:sz w:val="24"/>
          <w:szCs w:val="24"/>
        </w:rPr>
        <w:t>3</w:t>
      </w:r>
      <w:r>
        <w:rPr>
          <w:rFonts w:ascii="Times New Roman" w:hAnsi="Times New Roman" w:eastAsia="宋体" w:cs="Times New Roman"/>
          <w:sz w:val="24"/>
          <w:szCs w:val="24"/>
        </w:rPr>
        <w:t>环境影响报告书主要内容回顾及批复要求</w:t>
      </w:r>
      <w:r>
        <w:rPr>
          <w:sz w:val="24"/>
          <w:szCs w:val="24"/>
        </w:rPr>
        <w:tab/>
      </w:r>
      <w:r>
        <w:rPr>
          <w:sz w:val="24"/>
          <w:szCs w:val="24"/>
        </w:rPr>
        <w:fldChar w:fldCharType="begin"/>
      </w:r>
      <w:r>
        <w:rPr>
          <w:sz w:val="24"/>
          <w:szCs w:val="24"/>
        </w:rPr>
        <w:instrText xml:space="preserve"> PAGEREF _Toc16210 \h </w:instrText>
      </w:r>
      <w:r>
        <w:rPr>
          <w:sz w:val="24"/>
          <w:szCs w:val="24"/>
        </w:rPr>
        <w:fldChar w:fldCharType="separate"/>
      </w:r>
      <w:r>
        <w:rPr>
          <w:sz w:val="24"/>
          <w:szCs w:val="24"/>
        </w:rPr>
        <w:t>27</w:t>
      </w:r>
      <w:r>
        <w:rPr>
          <w:sz w:val="24"/>
          <w:szCs w:val="24"/>
        </w:rPr>
        <w:fldChar w:fldCharType="end"/>
      </w:r>
      <w:r>
        <w:rPr>
          <w:rFonts w:ascii="Times New Roman" w:hAnsi="Times New Roman"/>
          <w:color w:val="auto"/>
          <w:sz w:val="24"/>
          <w:szCs w:val="24"/>
        </w:rPr>
        <w:fldChar w:fldCharType="end"/>
      </w:r>
    </w:p>
    <w:p w14:paraId="5B840881">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_Toc30680 </w:instrText>
      </w:r>
      <w:r>
        <w:rPr>
          <w:rFonts w:ascii="Times New Roman" w:hAnsi="Times New Roman"/>
          <w:color w:val="auto"/>
          <w:sz w:val="24"/>
          <w:szCs w:val="24"/>
        </w:rPr>
        <w:fldChar w:fldCharType="separate"/>
      </w:r>
      <w:r>
        <w:rPr>
          <w:rFonts w:hint="eastAsia" w:ascii="Times New Roman" w:hAnsi="Times New Roman"/>
          <w:color w:val="auto"/>
          <w:sz w:val="24"/>
          <w:szCs w:val="24"/>
        </w:rPr>
        <w:t>3.1</w:t>
      </w:r>
      <w:r>
        <w:rPr>
          <w:rFonts w:ascii="Times New Roman" w:hAnsi="Times New Roman"/>
          <w:color w:val="auto"/>
          <w:sz w:val="24"/>
          <w:szCs w:val="24"/>
        </w:rPr>
        <w:t>环境影响报告书主要内容回顾</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_Toc30680 \h </w:instrText>
      </w:r>
      <w:r>
        <w:rPr>
          <w:rFonts w:ascii="Times New Roman" w:hAnsi="Times New Roman"/>
          <w:color w:val="auto"/>
          <w:sz w:val="24"/>
          <w:szCs w:val="24"/>
        </w:rPr>
        <w:fldChar w:fldCharType="separate"/>
      </w:r>
      <w:r>
        <w:rPr>
          <w:rFonts w:ascii="Times New Roman" w:hAnsi="Times New Roman"/>
          <w:color w:val="auto"/>
          <w:sz w:val="24"/>
          <w:szCs w:val="24"/>
        </w:rPr>
        <w:t>27</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04AA5066">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_Toc3860 </w:instrText>
      </w:r>
      <w:r>
        <w:rPr>
          <w:rFonts w:ascii="Times New Roman" w:hAnsi="Times New Roman"/>
          <w:color w:val="auto"/>
          <w:sz w:val="24"/>
          <w:szCs w:val="24"/>
        </w:rPr>
        <w:fldChar w:fldCharType="separate"/>
      </w:r>
      <w:r>
        <w:rPr>
          <w:rFonts w:hint="eastAsia" w:ascii="Times New Roman" w:hAnsi="Times New Roman"/>
          <w:color w:val="auto"/>
          <w:sz w:val="24"/>
          <w:szCs w:val="24"/>
        </w:rPr>
        <w:t>3.2</w:t>
      </w:r>
      <w:r>
        <w:rPr>
          <w:rFonts w:ascii="Times New Roman" w:hAnsi="Times New Roman"/>
          <w:color w:val="auto"/>
          <w:sz w:val="24"/>
          <w:szCs w:val="24"/>
        </w:rPr>
        <w:t>环境影响报告书批复要求</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_Toc3860 \h </w:instrText>
      </w:r>
      <w:r>
        <w:rPr>
          <w:rFonts w:ascii="Times New Roman" w:hAnsi="Times New Roman"/>
          <w:color w:val="auto"/>
          <w:sz w:val="24"/>
          <w:szCs w:val="24"/>
        </w:rPr>
        <w:fldChar w:fldCharType="separate"/>
      </w:r>
      <w:r>
        <w:rPr>
          <w:rFonts w:ascii="Times New Roman" w:hAnsi="Times New Roman"/>
          <w:color w:val="auto"/>
          <w:sz w:val="24"/>
          <w:szCs w:val="24"/>
        </w:rPr>
        <w:t>36</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278264F5">
      <w:pPr>
        <w:pStyle w:val="18"/>
        <w:tabs>
          <w:tab w:val="right" w:leader="dot" w:pos="9750"/>
        </w:tabs>
        <w:rPr>
          <w:sz w:val="24"/>
          <w:szCs w:val="24"/>
        </w:rPr>
      </w:pPr>
      <w:r>
        <w:rPr>
          <w:rFonts w:ascii="Times New Roman" w:hAnsi="Times New Roman"/>
          <w:color w:val="auto"/>
          <w:sz w:val="24"/>
          <w:szCs w:val="24"/>
        </w:rPr>
        <w:fldChar w:fldCharType="begin"/>
      </w:r>
      <w:r>
        <w:rPr>
          <w:rFonts w:ascii="Times New Roman" w:hAnsi="Times New Roman"/>
          <w:sz w:val="24"/>
          <w:szCs w:val="24"/>
        </w:rPr>
        <w:instrText xml:space="preserve"> HYPERLINK \l _Toc3372 </w:instrText>
      </w:r>
      <w:r>
        <w:rPr>
          <w:rFonts w:ascii="Times New Roman" w:hAnsi="Times New Roman"/>
          <w:sz w:val="24"/>
          <w:szCs w:val="24"/>
        </w:rPr>
        <w:fldChar w:fldCharType="separate"/>
      </w:r>
      <w:r>
        <w:rPr>
          <w:rFonts w:ascii="Times New Roman" w:hAnsi="Times New Roman" w:eastAsia="宋体" w:cs="Times New Roman"/>
          <w:sz w:val="24"/>
          <w:szCs w:val="24"/>
        </w:rPr>
        <w:t>4</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环境保护措施及落实情况调查</w:t>
      </w:r>
      <w:r>
        <w:rPr>
          <w:sz w:val="24"/>
          <w:szCs w:val="24"/>
        </w:rPr>
        <w:tab/>
      </w:r>
      <w:r>
        <w:rPr>
          <w:sz w:val="24"/>
          <w:szCs w:val="24"/>
        </w:rPr>
        <w:fldChar w:fldCharType="begin"/>
      </w:r>
      <w:r>
        <w:rPr>
          <w:sz w:val="24"/>
          <w:szCs w:val="24"/>
        </w:rPr>
        <w:instrText xml:space="preserve"> PAGEREF _Toc3372 \h </w:instrText>
      </w:r>
      <w:r>
        <w:rPr>
          <w:sz w:val="24"/>
          <w:szCs w:val="24"/>
        </w:rPr>
        <w:fldChar w:fldCharType="separate"/>
      </w:r>
      <w:r>
        <w:rPr>
          <w:sz w:val="24"/>
          <w:szCs w:val="24"/>
        </w:rPr>
        <w:t>37</w:t>
      </w:r>
      <w:r>
        <w:rPr>
          <w:sz w:val="24"/>
          <w:szCs w:val="24"/>
        </w:rPr>
        <w:fldChar w:fldCharType="end"/>
      </w:r>
      <w:r>
        <w:rPr>
          <w:rFonts w:ascii="Times New Roman" w:hAnsi="Times New Roman"/>
          <w:color w:val="auto"/>
          <w:sz w:val="24"/>
          <w:szCs w:val="24"/>
        </w:rPr>
        <w:fldChar w:fldCharType="end"/>
      </w:r>
    </w:p>
    <w:p w14:paraId="2FF5ABC9">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_Toc29932 </w:instrText>
      </w:r>
      <w:r>
        <w:rPr>
          <w:rFonts w:ascii="Times New Roman" w:hAnsi="Times New Roman"/>
          <w:color w:val="auto"/>
          <w:sz w:val="24"/>
          <w:szCs w:val="24"/>
        </w:rPr>
        <w:fldChar w:fldCharType="separate"/>
      </w:r>
      <w:r>
        <w:rPr>
          <w:rFonts w:hint="eastAsia" w:ascii="Times New Roman" w:hAnsi="Times New Roman"/>
          <w:color w:val="auto"/>
          <w:sz w:val="24"/>
          <w:szCs w:val="24"/>
        </w:rPr>
        <w:t>4.1</w:t>
      </w:r>
      <w:r>
        <w:rPr>
          <w:rFonts w:ascii="Times New Roman" w:hAnsi="Times New Roman"/>
          <w:color w:val="auto"/>
          <w:sz w:val="24"/>
          <w:szCs w:val="24"/>
        </w:rPr>
        <w:t>环评报告措施及落实情况</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_Toc29932 \h </w:instrText>
      </w:r>
      <w:r>
        <w:rPr>
          <w:rFonts w:ascii="Times New Roman" w:hAnsi="Times New Roman"/>
          <w:color w:val="auto"/>
          <w:sz w:val="24"/>
          <w:szCs w:val="24"/>
        </w:rPr>
        <w:fldChar w:fldCharType="separate"/>
      </w:r>
      <w:r>
        <w:rPr>
          <w:rFonts w:ascii="Times New Roman" w:hAnsi="Times New Roman"/>
          <w:color w:val="auto"/>
          <w:sz w:val="24"/>
          <w:szCs w:val="24"/>
        </w:rPr>
        <w:t>37</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5504B526">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_Toc20286 </w:instrText>
      </w:r>
      <w:r>
        <w:rPr>
          <w:rFonts w:ascii="Times New Roman" w:hAnsi="Times New Roman"/>
          <w:color w:val="auto"/>
          <w:sz w:val="24"/>
          <w:szCs w:val="24"/>
        </w:rPr>
        <w:fldChar w:fldCharType="separate"/>
      </w:r>
      <w:r>
        <w:rPr>
          <w:rFonts w:hint="eastAsia" w:ascii="Times New Roman" w:hAnsi="Times New Roman"/>
          <w:color w:val="auto"/>
          <w:sz w:val="24"/>
          <w:szCs w:val="24"/>
        </w:rPr>
        <w:t>4.2</w:t>
      </w:r>
      <w:r>
        <w:rPr>
          <w:rFonts w:ascii="Times New Roman" w:hAnsi="Times New Roman"/>
          <w:color w:val="auto"/>
          <w:sz w:val="24"/>
          <w:szCs w:val="24"/>
        </w:rPr>
        <w:t>环评批复措施及落实情况</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_Toc20286 \h </w:instrText>
      </w:r>
      <w:r>
        <w:rPr>
          <w:rFonts w:ascii="Times New Roman" w:hAnsi="Times New Roman"/>
          <w:color w:val="auto"/>
          <w:sz w:val="24"/>
          <w:szCs w:val="24"/>
        </w:rPr>
        <w:fldChar w:fldCharType="separate"/>
      </w:r>
      <w:r>
        <w:rPr>
          <w:rFonts w:ascii="Times New Roman" w:hAnsi="Times New Roman"/>
          <w:color w:val="auto"/>
          <w:sz w:val="24"/>
          <w:szCs w:val="24"/>
        </w:rPr>
        <w:t>37</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3DBD147C">
      <w:pPr>
        <w:pStyle w:val="18"/>
        <w:tabs>
          <w:tab w:val="right" w:leader="dot" w:pos="9750"/>
        </w:tabs>
        <w:rPr>
          <w:sz w:val="24"/>
          <w:szCs w:val="24"/>
        </w:rPr>
      </w:pPr>
      <w:r>
        <w:rPr>
          <w:rFonts w:ascii="Times New Roman" w:hAnsi="Times New Roman"/>
          <w:color w:val="auto"/>
          <w:sz w:val="24"/>
          <w:szCs w:val="24"/>
        </w:rPr>
        <w:fldChar w:fldCharType="begin"/>
      </w:r>
      <w:r>
        <w:rPr>
          <w:rFonts w:ascii="Times New Roman" w:hAnsi="Times New Roman"/>
          <w:sz w:val="24"/>
          <w:szCs w:val="24"/>
        </w:rPr>
        <w:instrText xml:space="preserve"> HYPERLINK \l _Toc27952 </w:instrText>
      </w:r>
      <w:r>
        <w:rPr>
          <w:rFonts w:ascii="Times New Roman" w:hAnsi="Times New Roman"/>
          <w:sz w:val="24"/>
          <w:szCs w:val="24"/>
        </w:rPr>
        <w:fldChar w:fldCharType="separate"/>
      </w:r>
      <w:r>
        <w:rPr>
          <w:rFonts w:hint="eastAsia" w:ascii="Times New Roman" w:hAnsi="Times New Roman" w:eastAsia="宋体" w:cs="Times New Roman"/>
          <w:sz w:val="24"/>
          <w:szCs w:val="24"/>
        </w:rPr>
        <w:t>5</w:t>
      </w:r>
      <w:r>
        <w:rPr>
          <w:rFonts w:ascii="Times New Roman" w:hAnsi="Times New Roman" w:eastAsia="宋体" w:cs="Times New Roman"/>
          <w:sz w:val="24"/>
          <w:szCs w:val="24"/>
        </w:rPr>
        <w:t>生态影响调查</w:t>
      </w:r>
      <w:r>
        <w:rPr>
          <w:sz w:val="24"/>
          <w:szCs w:val="24"/>
        </w:rPr>
        <w:tab/>
      </w:r>
      <w:r>
        <w:rPr>
          <w:sz w:val="24"/>
          <w:szCs w:val="24"/>
        </w:rPr>
        <w:fldChar w:fldCharType="begin"/>
      </w:r>
      <w:r>
        <w:rPr>
          <w:sz w:val="24"/>
          <w:szCs w:val="24"/>
        </w:rPr>
        <w:instrText xml:space="preserve"> PAGEREF _Toc27952 \h </w:instrText>
      </w:r>
      <w:r>
        <w:rPr>
          <w:sz w:val="24"/>
          <w:szCs w:val="24"/>
        </w:rPr>
        <w:fldChar w:fldCharType="separate"/>
      </w:r>
      <w:r>
        <w:rPr>
          <w:sz w:val="24"/>
          <w:szCs w:val="24"/>
        </w:rPr>
        <w:t>47</w:t>
      </w:r>
      <w:r>
        <w:rPr>
          <w:sz w:val="24"/>
          <w:szCs w:val="24"/>
        </w:rPr>
        <w:fldChar w:fldCharType="end"/>
      </w:r>
      <w:r>
        <w:rPr>
          <w:rFonts w:ascii="Times New Roman" w:hAnsi="Times New Roman"/>
          <w:color w:val="auto"/>
          <w:sz w:val="24"/>
          <w:szCs w:val="24"/>
        </w:rPr>
        <w:fldChar w:fldCharType="end"/>
      </w:r>
    </w:p>
    <w:p w14:paraId="28EB0AF9">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_Toc6693 </w:instrText>
      </w:r>
      <w:r>
        <w:rPr>
          <w:rFonts w:ascii="Times New Roman" w:hAnsi="Times New Roman"/>
          <w:color w:val="auto"/>
          <w:sz w:val="24"/>
          <w:szCs w:val="24"/>
        </w:rPr>
        <w:fldChar w:fldCharType="separate"/>
      </w:r>
      <w:r>
        <w:rPr>
          <w:rFonts w:hint="eastAsia" w:ascii="Times New Roman" w:hAnsi="Times New Roman"/>
          <w:color w:val="auto"/>
          <w:sz w:val="24"/>
          <w:szCs w:val="24"/>
        </w:rPr>
        <w:t>5.1</w:t>
      </w:r>
      <w:r>
        <w:rPr>
          <w:rFonts w:ascii="Times New Roman" w:hAnsi="Times New Roman"/>
          <w:color w:val="auto"/>
          <w:sz w:val="24"/>
          <w:szCs w:val="24"/>
        </w:rPr>
        <w:t>道路沿线自然环境现状</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_Toc6693 \h </w:instrText>
      </w:r>
      <w:r>
        <w:rPr>
          <w:rFonts w:ascii="Times New Roman" w:hAnsi="Times New Roman"/>
          <w:color w:val="auto"/>
          <w:sz w:val="24"/>
          <w:szCs w:val="24"/>
        </w:rPr>
        <w:fldChar w:fldCharType="separate"/>
      </w:r>
      <w:r>
        <w:rPr>
          <w:rFonts w:ascii="Times New Roman" w:hAnsi="Times New Roman"/>
          <w:color w:val="auto"/>
          <w:sz w:val="24"/>
          <w:szCs w:val="24"/>
        </w:rPr>
        <w:t>47</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763A3B37">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_Toc7438 </w:instrText>
      </w:r>
      <w:r>
        <w:rPr>
          <w:rFonts w:ascii="Times New Roman" w:hAnsi="Times New Roman"/>
          <w:color w:val="auto"/>
          <w:sz w:val="24"/>
          <w:szCs w:val="24"/>
        </w:rPr>
        <w:fldChar w:fldCharType="separate"/>
      </w:r>
      <w:r>
        <w:rPr>
          <w:rFonts w:hint="eastAsia" w:ascii="Times New Roman" w:hAnsi="Times New Roman"/>
          <w:color w:val="auto"/>
          <w:sz w:val="24"/>
          <w:szCs w:val="24"/>
        </w:rPr>
        <w:t>5.2</w:t>
      </w:r>
      <w:r>
        <w:rPr>
          <w:rFonts w:ascii="Times New Roman" w:hAnsi="Times New Roman"/>
          <w:color w:val="auto"/>
          <w:sz w:val="24"/>
          <w:szCs w:val="24"/>
        </w:rPr>
        <w:t>工程占地影响调查</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_Toc7438 \h </w:instrText>
      </w:r>
      <w:r>
        <w:rPr>
          <w:rFonts w:ascii="Times New Roman" w:hAnsi="Times New Roman"/>
          <w:color w:val="auto"/>
          <w:sz w:val="24"/>
          <w:szCs w:val="24"/>
        </w:rPr>
        <w:fldChar w:fldCharType="separate"/>
      </w:r>
      <w:r>
        <w:rPr>
          <w:rFonts w:ascii="Times New Roman" w:hAnsi="Times New Roman"/>
          <w:color w:val="auto"/>
          <w:sz w:val="24"/>
          <w:szCs w:val="24"/>
        </w:rPr>
        <w:t>47</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1AB2683B">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_Toc23273 </w:instrText>
      </w:r>
      <w:r>
        <w:rPr>
          <w:rFonts w:ascii="Times New Roman" w:hAnsi="Times New Roman"/>
          <w:color w:val="auto"/>
          <w:sz w:val="24"/>
          <w:szCs w:val="24"/>
        </w:rPr>
        <w:fldChar w:fldCharType="separate"/>
      </w:r>
      <w:r>
        <w:rPr>
          <w:rFonts w:hint="eastAsia" w:ascii="Times New Roman" w:hAnsi="Times New Roman"/>
          <w:color w:val="auto"/>
          <w:sz w:val="24"/>
          <w:szCs w:val="24"/>
        </w:rPr>
        <w:t>5.</w:t>
      </w:r>
      <w:r>
        <w:rPr>
          <w:rFonts w:hint="eastAsia" w:ascii="Times New Roman" w:hAnsi="Times New Roman"/>
          <w:color w:val="auto"/>
          <w:sz w:val="24"/>
          <w:szCs w:val="24"/>
          <w:lang w:val="en-US" w:eastAsia="zh-CN"/>
        </w:rPr>
        <w:t>3</w:t>
      </w:r>
      <w:r>
        <w:rPr>
          <w:rFonts w:hint="eastAsia" w:ascii="Times New Roman" w:hAnsi="Times New Roman"/>
          <w:color w:val="auto"/>
          <w:sz w:val="24"/>
          <w:szCs w:val="24"/>
        </w:rPr>
        <w:t>道路景观绿化调查</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_Toc23273 \h </w:instrText>
      </w:r>
      <w:r>
        <w:rPr>
          <w:rFonts w:ascii="Times New Roman" w:hAnsi="Times New Roman"/>
          <w:color w:val="auto"/>
          <w:sz w:val="24"/>
          <w:szCs w:val="24"/>
        </w:rPr>
        <w:fldChar w:fldCharType="separate"/>
      </w:r>
      <w:r>
        <w:rPr>
          <w:rFonts w:ascii="Times New Roman" w:hAnsi="Times New Roman"/>
          <w:color w:val="auto"/>
          <w:sz w:val="24"/>
          <w:szCs w:val="24"/>
        </w:rPr>
        <w:t>50</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2AA5B5DD">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_Toc25025 </w:instrText>
      </w:r>
      <w:r>
        <w:rPr>
          <w:rFonts w:ascii="Times New Roman" w:hAnsi="Times New Roman"/>
          <w:color w:val="auto"/>
          <w:sz w:val="24"/>
          <w:szCs w:val="24"/>
        </w:rPr>
        <w:fldChar w:fldCharType="separate"/>
      </w:r>
      <w:r>
        <w:rPr>
          <w:rFonts w:hint="eastAsia" w:ascii="Times New Roman" w:hAnsi="Times New Roman"/>
          <w:color w:val="auto"/>
          <w:sz w:val="24"/>
          <w:szCs w:val="24"/>
        </w:rPr>
        <w:t>5.</w:t>
      </w:r>
      <w:r>
        <w:rPr>
          <w:rFonts w:hint="eastAsia" w:ascii="Times New Roman" w:hAnsi="Times New Roman"/>
          <w:color w:val="auto"/>
          <w:sz w:val="24"/>
          <w:szCs w:val="24"/>
          <w:lang w:val="en-US" w:eastAsia="zh-CN"/>
        </w:rPr>
        <w:t>4</w:t>
      </w:r>
      <w:r>
        <w:rPr>
          <w:rFonts w:hint="eastAsia" w:ascii="Times New Roman" w:hAnsi="Times New Roman"/>
          <w:color w:val="auto"/>
          <w:sz w:val="24"/>
          <w:szCs w:val="24"/>
        </w:rPr>
        <w:t>水土流失影响调查与分析</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_Toc25025 \h </w:instrText>
      </w:r>
      <w:r>
        <w:rPr>
          <w:rFonts w:ascii="Times New Roman" w:hAnsi="Times New Roman"/>
          <w:color w:val="auto"/>
          <w:sz w:val="24"/>
          <w:szCs w:val="24"/>
        </w:rPr>
        <w:fldChar w:fldCharType="separate"/>
      </w:r>
      <w:r>
        <w:rPr>
          <w:rFonts w:ascii="Times New Roman" w:hAnsi="Times New Roman"/>
          <w:color w:val="auto"/>
          <w:sz w:val="24"/>
          <w:szCs w:val="24"/>
        </w:rPr>
        <w:t>50</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1EF0AC4B">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_Toc3948 </w:instrText>
      </w:r>
      <w:r>
        <w:rPr>
          <w:rFonts w:ascii="Times New Roman" w:hAnsi="Times New Roman"/>
          <w:color w:val="auto"/>
          <w:sz w:val="24"/>
          <w:szCs w:val="24"/>
        </w:rPr>
        <w:fldChar w:fldCharType="separate"/>
      </w:r>
      <w:r>
        <w:rPr>
          <w:rFonts w:hint="eastAsia" w:ascii="Times New Roman" w:hAnsi="Times New Roman"/>
          <w:color w:val="auto"/>
          <w:sz w:val="24"/>
          <w:szCs w:val="24"/>
        </w:rPr>
        <w:t>5.</w:t>
      </w:r>
      <w:r>
        <w:rPr>
          <w:rFonts w:hint="eastAsia" w:ascii="Times New Roman" w:hAnsi="Times New Roman"/>
          <w:color w:val="auto"/>
          <w:sz w:val="24"/>
          <w:szCs w:val="24"/>
          <w:lang w:val="en-US" w:eastAsia="zh-CN"/>
        </w:rPr>
        <w:t>5</w:t>
      </w:r>
      <w:r>
        <w:rPr>
          <w:rFonts w:hint="eastAsia" w:ascii="Times New Roman" w:hAnsi="Times New Roman"/>
          <w:color w:val="auto"/>
          <w:sz w:val="24"/>
          <w:szCs w:val="24"/>
        </w:rPr>
        <w:t>小结与建议</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_Toc3948 \h </w:instrText>
      </w:r>
      <w:r>
        <w:rPr>
          <w:rFonts w:ascii="Times New Roman" w:hAnsi="Times New Roman"/>
          <w:color w:val="auto"/>
          <w:sz w:val="24"/>
          <w:szCs w:val="24"/>
        </w:rPr>
        <w:fldChar w:fldCharType="separate"/>
      </w:r>
      <w:r>
        <w:rPr>
          <w:rFonts w:ascii="Times New Roman" w:hAnsi="Times New Roman"/>
          <w:color w:val="auto"/>
          <w:sz w:val="24"/>
          <w:szCs w:val="24"/>
        </w:rPr>
        <w:t>50</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5AFAC2F8">
      <w:pPr>
        <w:pStyle w:val="18"/>
        <w:tabs>
          <w:tab w:val="right" w:leader="dot" w:pos="9750"/>
        </w:tabs>
        <w:rPr>
          <w:sz w:val="24"/>
          <w:szCs w:val="24"/>
        </w:rPr>
      </w:pPr>
      <w:r>
        <w:rPr>
          <w:rFonts w:ascii="Times New Roman" w:hAnsi="Times New Roman"/>
          <w:color w:val="auto"/>
          <w:sz w:val="24"/>
          <w:szCs w:val="24"/>
        </w:rPr>
        <w:fldChar w:fldCharType="begin"/>
      </w:r>
      <w:r>
        <w:rPr>
          <w:rFonts w:ascii="Times New Roman" w:hAnsi="Times New Roman"/>
          <w:sz w:val="24"/>
          <w:szCs w:val="24"/>
        </w:rPr>
        <w:instrText xml:space="preserve"> HYPERLINK \l _Toc30087 </w:instrText>
      </w:r>
      <w:r>
        <w:rPr>
          <w:rFonts w:ascii="Times New Roman" w:hAnsi="Times New Roman"/>
          <w:sz w:val="24"/>
          <w:szCs w:val="24"/>
        </w:rPr>
        <w:fldChar w:fldCharType="separate"/>
      </w:r>
      <w:r>
        <w:rPr>
          <w:rFonts w:hint="eastAsia" w:ascii="Times New Roman" w:hAnsi="Times New Roman" w:eastAsia="宋体" w:cs="Times New Roman"/>
          <w:sz w:val="24"/>
          <w:szCs w:val="24"/>
          <w:lang w:val="en-US" w:eastAsia="zh-CN"/>
        </w:rPr>
        <w:t>6</w:t>
      </w:r>
      <w:r>
        <w:rPr>
          <w:rFonts w:hint="eastAsia" w:ascii="Times New Roman" w:hAnsi="Times New Roman" w:eastAsia="宋体" w:cs="Times New Roman"/>
          <w:sz w:val="24"/>
          <w:szCs w:val="24"/>
        </w:rPr>
        <w:t>大气环境影响调查与分析</w:t>
      </w:r>
      <w:r>
        <w:rPr>
          <w:sz w:val="24"/>
          <w:szCs w:val="24"/>
        </w:rPr>
        <w:tab/>
      </w:r>
      <w:r>
        <w:rPr>
          <w:sz w:val="24"/>
          <w:szCs w:val="24"/>
        </w:rPr>
        <w:fldChar w:fldCharType="begin"/>
      </w:r>
      <w:r>
        <w:rPr>
          <w:sz w:val="24"/>
          <w:szCs w:val="24"/>
        </w:rPr>
        <w:instrText xml:space="preserve"> PAGEREF _Toc30087 \h </w:instrText>
      </w:r>
      <w:r>
        <w:rPr>
          <w:sz w:val="24"/>
          <w:szCs w:val="24"/>
        </w:rPr>
        <w:fldChar w:fldCharType="separate"/>
      </w:r>
      <w:r>
        <w:rPr>
          <w:sz w:val="24"/>
          <w:szCs w:val="24"/>
        </w:rPr>
        <w:t>52</w:t>
      </w:r>
      <w:r>
        <w:rPr>
          <w:sz w:val="24"/>
          <w:szCs w:val="24"/>
        </w:rPr>
        <w:fldChar w:fldCharType="end"/>
      </w:r>
      <w:r>
        <w:rPr>
          <w:rFonts w:ascii="Times New Roman" w:hAnsi="Times New Roman"/>
          <w:color w:val="auto"/>
          <w:sz w:val="24"/>
          <w:szCs w:val="24"/>
        </w:rPr>
        <w:fldChar w:fldCharType="end"/>
      </w:r>
    </w:p>
    <w:p w14:paraId="519EBDFA">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_Toc5333 </w:instrText>
      </w:r>
      <w:r>
        <w:rPr>
          <w:rFonts w:ascii="Times New Roman" w:hAnsi="Times New Roman"/>
          <w:color w:val="auto"/>
          <w:sz w:val="24"/>
          <w:szCs w:val="24"/>
        </w:rPr>
        <w:fldChar w:fldCharType="separate"/>
      </w:r>
      <w:r>
        <w:rPr>
          <w:rFonts w:hint="eastAsia" w:ascii="Times New Roman" w:hAnsi="Times New Roman"/>
          <w:color w:val="auto"/>
          <w:sz w:val="24"/>
          <w:szCs w:val="24"/>
        </w:rPr>
        <w:t>6.1施工期大气环境质量影响调查</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_Toc5333 \h </w:instrText>
      </w:r>
      <w:r>
        <w:rPr>
          <w:rFonts w:ascii="Times New Roman" w:hAnsi="Times New Roman"/>
          <w:color w:val="auto"/>
          <w:sz w:val="24"/>
          <w:szCs w:val="24"/>
        </w:rPr>
        <w:fldChar w:fldCharType="separate"/>
      </w:r>
      <w:r>
        <w:rPr>
          <w:rFonts w:ascii="Times New Roman" w:hAnsi="Times New Roman"/>
          <w:color w:val="auto"/>
          <w:sz w:val="24"/>
          <w:szCs w:val="24"/>
        </w:rPr>
        <w:t>52</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799B1771">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_Toc9533 </w:instrText>
      </w:r>
      <w:r>
        <w:rPr>
          <w:rFonts w:ascii="Times New Roman" w:hAnsi="Times New Roman"/>
          <w:color w:val="auto"/>
          <w:sz w:val="24"/>
          <w:szCs w:val="24"/>
        </w:rPr>
        <w:fldChar w:fldCharType="separate"/>
      </w:r>
      <w:r>
        <w:rPr>
          <w:rFonts w:hint="eastAsia" w:ascii="Times New Roman" w:hAnsi="Times New Roman"/>
          <w:color w:val="auto"/>
          <w:sz w:val="24"/>
          <w:szCs w:val="24"/>
        </w:rPr>
        <w:t>6.2运营期</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_Toc9533 \h </w:instrText>
      </w:r>
      <w:r>
        <w:rPr>
          <w:rFonts w:ascii="Times New Roman" w:hAnsi="Times New Roman"/>
          <w:color w:val="auto"/>
          <w:sz w:val="24"/>
          <w:szCs w:val="24"/>
        </w:rPr>
        <w:fldChar w:fldCharType="separate"/>
      </w:r>
      <w:r>
        <w:rPr>
          <w:rFonts w:ascii="Times New Roman" w:hAnsi="Times New Roman"/>
          <w:color w:val="auto"/>
          <w:sz w:val="24"/>
          <w:szCs w:val="24"/>
        </w:rPr>
        <w:t>52</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65A7BC18">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_Toc16253 </w:instrText>
      </w:r>
      <w:r>
        <w:rPr>
          <w:rFonts w:ascii="Times New Roman" w:hAnsi="Times New Roman"/>
          <w:color w:val="auto"/>
          <w:sz w:val="24"/>
          <w:szCs w:val="24"/>
        </w:rPr>
        <w:fldChar w:fldCharType="separate"/>
      </w:r>
      <w:r>
        <w:rPr>
          <w:rFonts w:hint="eastAsia" w:ascii="Times New Roman" w:hAnsi="Times New Roman"/>
          <w:color w:val="auto"/>
          <w:sz w:val="24"/>
          <w:szCs w:val="24"/>
        </w:rPr>
        <w:t>6.3调查结果总结</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_Toc16253 \h </w:instrText>
      </w:r>
      <w:r>
        <w:rPr>
          <w:rFonts w:ascii="Times New Roman" w:hAnsi="Times New Roman"/>
          <w:color w:val="auto"/>
          <w:sz w:val="24"/>
          <w:szCs w:val="24"/>
        </w:rPr>
        <w:fldChar w:fldCharType="separate"/>
      </w:r>
      <w:r>
        <w:rPr>
          <w:rFonts w:ascii="Times New Roman" w:hAnsi="Times New Roman"/>
          <w:color w:val="auto"/>
          <w:sz w:val="24"/>
          <w:szCs w:val="24"/>
        </w:rPr>
        <w:t>52</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34818E02">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_Toc2822 </w:instrText>
      </w:r>
      <w:r>
        <w:rPr>
          <w:rFonts w:ascii="Times New Roman" w:hAnsi="Times New Roman"/>
          <w:color w:val="auto"/>
          <w:sz w:val="24"/>
          <w:szCs w:val="24"/>
        </w:rPr>
        <w:fldChar w:fldCharType="separate"/>
      </w:r>
      <w:r>
        <w:rPr>
          <w:rFonts w:hint="eastAsia" w:ascii="Times New Roman" w:hAnsi="Times New Roman"/>
          <w:color w:val="auto"/>
          <w:sz w:val="24"/>
          <w:szCs w:val="24"/>
        </w:rPr>
        <w:t>6.4补救措施及建议</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_Toc2822 \h </w:instrText>
      </w:r>
      <w:r>
        <w:rPr>
          <w:rFonts w:ascii="Times New Roman" w:hAnsi="Times New Roman"/>
          <w:color w:val="auto"/>
          <w:sz w:val="24"/>
          <w:szCs w:val="24"/>
        </w:rPr>
        <w:fldChar w:fldCharType="separate"/>
      </w:r>
      <w:r>
        <w:rPr>
          <w:rFonts w:ascii="Times New Roman" w:hAnsi="Times New Roman"/>
          <w:color w:val="auto"/>
          <w:sz w:val="24"/>
          <w:szCs w:val="24"/>
        </w:rPr>
        <w:t>52</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69097604">
      <w:pPr>
        <w:pStyle w:val="18"/>
        <w:tabs>
          <w:tab w:val="right" w:leader="dot" w:pos="9750"/>
        </w:tabs>
        <w:rPr>
          <w:sz w:val="24"/>
          <w:szCs w:val="24"/>
        </w:rPr>
      </w:pPr>
      <w:r>
        <w:rPr>
          <w:rFonts w:ascii="Times New Roman" w:hAnsi="Times New Roman"/>
          <w:color w:val="auto"/>
          <w:sz w:val="24"/>
          <w:szCs w:val="24"/>
        </w:rPr>
        <w:fldChar w:fldCharType="begin"/>
      </w:r>
      <w:r>
        <w:rPr>
          <w:rFonts w:ascii="Times New Roman" w:hAnsi="Times New Roman"/>
          <w:sz w:val="24"/>
          <w:szCs w:val="24"/>
        </w:rPr>
        <w:instrText xml:space="preserve"> HYPERLINK \l _Toc9085 </w:instrText>
      </w:r>
      <w:r>
        <w:rPr>
          <w:rFonts w:ascii="Times New Roman" w:hAnsi="Times New Roman"/>
          <w:sz w:val="24"/>
          <w:szCs w:val="24"/>
        </w:rPr>
        <w:fldChar w:fldCharType="separate"/>
      </w:r>
      <w:r>
        <w:rPr>
          <w:rFonts w:hint="eastAsia" w:ascii="Times New Roman" w:hAnsi="Times New Roman" w:eastAsia="宋体" w:cs="Times New Roman"/>
          <w:sz w:val="24"/>
          <w:szCs w:val="24"/>
          <w:lang w:val="en-US" w:eastAsia="zh-CN"/>
        </w:rPr>
        <w:t>7水环境影响调查</w:t>
      </w:r>
      <w:r>
        <w:rPr>
          <w:sz w:val="24"/>
          <w:szCs w:val="24"/>
        </w:rPr>
        <w:tab/>
      </w:r>
      <w:r>
        <w:rPr>
          <w:sz w:val="24"/>
          <w:szCs w:val="24"/>
        </w:rPr>
        <w:fldChar w:fldCharType="begin"/>
      </w:r>
      <w:r>
        <w:rPr>
          <w:sz w:val="24"/>
          <w:szCs w:val="24"/>
        </w:rPr>
        <w:instrText xml:space="preserve"> PAGEREF _Toc9085 \h </w:instrText>
      </w:r>
      <w:r>
        <w:rPr>
          <w:sz w:val="24"/>
          <w:szCs w:val="24"/>
        </w:rPr>
        <w:fldChar w:fldCharType="separate"/>
      </w:r>
      <w:r>
        <w:rPr>
          <w:sz w:val="24"/>
          <w:szCs w:val="24"/>
        </w:rPr>
        <w:t>53</w:t>
      </w:r>
      <w:r>
        <w:rPr>
          <w:sz w:val="24"/>
          <w:szCs w:val="24"/>
        </w:rPr>
        <w:fldChar w:fldCharType="end"/>
      </w:r>
      <w:r>
        <w:rPr>
          <w:rFonts w:ascii="Times New Roman" w:hAnsi="Times New Roman"/>
          <w:color w:val="auto"/>
          <w:sz w:val="24"/>
          <w:szCs w:val="24"/>
        </w:rPr>
        <w:fldChar w:fldCharType="end"/>
      </w:r>
    </w:p>
    <w:p w14:paraId="15070A5C">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_Toc19215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7.</w:t>
      </w:r>
      <w:r>
        <w:rPr>
          <w:rFonts w:hint="eastAsia" w:ascii="Times New Roman" w:hAnsi="Times New Roman"/>
          <w:color w:val="auto"/>
          <w:sz w:val="24"/>
          <w:szCs w:val="24"/>
        </w:rPr>
        <w:t>1施工期水环境影响调查</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_Toc19215 \h </w:instrText>
      </w:r>
      <w:r>
        <w:rPr>
          <w:rFonts w:ascii="Times New Roman" w:hAnsi="Times New Roman"/>
          <w:color w:val="auto"/>
          <w:sz w:val="24"/>
          <w:szCs w:val="24"/>
        </w:rPr>
        <w:fldChar w:fldCharType="separate"/>
      </w:r>
      <w:r>
        <w:rPr>
          <w:rFonts w:ascii="Times New Roman" w:hAnsi="Times New Roman"/>
          <w:color w:val="auto"/>
          <w:sz w:val="24"/>
          <w:szCs w:val="24"/>
        </w:rPr>
        <w:t>53</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0A4F1424">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_Toc6883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7.2运营期水环境影响调查</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_Toc6883 \h </w:instrText>
      </w:r>
      <w:r>
        <w:rPr>
          <w:rFonts w:ascii="Times New Roman" w:hAnsi="Times New Roman"/>
          <w:color w:val="auto"/>
          <w:sz w:val="24"/>
          <w:szCs w:val="24"/>
        </w:rPr>
        <w:fldChar w:fldCharType="separate"/>
      </w:r>
      <w:r>
        <w:rPr>
          <w:rFonts w:ascii="Times New Roman" w:hAnsi="Times New Roman"/>
          <w:color w:val="auto"/>
          <w:sz w:val="24"/>
          <w:szCs w:val="24"/>
        </w:rPr>
        <w:t>53</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7246E227">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_Toc19324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7.3调查结果总结</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_Toc19324 \h </w:instrText>
      </w:r>
      <w:r>
        <w:rPr>
          <w:rFonts w:ascii="Times New Roman" w:hAnsi="Times New Roman"/>
          <w:color w:val="auto"/>
          <w:sz w:val="24"/>
          <w:szCs w:val="24"/>
        </w:rPr>
        <w:fldChar w:fldCharType="separate"/>
      </w:r>
      <w:r>
        <w:rPr>
          <w:rFonts w:ascii="Times New Roman" w:hAnsi="Times New Roman"/>
          <w:color w:val="auto"/>
          <w:sz w:val="24"/>
          <w:szCs w:val="24"/>
        </w:rPr>
        <w:t>54</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2A2358C5">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_Toc15970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7.4补救措施及建议</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_Toc15970 \h </w:instrText>
      </w:r>
      <w:r>
        <w:rPr>
          <w:rFonts w:ascii="Times New Roman" w:hAnsi="Times New Roman"/>
          <w:color w:val="auto"/>
          <w:sz w:val="24"/>
          <w:szCs w:val="24"/>
        </w:rPr>
        <w:fldChar w:fldCharType="separate"/>
      </w:r>
      <w:r>
        <w:rPr>
          <w:rFonts w:ascii="Times New Roman" w:hAnsi="Times New Roman"/>
          <w:color w:val="auto"/>
          <w:sz w:val="24"/>
          <w:szCs w:val="24"/>
        </w:rPr>
        <w:t>54</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3A8ACBEA">
      <w:pPr>
        <w:pStyle w:val="18"/>
        <w:tabs>
          <w:tab w:val="right" w:leader="dot" w:pos="9750"/>
        </w:tabs>
        <w:rPr>
          <w:sz w:val="24"/>
          <w:szCs w:val="24"/>
        </w:rPr>
      </w:pPr>
      <w:r>
        <w:rPr>
          <w:rFonts w:ascii="Times New Roman" w:hAnsi="Times New Roman"/>
          <w:color w:val="auto"/>
          <w:sz w:val="24"/>
          <w:szCs w:val="24"/>
        </w:rPr>
        <w:fldChar w:fldCharType="begin"/>
      </w:r>
      <w:r>
        <w:rPr>
          <w:rFonts w:ascii="Times New Roman" w:hAnsi="Times New Roman"/>
          <w:sz w:val="24"/>
          <w:szCs w:val="24"/>
        </w:rPr>
        <w:instrText xml:space="preserve"> HYPERLINK \l _Toc26825 </w:instrText>
      </w:r>
      <w:r>
        <w:rPr>
          <w:rFonts w:ascii="Times New Roman" w:hAnsi="Times New Roman"/>
          <w:sz w:val="24"/>
          <w:szCs w:val="24"/>
        </w:rPr>
        <w:fldChar w:fldCharType="separate"/>
      </w:r>
      <w:r>
        <w:rPr>
          <w:rFonts w:hint="eastAsia" w:ascii="Times New Roman" w:hAnsi="Times New Roman" w:eastAsia="宋体" w:cs="Times New Roman"/>
          <w:sz w:val="24"/>
          <w:szCs w:val="24"/>
          <w:lang w:val="en-US" w:eastAsia="zh-CN"/>
        </w:rPr>
        <w:t>8声环境影响调查</w:t>
      </w:r>
      <w:r>
        <w:rPr>
          <w:sz w:val="24"/>
          <w:szCs w:val="24"/>
        </w:rPr>
        <w:tab/>
      </w:r>
      <w:r>
        <w:rPr>
          <w:sz w:val="24"/>
          <w:szCs w:val="24"/>
        </w:rPr>
        <w:fldChar w:fldCharType="begin"/>
      </w:r>
      <w:r>
        <w:rPr>
          <w:sz w:val="24"/>
          <w:szCs w:val="24"/>
        </w:rPr>
        <w:instrText xml:space="preserve"> PAGEREF _Toc26825 \h </w:instrText>
      </w:r>
      <w:r>
        <w:rPr>
          <w:sz w:val="24"/>
          <w:szCs w:val="24"/>
        </w:rPr>
        <w:fldChar w:fldCharType="separate"/>
      </w:r>
      <w:r>
        <w:rPr>
          <w:sz w:val="24"/>
          <w:szCs w:val="24"/>
        </w:rPr>
        <w:t>55</w:t>
      </w:r>
      <w:r>
        <w:rPr>
          <w:sz w:val="24"/>
          <w:szCs w:val="24"/>
        </w:rPr>
        <w:fldChar w:fldCharType="end"/>
      </w:r>
      <w:r>
        <w:rPr>
          <w:rFonts w:ascii="Times New Roman" w:hAnsi="Times New Roman"/>
          <w:color w:val="auto"/>
          <w:sz w:val="24"/>
          <w:szCs w:val="24"/>
        </w:rPr>
        <w:fldChar w:fldCharType="end"/>
      </w:r>
    </w:p>
    <w:p w14:paraId="0762E7C5">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_Toc27835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8.1施工期声环境影响调查</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_Toc27835 \h </w:instrText>
      </w:r>
      <w:r>
        <w:rPr>
          <w:rFonts w:ascii="Times New Roman" w:hAnsi="Times New Roman"/>
          <w:color w:val="auto"/>
          <w:sz w:val="24"/>
          <w:szCs w:val="24"/>
        </w:rPr>
        <w:fldChar w:fldCharType="separate"/>
      </w:r>
      <w:r>
        <w:rPr>
          <w:rFonts w:ascii="Times New Roman" w:hAnsi="Times New Roman"/>
          <w:color w:val="auto"/>
          <w:sz w:val="24"/>
          <w:szCs w:val="24"/>
        </w:rPr>
        <w:t>55</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2DB6228C">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_Toc29216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8.2运营期声环境影响调查</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_Toc29216 \h </w:instrText>
      </w:r>
      <w:r>
        <w:rPr>
          <w:rFonts w:ascii="Times New Roman" w:hAnsi="Times New Roman"/>
          <w:color w:val="auto"/>
          <w:sz w:val="24"/>
          <w:szCs w:val="24"/>
        </w:rPr>
        <w:fldChar w:fldCharType="separate"/>
      </w:r>
      <w:r>
        <w:rPr>
          <w:rFonts w:ascii="Times New Roman" w:hAnsi="Times New Roman"/>
          <w:color w:val="auto"/>
          <w:sz w:val="24"/>
          <w:szCs w:val="24"/>
        </w:rPr>
        <w:t>55</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433CF758">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_Toc7729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8</w:t>
      </w:r>
      <w:r>
        <w:rPr>
          <w:rFonts w:hint="eastAsia" w:ascii="Times New Roman" w:hAnsi="Times New Roman"/>
          <w:color w:val="auto"/>
          <w:sz w:val="24"/>
          <w:szCs w:val="24"/>
        </w:rPr>
        <w:t>.3 调查结果总结</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_Toc7729 \h </w:instrText>
      </w:r>
      <w:r>
        <w:rPr>
          <w:rFonts w:ascii="Times New Roman" w:hAnsi="Times New Roman"/>
          <w:color w:val="auto"/>
          <w:sz w:val="24"/>
          <w:szCs w:val="24"/>
        </w:rPr>
        <w:fldChar w:fldCharType="separate"/>
      </w:r>
      <w:r>
        <w:rPr>
          <w:rFonts w:ascii="Times New Roman" w:hAnsi="Times New Roman"/>
          <w:color w:val="auto"/>
          <w:sz w:val="24"/>
          <w:szCs w:val="24"/>
        </w:rPr>
        <w:t>65</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28DC80E5">
      <w:pPr>
        <w:pStyle w:val="18"/>
        <w:tabs>
          <w:tab w:val="right" w:leader="dot" w:pos="9750"/>
        </w:tabs>
        <w:rPr>
          <w:sz w:val="24"/>
          <w:szCs w:val="24"/>
        </w:rPr>
      </w:pPr>
      <w:r>
        <w:rPr>
          <w:rFonts w:ascii="Times New Roman" w:hAnsi="Times New Roman"/>
          <w:color w:val="auto"/>
          <w:sz w:val="24"/>
          <w:szCs w:val="24"/>
        </w:rPr>
        <w:fldChar w:fldCharType="begin"/>
      </w:r>
      <w:r>
        <w:rPr>
          <w:rFonts w:ascii="Times New Roman" w:hAnsi="Times New Roman"/>
          <w:sz w:val="24"/>
          <w:szCs w:val="24"/>
        </w:rPr>
        <w:instrText xml:space="preserve"> HYPERLINK \l _Toc21876 </w:instrText>
      </w:r>
      <w:r>
        <w:rPr>
          <w:rFonts w:ascii="Times New Roman" w:hAnsi="Times New Roman"/>
          <w:sz w:val="24"/>
          <w:szCs w:val="24"/>
        </w:rPr>
        <w:fldChar w:fldCharType="separate"/>
      </w:r>
      <w:r>
        <w:rPr>
          <w:rFonts w:hint="eastAsia" w:ascii="Times New Roman" w:hAnsi="Times New Roman" w:eastAsia="宋体" w:cs="Times New Roman"/>
          <w:sz w:val="24"/>
          <w:szCs w:val="24"/>
          <w:lang w:val="en-US" w:eastAsia="zh-CN"/>
        </w:rPr>
        <w:t>9固体废物影响调查</w:t>
      </w:r>
      <w:r>
        <w:rPr>
          <w:sz w:val="24"/>
          <w:szCs w:val="24"/>
        </w:rPr>
        <w:tab/>
      </w:r>
      <w:r>
        <w:rPr>
          <w:sz w:val="24"/>
          <w:szCs w:val="24"/>
        </w:rPr>
        <w:fldChar w:fldCharType="begin"/>
      </w:r>
      <w:r>
        <w:rPr>
          <w:sz w:val="24"/>
          <w:szCs w:val="24"/>
        </w:rPr>
        <w:instrText xml:space="preserve"> PAGEREF _Toc21876 \h </w:instrText>
      </w:r>
      <w:r>
        <w:rPr>
          <w:sz w:val="24"/>
          <w:szCs w:val="24"/>
        </w:rPr>
        <w:fldChar w:fldCharType="separate"/>
      </w:r>
      <w:r>
        <w:rPr>
          <w:sz w:val="24"/>
          <w:szCs w:val="24"/>
        </w:rPr>
        <w:t>66</w:t>
      </w:r>
      <w:r>
        <w:rPr>
          <w:sz w:val="24"/>
          <w:szCs w:val="24"/>
        </w:rPr>
        <w:fldChar w:fldCharType="end"/>
      </w:r>
      <w:r>
        <w:rPr>
          <w:rFonts w:ascii="Times New Roman" w:hAnsi="Times New Roman"/>
          <w:color w:val="auto"/>
          <w:sz w:val="24"/>
          <w:szCs w:val="24"/>
        </w:rPr>
        <w:fldChar w:fldCharType="end"/>
      </w:r>
    </w:p>
    <w:p w14:paraId="52958472">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_Toc27836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9.1施工期固体废弃物环境影响调查</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_Toc27836 \h </w:instrText>
      </w:r>
      <w:r>
        <w:rPr>
          <w:rFonts w:ascii="Times New Roman" w:hAnsi="Times New Roman"/>
          <w:color w:val="auto"/>
          <w:sz w:val="24"/>
          <w:szCs w:val="24"/>
        </w:rPr>
        <w:fldChar w:fldCharType="separate"/>
      </w:r>
      <w:r>
        <w:rPr>
          <w:rFonts w:ascii="Times New Roman" w:hAnsi="Times New Roman"/>
          <w:color w:val="auto"/>
          <w:sz w:val="24"/>
          <w:szCs w:val="24"/>
        </w:rPr>
        <w:t>66</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0F57DDDC">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_Toc24929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9.2运营期固体废弃物环境影响调查</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_Toc24929 \h </w:instrText>
      </w:r>
      <w:r>
        <w:rPr>
          <w:rFonts w:ascii="Times New Roman" w:hAnsi="Times New Roman"/>
          <w:color w:val="auto"/>
          <w:sz w:val="24"/>
          <w:szCs w:val="24"/>
        </w:rPr>
        <w:fldChar w:fldCharType="separate"/>
      </w:r>
      <w:r>
        <w:rPr>
          <w:rFonts w:ascii="Times New Roman" w:hAnsi="Times New Roman"/>
          <w:color w:val="auto"/>
          <w:sz w:val="24"/>
          <w:szCs w:val="24"/>
        </w:rPr>
        <w:t>66</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2D21374A">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_Toc16103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9.3小结</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_Toc16103 \h </w:instrText>
      </w:r>
      <w:r>
        <w:rPr>
          <w:rFonts w:ascii="Times New Roman" w:hAnsi="Times New Roman"/>
          <w:color w:val="auto"/>
          <w:sz w:val="24"/>
          <w:szCs w:val="24"/>
        </w:rPr>
        <w:fldChar w:fldCharType="separate"/>
      </w:r>
      <w:r>
        <w:rPr>
          <w:rFonts w:ascii="Times New Roman" w:hAnsi="Times New Roman"/>
          <w:color w:val="auto"/>
          <w:sz w:val="24"/>
          <w:szCs w:val="24"/>
        </w:rPr>
        <w:t>66</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5F1311EB">
      <w:pPr>
        <w:pStyle w:val="18"/>
        <w:tabs>
          <w:tab w:val="right" w:leader="dot" w:pos="9750"/>
        </w:tabs>
        <w:rPr>
          <w:sz w:val="24"/>
          <w:szCs w:val="24"/>
        </w:rPr>
      </w:pPr>
      <w:r>
        <w:rPr>
          <w:rFonts w:ascii="Times New Roman" w:hAnsi="Times New Roman"/>
          <w:color w:val="auto"/>
          <w:sz w:val="24"/>
          <w:szCs w:val="24"/>
        </w:rPr>
        <w:fldChar w:fldCharType="begin"/>
      </w:r>
      <w:r>
        <w:rPr>
          <w:rFonts w:ascii="Times New Roman" w:hAnsi="Times New Roman"/>
          <w:sz w:val="24"/>
          <w:szCs w:val="24"/>
        </w:rPr>
        <w:instrText xml:space="preserve"> HYPERLINK \l _Toc29475 </w:instrText>
      </w:r>
      <w:r>
        <w:rPr>
          <w:rFonts w:ascii="Times New Roman" w:hAnsi="Times New Roman"/>
          <w:sz w:val="24"/>
          <w:szCs w:val="24"/>
        </w:rPr>
        <w:fldChar w:fldCharType="separate"/>
      </w:r>
      <w:r>
        <w:rPr>
          <w:rFonts w:hint="eastAsia" w:ascii="Times New Roman" w:hAnsi="Times New Roman" w:eastAsia="宋体" w:cs="Times New Roman"/>
          <w:sz w:val="24"/>
          <w:szCs w:val="24"/>
          <w:lang w:val="en-US" w:eastAsia="zh-CN"/>
        </w:rPr>
        <w:t>10社会环境影响调查</w:t>
      </w:r>
      <w:r>
        <w:rPr>
          <w:sz w:val="24"/>
          <w:szCs w:val="24"/>
        </w:rPr>
        <w:tab/>
      </w:r>
      <w:r>
        <w:rPr>
          <w:sz w:val="24"/>
          <w:szCs w:val="24"/>
        </w:rPr>
        <w:fldChar w:fldCharType="begin"/>
      </w:r>
      <w:r>
        <w:rPr>
          <w:sz w:val="24"/>
          <w:szCs w:val="24"/>
        </w:rPr>
        <w:instrText xml:space="preserve"> PAGEREF _Toc29475 \h </w:instrText>
      </w:r>
      <w:r>
        <w:rPr>
          <w:sz w:val="24"/>
          <w:szCs w:val="24"/>
        </w:rPr>
        <w:fldChar w:fldCharType="separate"/>
      </w:r>
      <w:r>
        <w:rPr>
          <w:sz w:val="24"/>
          <w:szCs w:val="24"/>
        </w:rPr>
        <w:t>67</w:t>
      </w:r>
      <w:r>
        <w:rPr>
          <w:sz w:val="24"/>
          <w:szCs w:val="24"/>
        </w:rPr>
        <w:fldChar w:fldCharType="end"/>
      </w:r>
      <w:r>
        <w:rPr>
          <w:rFonts w:ascii="Times New Roman" w:hAnsi="Times New Roman"/>
          <w:color w:val="auto"/>
          <w:sz w:val="24"/>
          <w:szCs w:val="24"/>
        </w:rPr>
        <w:fldChar w:fldCharType="end"/>
      </w:r>
    </w:p>
    <w:p w14:paraId="740FEF41">
      <w:pPr>
        <w:pStyle w:val="18"/>
        <w:tabs>
          <w:tab w:val="right" w:leader="dot" w:pos="9750"/>
        </w:tabs>
        <w:rPr>
          <w:sz w:val="24"/>
          <w:szCs w:val="24"/>
        </w:rPr>
      </w:pPr>
      <w:r>
        <w:rPr>
          <w:rFonts w:ascii="Times New Roman" w:hAnsi="Times New Roman"/>
          <w:color w:val="auto"/>
          <w:sz w:val="24"/>
          <w:szCs w:val="24"/>
        </w:rPr>
        <w:fldChar w:fldCharType="begin"/>
      </w:r>
      <w:r>
        <w:rPr>
          <w:rFonts w:ascii="Times New Roman" w:hAnsi="Times New Roman"/>
          <w:sz w:val="24"/>
          <w:szCs w:val="24"/>
        </w:rPr>
        <w:instrText xml:space="preserve"> HYPERLINK \l _Toc12916 </w:instrText>
      </w:r>
      <w:r>
        <w:rPr>
          <w:rFonts w:ascii="Times New Roman" w:hAnsi="Times New Roman"/>
          <w:sz w:val="24"/>
          <w:szCs w:val="24"/>
        </w:rPr>
        <w:fldChar w:fldCharType="separate"/>
      </w:r>
      <w:r>
        <w:rPr>
          <w:rFonts w:hint="eastAsia" w:ascii="Times New Roman" w:hAnsi="Times New Roman" w:eastAsia="宋体" w:cs="Times New Roman"/>
          <w:sz w:val="24"/>
          <w:szCs w:val="24"/>
          <w:lang w:val="en-US" w:eastAsia="zh-CN"/>
        </w:rPr>
        <w:t>11环境管理与监测落实情况调查</w:t>
      </w:r>
      <w:r>
        <w:rPr>
          <w:sz w:val="24"/>
          <w:szCs w:val="24"/>
        </w:rPr>
        <w:tab/>
      </w:r>
      <w:r>
        <w:rPr>
          <w:sz w:val="24"/>
          <w:szCs w:val="24"/>
        </w:rPr>
        <w:fldChar w:fldCharType="begin"/>
      </w:r>
      <w:r>
        <w:rPr>
          <w:sz w:val="24"/>
          <w:szCs w:val="24"/>
        </w:rPr>
        <w:instrText xml:space="preserve"> PAGEREF _Toc12916 \h </w:instrText>
      </w:r>
      <w:r>
        <w:rPr>
          <w:sz w:val="24"/>
          <w:szCs w:val="24"/>
        </w:rPr>
        <w:fldChar w:fldCharType="separate"/>
      </w:r>
      <w:r>
        <w:rPr>
          <w:sz w:val="24"/>
          <w:szCs w:val="24"/>
        </w:rPr>
        <w:t>68</w:t>
      </w:r>
      <w:r>
        <w:rPr>
          <w:sz w:val="24"/>
          <w:szCs w:val="24"/>
        </w:rPr>
        <w:fldChar w:fldCharType="end"/>
      </w:r>
      <w:r>
        <w:rPr>
          <w:rFonts w:ascii="Times New Roman" w:hAnsi="Times New Roman"/>
          <w:color w:val="auto"/>
          <w:sz w:val="24"/>
          <w:szCs w:val="24"/>
        </w:rPr>
        <w:fldChar w:fldCharType="end"/>
      </w:r>
    </w:p>
    <w:p w14:paraId="5E74E325">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_Toc22815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11.1环境管理调查</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_Toc22815 \h </w:instrText>
      </w:r>
      <w:r>
        <w:rPr>
          <w:rFonts w:ascii="Times New Roman" w:hAnsi="Times New Roman"/>
          <w:color w:val="auto"/>
          <w:sz w:val="24"/>
          <w:szCs w:val="24"/>
        </w:rPr>
        <w:fldChar w:fldCharType="separate"/>
      </w:r>
      <w:r>
        <w:rPr>
          <w:rFonts w:ascii="Times New Roman" w:hAnsi="Times New Roman"/>
          <w:color w:val="auto"/>
          <w:sz w:val="24"/>
          <w:szCs w:val="24"/>
        </w:rPr>
        <w:t>68</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2BCC2588">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_Toc3384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11</w:t>
      </w:r>
      <w:r>
        <w:rPr>
          <w:rFonts w:hint="eastAsia" w:ascii="Times New Roman" w:hAnsi="Times New Roman"/>
          <w:color w:val="auto"/>
          <w:sz w:val="24"/>
          <w:szCs w:val="24"/>
        </w:rPr>
        <w:t>.2</w:t>
      </w:r>
      <w:r>
        <w:rPr>
          <w:rFonts w:ascii="Times New Roman" w:hAnsi="Times New Roman"/>
          <w:color w:val="auto"/>
          <w:sz w:val="24"/>
          <w:szCs w:val="24"/>
        </w:rPr>
        <w:t>环境</w:t>
      </w:r>
      <w:r>
        <w:rPr>
          <w:rFonts w:hint="eastAsia" w:ascii="Times New Roman" w:hAnsi="Times New Roman"/>
          <w:color w:val="auto"/>
          <w:sz w:val="24"/>
          <w:szCs w:val="24"/>
        </w:rPr>
        <w:t>监理</w:t>
      </w:r>
      <w:r>
        <w:rPr>
          <w:rFonts w:ascii="Times New Roman" w:hAnsi="Times New Roman"/>
          <w:color w:val="auto"/>
          <w:sz w:val="24"/>
          <w:szCs w:val="24"/>
        </w:rPr>
        <w:t>调查</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_Toc3384 \h </w:instrText>
      </w:r>
      <w:r>
        <w:rPr>
          <w:rFonts w:ascii="Times New Roman" w:hAnsi="Times New Roman"/>
          <w:color w:val="auto"/>
          <w:sz w:val="24"/>
          <w:szCs w:val="24"/>
        </w:rPr>
        <w:fldChar w:fldCharType="separate"/>
      </w:r>
      <w:r>
        <w:rPr>
          <w:rFonts w:ascii="Times New Roman" w:hAnsi="Times New Roman"/>
          <w:color w:val="auto"/>
          <w:sz w:val="24"/>
          <w:szCs w:val="24"/>
        </w:rPr>
        <w:t>68</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2DFC2F4E">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_Toc14031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11</w:t>
      </w:r>
      <w:r>
        <w:rPr>
          <w:rFonts w:hint="eastAsia" w:ascii="Times New Roman" w:hAnsi="Times New Roman"/>
          <w:color w:val="auto"/>
          <w:sz w:val="24"/>
          <w:szCs w:val="24"/>
        </w:rPr>
        <w:t>.</w:t>
      </w:r>
      <w:r>
        <w:rPr>
          <w:rFonts w:hint="eastAsia" w:ascii="Times New Roman" w:hAnsi="Times New Roman"/>
          <w:color w:val="auto"/>
          <w:sz w:val="24"/>
          <w:szCs w:val="24"/>
          <w:lang w:val="en-US" w:eastAsia="zh-CN"/>
        </w:rPr>
        <w:t>3</w:t>
      </w:r>
      <w:r>
        <w:rPr>
          <w:rFonts w:ascii="Times New Roman" w:hAnsi="Times New Roman"/>
          <w:color w:val="auto"/>
          <w:sz w:val="24"/>
          <w:szCs w:val="24"/>
        </w:rPr>
        <w:t>环境监测计划落实情况调查</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_Toc14031 \h </w:instrText>
      </w:r>
      <w:r>
        <w:rPr>
          <w:rFonts w:ascii="Times New Roman" w:hAnsi="Times New Roman"/>
          <w:color w:val="auto"/>
          <w:sz w:val="24"/>
          <w:szCs w:val="24"/>
        </w:rPr>
        <w:fldChar w:fldCharType="separate"/>
      </w:r>
      <w:r>
        <w:rPr>
          <w:rFonts w:ascii="Times New Roman" w:hAnsi="Times New Roman"/>
          <w:color w:val="auto"/>
          <w:sz w:val="24"/>
          <w:szCs w:val="24"/>
        </w:rPr>
        <w:t>68</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563B7DF4">
      <w:pPr>
        <w:pStyle w:val="18"/>
        <w:tabs>
          <w:tab w:val="right" w:leader="dot" w:pos="9750"/>
        </w:tabs>
        <w:rPr>
          <w:sz w:val="24"/>
          <w:szCs w:val="24"/>
        </w:rPr>
      </w:pPr>
      <w:r>
        <w:rPr>
          <w:rFonts w:ascii="Times New Roman" w:hAnsi="Times New Roman"/>
          <w:color w:val="auto"/>
          <w:sz w:val="24"/>
          <w:szCs w:val="24"/>
        </w:rPr>
        <w:fldChar w:fldCharType="begin"/>
      </w:r>
      <w:r>
        <w:rPr>
          <w:rFonts w:ascii="Times New Roman" w:hAnsi="Times New Roman"/>
          <w:sz w:val="24"/>
          <w:szCs w:val="24"/>
        </w:rPr>
        <w:instrText xml:space="preserve"> HYPERLINK \l _Toc28116 </w:instrText>
      </w:r>
      <w:r>
        <w:rPr>
          <w:rFonts w:ascii="Times New Roman" w:hAnsi="Times New Roman"/>
          <w:sz w:val="24"/>
          <w:szCs w:val="24"/>
        </w:rPr>
        <w:fldChar w:fldCharType="separate"/>
      </w:r>
      <w:r>
        <w:rPr>
          <w:rFonts w:hint="eastAsia" w:ascii="Times New Roman" w:hAnsi="Times New Roman" w:eastAsia="宋体" w:cs="Times New Roman"/>
          <w:sz w:val="24"/>
          <w:szCs w:val="24"/>
          <w:lang w:val="en-US" w:eastAsia="zh-CN"/>
        </w:rPr>
        <w:t>12</w:t>
      </w:r>
      <w:r>
        <w:rPr>
          <w:rFonts w:ascii="Times New Roman" w:hAnsi="Times New Roman" w:eastAsia="宋体" w:cs="Times New Roman"/>
          <w:sz w:val="24"/>
          <w:szCs w:val="24"/>
        </w:rPr>
        <w:t>公众意见调查</w:t>
      </w:r>
      <w:r>
        <w:rPr>
          <w:sz w:val="24"/>
          <w:szCs w:val="24"/>
        </w:rPr>
        <w:tab/>
      </w:r>
      <w:r>
        <w:rPr>
          <w:sz w:val="24"/>
          <w:szCs w:val="24"/>
        </w:rPr>
        <w:fldChar w:fldCharType="begin"/>
      </w:r>
      <w:r>
        <w:rPr>
          <w:sz w:val="24"/>
          <w:szCs w:val="24"/>
        </w:rPr>
        <w:instrText xml:space="preserve"> PAGEREF _Toc28116 \h </w:instrText>
      </w:r>
      <w:r>
        <w:rPr>
          <w:sz w:val="24"/>
          <w:szCs w:val="24"/>
        </w:rPr>
        <w:fldChar w:fldCharType="separate"/>
      </w:r>
      <w:r>
        <w:rPr>
          <w:sz w:val="24"/>
          <w:szCs w:val="24"/>
        </w:rPr>
        <w:t>69</w:t>
      </w:r>
      <w:r>
        <w:rPr>
          <w:sz w:val="24"/>
          <w:szCs w:val="24"/>
        </w:rPr>
        <w:fldChar w:fldCharType="end"/>
      </w:r>
      <w:r>
        <w:rPr>
          <w:rFonts w:ascii="Times New Roman" w:hAnsi="Times New Roman"/>
          <w:color w:val="auto"/>
          <w:sz w:val="24"/>
          <w:szCs w:val="24"/>
        </w:rPr>
        <w:fldChar w:fldCharType="end"/>
      </w:r>
    </w:p>
    <w:p w14:paraId="539F138E">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_Toc23834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12</w:t>
      </w:r>
      <w:r>
        <w:rPr>
          <w:rFonts w:hint="eastAsia" w:ascii="Times New Roman" w:hAnsi="Times New Roman"/>
          <w:color w:val="auto"/>
          <w:sz w:val="24"/>
          <w:szCs w:val="24"/>
        </w:rPr>
        <w:t>.1</w:t>
      </w:r>
      <w:r>
        <w:rPr>
          <w:rFonts w:ascii="Times New Roman" w:hAnsi="Times New Roman"/>
          <w:color w:val="auto"/>
          <w:sz w:val="24"/>
          <w:szCs w:val="24"/>
        </w:rPr>
        <w:t>调查的目的</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_Toc23834 \h </w:instrText>
      </w:r>
      <w:r>
        <w:rPr>
          <w:rFonts w:ascii="Times New Roman" w:hAnsi="Times New Roman"/>
          <w:color w:val="auto"/>
          <w:sz w:val="24"/>
          <w:szCs w:val="24"/>
        </w:rPr>
        <w:fldChar w:fldCharType="separate"/>
      </w:r>
      <w:r>
        <w:rPr>
          <w:rFonts w:ascii="Times New Roman" w:hAnsi="Times New Roman"/>
          <w:color w:val="auto"/>
          <w:sz w:val="24"/>
          <w:szCs w:val="24"/>
        </w:rPr>
        <w:t>69</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4CCF0F6A">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_Toc818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12</w:t>
      </w:r>
      <w:r>
        <w:rPr>
          <w:rFonts w:hint="eastAsia" w:ascii="Times New Roman" w:hAnsi="Times New Roman"/>
          <w:color w:val="auto"/>
          <w:sz w:val="24"/>
          <w:szCs w:val="24"/>
        </w:rPr>
        <w:t>.2</w:t>
      </w:r>
      <w:r>
        <w:rPr>
          <w:rFonts w:ascii="Times New Roman" w:hAnsi="Times New Roman"/>
          <w:color w:val="auto"/>
          <w:sz w:val="24"/>
          <w:szCs w:val="24"/>
        </w:rPr>
        <w:t>调查对象和方法</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_Toc818 \h </w:instrText>
      </w:r>
      <w:r>
        <w:rPr>
          <w:rFonts w:ascii="Times New Roman" w:hAnsi="Times New Roman"/>
          <w:color w:val="auto"/>
          <w:sz w:val="24"/>
          <w:szCs w:val="24"/>
        </w:rPr>
        <w:fldChar w:fldCharType="separate"/>
      </w:r>
      <w:r>
        <w:rPr>
          <w:rFonts w:ascii="Times New Roman" w:hAnsi="Times New Roman"/>
          <w:color w:val="auto"/>
          <w:sz w:val="24"/>
          <w:szCs w:val="24"/>
        </w:rPr>
        <w:t>69</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1B60E36E">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_Toc25182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12</w:t>
      </w:r>
      <w:r>
        <w:rPr>
          <w:rFonts w:hint="eastAsia" w:ascii="Times New Roman" w:hAnsi="Times New Roman"/>
          <w:color w:val="auto"/>
          <w:sz w:val="24"/>
          <w:szCs w:val="24"/>
        </w:rPr>
        <w:t>.3</w:t>
      </w:r>
      <w:r>
        <w:rPr>
          <w:rFonts w:ascii="Times New Roman" w:hAnsi="Times New Roman"/>
          <w:color w:val="auto"/>
          <w:sz w:val="24"/>
          <w:szCs w:val="24"/>
        </w:rPr>
        <w:t>调查结果分析</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_Toc25182 \h </w:instrText>
      </w:r>
      <w:r>
        <w:rPr>
          <w:rFonts w:ascii="Times New Roman" w:hAnsi="Times New Roman"/>
          <w:color w:val="auto"/>
          <w:sz w:val="24"/>
          <w:szCs w:val="24"/>
        </w:rPr>
        <w:fldChar w:fldCharType="separate"/>
      </w:r>
      <w:r>
        <w:rPr>
          <w:rFonts w:ascii="Times New Roman" w:hAnsi="Times New Roman"/>
          <w:color w:val="auto"/>
          <w:sz w:val="24"/>
          <w:szCs w:val="24"/>
        </w:rPr>
        <w:t>69</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667D5248">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_Toc2287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12.4小结与建议</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_Toc2287 \h </w:instrText>
      </w:r>
      <w:r>
        <w:rPr>
          <w:rFonts w:ascii="Times New Roman" w:hAnsi="Times New Roman"/>
          <w:color w:val="auto"/>
          <w:sz w:val="24"/>
          <w:szCs w:val="24"/>
        </w:rPr>
        <w:fldChar w:fldCharType="separate"/>
      </w:r>
      <w:r>
        <w:rPr>
          <w:rFonts w:ascii="Times New Roman" w:hAnsi="Times New Roman"/>
          <w:color w:val="auto"/>
          <w:sz w:val="24"/>
          <w:szCs w:val="24"/>
        </w:rPr>
        <w:t>71</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086EF5B1">
      <w:pPr>
        <w:pStyle w:val="18"/>
        <w:tabs>
          <w:tab w:val="right" w:leader="dot" w:pos="9750"/>
        </w:tabs>
        <w:rPr>
          <w:sz w:val="24"/>
          <w:szCs w:val="24"/>
        </w:rPr>
      </w:pPr>
      <w:r>
        <w:rPr>
          <w:rFonts w:ascii="Times New Roman" w:hAnsi="Times New Roman"/>
          <w:color w:val="auto"/>
          <w:sz w:val="24"/>
          <w:szCs w:val="24"/>
        </w:rPr>
        <w:fldChar w:fldCharType="begin"/>
      </w:r>
      <w:r>
        <w:rPr>
          <w:rFonts w:ascii="Times New Roman" w:hAnsi="Times New Roman"/>
          <w:sz w:val="24"/>
          <w:szCs w:val="24"/>
        </w:rPr>
        <w:instrText xml:space="preserve"> HYPERLINK \l _Toc24491 </w:instrText>
      </w:r>
      <w:r>
        <w:rPr>
          <w:rFonts w:ascii="Times New Roman" w:hAnsi="Times New Roman"/>
          <w:sz w:val="24"/>
          <w:szCs w:val="24"/>
        </w:rPr>
        <w:fldChar w:fldCharType="separate"/>
      </w:r>
      <w:r>
        <w:rPr>
          <w:rFonts w:hint="eastAsia" w:ascii="Times New Roman" w:hAnsi="Times New Roman" w:eastAsia="宋体" w:cs="Times New Roman"/>
          <w:sz w:val="24"/>
          <w:szCs w:val="24"/>
          <w:lang w:val="en-US" w:eastAsia="zh-CN"/>
        </w:rPr>
        <w:t>13</w:t>
      </w:r>
      <w:r>
        <w:rPr>
          <w:rFonts w:ascii="Times New Roman" w:hAnsi="Times New Roman" w:eastAsia="宋体" w:cs="Times New Roman"/>
          <w:sz w:val="24"/>
          <w:szCs w:val="24"/>
        </w:rPr>
        <w:t>调查结论与建议</w:t>
      </w:r>
      <w:r>
        <w:rPr>
          <w:sz w:val="24"/>
          <w:szCs w:val="24"/>
        </w:rPr>
        <w:tab/>
      </w:r>
      <w:r>
        <w:rPr>
          <w:sz w:val="24"/>
          <w:szCs w:val="24"/>
        </w:rPr>
        <w:fldChar w:fldCharType="begin"/>
      </w:r>
      <w:r>
        <w:rPr>
          <w:sz w:val="24"/>
          <w:szCs w:val="24"/>
        </w:rPr>
        <w:instrText xml:space="preserve"> PAGEREF _Toc24491 \h </w:instrText>
      </w:r>
      <w:r>
        <w:rPr>
          <w:sz w:val="24"/>
          <w:szCs w:val="24"/>
        </w:rPr>
        <w:fldChar w:fldCharType="separate"/>
      </w:r>
      <w:r>
        <w:rPr>
          <w:sz w:val="24"/>
          <w:szCs w:val="24"/>
        </w:rPr>
        <w:t>72</w:t>
      </w:r>
      <w:r>
        <w:rPr>
          <w:sz w:val="24"/>
          <w:szCs w:val="24"/>
        </w:rPr>
        <w:fldChar w:fldCharType="end"/>
      </w:r>
      <w:r>
        <w:rPr>
          <w:rFonts w:ascii="Times New Roman" w:hAnsi="Times New Roman"/>
          <w:color w:val="auto"/>
          <w:sz w:val="24"/>
          <w:szCs w:val="24"/>
        </w:rPr>
        <w:fldChar w:fldCharType="end"/>
      </w:r>
    </w:p>
    <w:p w14:paraId="50D56C94">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_Toc30750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13</w:t>
      </w:r>
      <w:r>
        <w:rPr>
          <w:rFonts w:hint="eastAsia" w:ascii="Times New Roman" w:hAnsi="Times New Roman"/>
          <w:color w:val="auto"/>
          <w:sz w:val="24"/>
          <w:szCs w:val="24"/>
        </w:rPr>
        <w:t>.1</w:t>
      </w:r>
      <w:r>
        <w:rPr>
          <w:rFonts w:ascii="Times New Roman" w:hAnsi="Times New Roman"/>
          <w:color w:val="auto"/>
          <w:sz w:val="24"/>
          <w:szCs w:val="24"/>
        </w:rPr>
        <w:t>工程概况</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_Toc30750 \h </w:instrText>
      </w:r>
      <w:r>
        <w:rPr>
          <w:rFonts w:ascii="Times New Roman" w:hAnsi="Times New Roman"/>
          <w:color w:val="auto"/>
          <w:sz w:val="24"/>
          <w:szCs w:val="24"/>
        </w:rPr>
        <w:fldChar w:fldCharType="separate"/>
      </w:r>
      <w:r>
        <w:rPr>
          <w:rFonts w:ascii="Times New Roman" w:hAnsi="Times New Roman"/>
          <w:color w:val="auto"/>
          <w:sz w:val="24"/>
          <w:szCs w:val="24"/>
        </w:rPr>
        <w:t>72</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3B9BF8F3">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_Toc9477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13</w:t>
      </w:r>
      <w:r>
        <w:rPr>
          <w:rFonts w:hint="eastAsia" w:ascii="Times New Roman" w:hAnsi="Times New Roman"/>
          <w:color w:val="auto"/>
          <w:sz w:val="24"/>
          <w:szCs w:val="24"/>
        </w:rPr>
        <w:t>.</w:t>
      </w:r>
      <w:r>
        <w:rPr>
          <w:rFonts w:hint="eastAsia" w:ascii="Times New Roman" w:hAnsi="Times New Roman"/>
          <w:color w:val="auto"/>
          <w:sz w:val="24"/>
          <w:szCs w:val="24"/>
          <w:lang w:val="en-US" w:eastAsia="zh-CN"/>
        </w:rPr>
        <w:t>2环境保护措施落实情况</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_Toc9477 \h </w:instrText>
      </w:r>
      <w:r>
        <w:rPr>
          <w:rFonts w:ascii="Times New Roman" w:hAnsi="Times New Roman"/>
          <w:color w:val="auto"/>
          <w:sz w:val="24"/>
          <w:szCs w:val="24"/>
        </w:rPr>
        <w:fldChar w:fldCharType="separate"/>
      </w:r>
      <w:r>
        <w:rPr>
          <w:rFonts w:ascii="Times New Roman" w:hAnsi="Times New Roman"/>
          <w:color w:val="auto"/>
          <w:sz w:val="24"/>
          <w:szCs w:val="24"/>
        </w:rPr>
        <w:t>72</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1BB5E55C">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_Toc5887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13</w:t>
      </w:r>
      <w:r>
        <w:rPr>
          <w:rFonts w:hint="eastAsia" w:ascii="Times New Roman" w:hAnsi="Times New Roman"/>
          <w:color w:val="auto"/>
          <w:sz w:val="24"/>
          <w:szCs w:val="24"/>
        </w:rPr>
        <w:t>.</w:t>
      </w:r>
      <w:r>
        <w:rPr>
          <w:rFonts w:hint="eastAsia" w:ascii="Times New Roman" w:hAnsi="Times New Roman"/>
          <w:color w:val="auto"/>
          <w:sz w:val="24"/>
          <w:szCs w:val="24"/>
          <w:lang w:val="en-US" w:eastAsia="zh-CN"/>
        </w:rPr>
        <w:t>3</w:t>
      </w:r>
      <w:r>
        <w:rPr>
          <w:rFonts w:hint="eastAsia" w:ascii="Times New Roman" w:hAnsi="Times New Roman"/>
          <w:color w:val="auto"/>
          <w:sz w:val="24"/>
          <w:szCs w:val="24"/>
        </w:rPr>
        <w:t>公众意见调查</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_Toc5887 \h </w:instrText>
      </w:r>
      <w:r>
        <w:rPr>
          <w:rFonts w:ascii="Times New Roman" w:hAnsi="Times New Roman"/>
          <w:color w:val="auto"/>
          <w:sz w:val="24"/>
          <w:szCs w:val="24"/>
        </w:rPr>
        <w:fldChar w:fldCharType="separate"/>
      </w:r>
      <w:r>
        <w:rPr>
          <w:rFonts w:ascii="Times New Roman" w:hAnsi="Times New Roman"/>
          <w:color w:val="auto"/>
          <w:sz w:val="24"/>
          <w:szCs w:val="24"/>
        </w:rPr>
        <w:t>73</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51A8C9F4">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_Toc1202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13.4</w:t>
      </w:r>
      <w:r>
        <w:rPr>
          <w:rFonts w:hint="eastAsia" w:ascii="Times New Roman" w:hAnsi="Times New Roman"/>
          <w:color w:val="auto"/>
          <w:sz w:val="24"/>
          <w:szCs w:val="24"/>
          <w:lang w:val="en-US"/>
        </w:rPr>
        <w:t>环境管理和监测计划</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_Toc1202 \h </w:instrText>
      </w:r>
      <w:r>
        <w:rPr>
          <w:rFonts w:ascii="Times New Roman" w:hAnsi="Times New Roman"/>
          <w:color w:val="auto"/>
          <w:sz w:val="24"/>
          <w:szCs w:val="24"/>
        </w:rPr>
        <w:fldChar w:fldCharType="separate"/>
      </w:r>
      <w:r>
        <w:rPr>
          <w:rFonts w:ascii="Times New Roman" w:hAnsi="Times New Roman"/>
          <w:color w:val="auto"/>
          <w:sz w:val="24"/>
          <w:szCs w:val="24"/>
        </w:rPr>
        <w:t>73</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57E66B16">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_Toc10151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13</w:t>
      </w:r>
      <w:r>
        <w:rPr>
          <w:rFonts w:hint="eastAsia" w:ascii="Times New Roman" w:hAnsi="Times New Roman"/>
          <w:color w:val="auto"/>
          <w:sz w:val="24"/>
          <w:szCs w:val="24"/>
        </w:rPr>
        <w:t>.5</w:t>
      </w:r>
      <w:r>
        <w:rPr>
          <w:rFonts w:ascii="Times New Roman" w:hAnsi="Times New Roman"/>
          <w:color w:val="auto"/>
          <w:sz w:val="24"/>
          <w:szCs w:val="24"/>
        </w:rPr>
        <w:t>总结论</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_Toc10151 \h </w:instrText>
      </w:r>
      <w:r>
        <w:rPr>
          <w:rFonts w:ascii="Times New Roman" w:hAnsi="Times New Roman"/>
          <w:color w:val="auto"/>
          <w:sz w:val="24"/>
          <w:szCs w:val="24"/>
        </w:rPr>
        <w:fldChar w:fldCharType="separate"/>
      </w:r>
      <w:r>
        <w:rPr>
          <w:rFonts w:ascii="Times New Roman" w:hAnsi="Times New Roman"/>
          <w:color w:val="auto"/>
          <w:sz w:val="24"/>
          <w:szCs w:val="24"/>
        </w:rPr>
        <w:t>73</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2EBE45AD">
      <w:pPr>
        <w:pStyle w:val="21"/>
        <w:keepNext w:val="0"/>
        <w:keepLines w:val="0"/>
        <w:pageBreakBefore w:val="0"/>
        <w:widowControl w:val="0"/>
        <w:tabs>
          <w:tab w:val="right" w:leader="dot" w:pos="9750"/>
        </w:tabs>
        <w:kinsoku/>
        <w:wordWrap/>
        <w:overflowPunct/>
        <w:topLinePunct w:val="0"/>
        <w:autoSpaceDE w:val="0"/>
        <w:autoSpaceDN w:val="0"/>
        <w:bidi w:val="0"/>
        <w:adjustRightInd/>
        <w:snapToGrid/>
        <w:spacing w:before="120"/>
        <w:ind w:left="0" w:right="0" w:firstLine="480" w:firstLineChars="200"/>
        <w:textAlignment w:val="auto"/>
        <w:rPr>
          <w:rFonts w:ascii="Times New Roman" w:hAnsi="Times New Roman"/>
          <w:color w:val="auto"/>
          <w:sz w:val="24"/>
          <w:szCs w:val="24"/>
        </w:rPr>
      </w:pPr>
      <w:r>
        <w:rPr>
          <w:rFonts w:ascii="Times New Roman" w:hAnsi="Times New Roman"/>
          <w:color w:val="auto"/>
          <w:sz w:val="24"/>
          <w:szCs w:val="24"/>
        </w:rPr>
        <w:fldChar w:fldCharType="begin"/>
      </w:r>
      <w:r>
        <w:rPr>
          <w:rFonts w:ascii="Times New Roman" w:hAnsi="Times New Roman"/>
          <w:color w:val="auto"/>
          <w:sz w:val="24"/>
          <w:szCs w:val="24"/>
        </w:rPr>
        <w:instrText xml:space="preserve"> HYPERLINK \l _Toc5584 </w:instrText>
      </w:r>
      <w:r>
        <w:rPr>
          <w:rFonts w:ascii="Times New Roman" w:hAnsi="Times New Roman"/>
          <w:color w:val="auto"/>
          <w:sz w:val="24"/>
          <w:szCs w:val="24"/>
        </w:rPr>
        <w:fldChar w:fldCharType="separate"/>
      </w:r>
      <w:r>
        <w:rPr>
          <w:rFonts w:hint="eastAsia" w:ascii="Times New Roman" w:hAnsi="Times New Roman"/>
          <w:color w:val="auto"/>
          <w:sz w:val="24"/>
          <w:szCs w:val="24"/>
          <w:lang w:val="en-US" w:eastAsia="zh-CN"/>
        </w:rPr>
        <w:t>13</w:t>
      </w:r>
      <w:r>
        <w:rPr>
          <w:rFonts w:hint="eastAsia" w:ascii="Times New Roman" w:hAnsi="Times New Roman"/>
          <w:color w:val="auto"/>
          <w:sz w:val="24"/>
          <w:szCs w:val="24"/>
        </w:rPr>
        <w:t>.6建议</w:t>
      </w:r>
      <w:r>
        <w:rPr>
          <w:rFonts w:ascii="Times New Roman" w:hAnsi="Times New Roman"/>
          <w:color w:val="auto"/>
          <w:sz w:val="24"/>
          <w:szCs w:val="24"/>
        </w:rPr>
        <w:tab/>
      </w:r>
      <w:r>
        <w:rPr>
          <w:rFonts w:ascii="Times New Roman" w:hAnsi="Times New Roman"/>
          <w:color w:val="auto"/>
          <w:sz w:val="24"/>
          <w:szCs w:val="24"/>
        </w:rPr>
        <w:fldChar w:fldCharType="begin"/>
      </w:r>
      <w:r>
        <w:rPr>
          <w:rFonts w:ascii="Times New Roman" w:hAnsi="Times New Roman"/>
          <w:color w:val="auto"/>
          <w:sz w:val="24"/>
          <w:szCs w:val="24"/>
        </w:rPr>
        <w:instrText xml:space="preserve"> PAGEREF _Toc5584 \h </w:instrText>
      </w:r>
      <w:r>
        <w:rPr>
          <w:rFonts w:ascii="Times New Roman" w:hAnsi="Times New Roman"/>
          <w:color w:val="auto"/>
          <w:sz w:val="24"/>
          <w:szCs w:val="24"/>
        </w:rPr>
        <w:fldChar w:fldCharType="separate"/>
      </w:r>
      <w:r>
        <w:rPr>
          <w:rFonts w:ascii="Times New Roman" w:hAnsi="Times New Roman"/>
          <w:color w:val="auto"/>
          <w:sz w:val="24"/>
          <w:szCs w:val="24"/>
        </w:rPr>
        <w:t>74</w:t>
      </w:r>
      <w:r>
        <w:rPr>
          <w:rFonts w:ascii="Times New Roman" w:hAnsi="Times New Roman"/>
          <w:color w:val="auto"/>
          <w:sz w:val="24"/>
          <w:szCs w:val="24"/>
        </w:rPr>
        <w:fldChar w:fldCharType="end"/>
      </w:r>
      <w:r>
        <w:rPr>
          <w:rFonts w:ascii="Times New Roman" w:hAnsi="Times New Roman"/>
          <w:color w:val="auto"/>
          <w:sz w:val="24"/>
          <w:szCs w:val="24"/>
        </w:rPr>
        <w:fldChar w:fldCharType="end"/>
      </w:r>
    </w:p>
    <w:p w14:paraId="1A7FDD5D">
      <w:pPr>
        <w:pStyle w:val="10"/>
        <w:bidi w:val="0"/>
        <w:rPr>
          <w:rFonts w:ascii="Times New Roman" w:hAnsi="Times New Roman"/>
          <w:color w:val="auto"/>
        </w:rPr>
        <w:sectPr>
          <w:footerReference r:id="rId5" w:type="default"/>
          <w:pgSz w:w="11910" w:h="16840"/>
          <w:pgMar w:top="1400" w:right="940" w:bottom="1480" w:left="1220" w:header="850" w:footer="992" w:gutter="0"/>
          <w:pgBorders>
            <w:top w:val="none" w:sz="0" w:space="0"/>
            <w:left w:val="none" w:sz="0" w:space="0"/>
            <w:bottom w:val="none" w:sz="0" w:space="0"/>
            <w:right w:val="none" w:sz="0" w:space="0"/>
          </w:pgBorders>
          <w:pgNumType w:fmt="lowerRoman" w:start="1"/>
          <w:cols w:space="720" w:num="1"/>
        </w:sectPr>
      </w:pPr>
      <w:r>
        <w:rPr>
          <w:rFonts w:ascii="Times New Roman" w:hAnsi="Times New Roman"/>
          <w:color w:val="auto"/>
        </w:rPr>
        <w:fldChar w:fldCharType="end"/>
      </w:r>
    </w:p>
    <w:p w14:paraId="5B423E89">
      <w:pPr>
        <w:pStyle w:val="5"/>
        <w:keepLines w:val="0"/>
        <w:pageBreakBefore w:val="0"/>
        <w:kinsoku/>
        <w:wordWrap/>
        <w:overflowPunct/>
        <w:topLinePunct w:val="0"/>
        <w:bidi w:val="0"/>
        <w:adjustRightInd w:val="0"/>
        <w:snapToGrid w:val="0"/>
        <w:spacing w:line="360" w:lineRule="auto"/>
        <w:ind w:left="0" w:leftChars="0" w:firstLine="0"/>
        <w:rPr>
          <w:rFonts w:ascii="Times New Roman" w:hAnsi="Times New Roman"/>
          <w:color w:val="auto"/>
        </w:rPr>
      </w:pPr>
      <w:r>
        <w:rPr>
          <w:rFonts w:ascii="Times New Roman" w:hAnsi="Times New Roman"/>
          <w:color w:val="auto"/>
        </w:rPr>
        <w:t>附 件：</w:t>
      </w:r>
    </w:p>
    <w:p w14:paraId="33E13898">
      <w:pPr>
        <w:pStyle w:val="10"/>
        <w:keepLines w:val="0"/>
        <w:pageBreakBefore w:val="0"/>
        <w:kinsoku/>
        <w:wordWrap/>
        <w:overflowPunct/>
        <w:topLinePunct w:val="0"/>
        <w:bidi w:val="0"/>
        <w:adjustRightInd w:val="0"/>
        <w:snapToGrid w:val="0"/>
        <w:spacing w:before="3" w:line="364" w:lineRule="auto"/>
        <w:ind w:left="0" w:leftChars="0" w:right="473" w:firstLine="480"/>
        <w:jc w:val="both"/>
        <w:rPr>
          <w:rFonts w:hint="eastAsia" w:ascii="Times New Roman" w:hAnsi="Times New Roman" w:eastAsia="宋体"/>
          <w:color w:val="auto"/>
          <w:lang w:eastAsia="zh-CN"/>
        </w:rPr>
      </w:pPr>
      <w:r>
        <w:rPr>
          <w:rFonts w:hint="eastAsia" w:ascii="Times New Roman" w:hAnsi="Times New Roman" w:eastAsia="宋体"/>
          <w:color w:val="auto"/>
          <w:lang w:eastAsia="zh-CN"/>
        </w:rPr>
        <w:t>附件1：《关于</w:t>
      </w:r>
      <w:r>
        <w:rPr>
          <w:rFonts w:hint="eastAsia" w:ascii="Times New Roman" w:hAnsi="Times New Roman"/>
          <w:color w:val="auto"/>
          <w:lang w:val="en-US" w:eastAsia="zh-CN"/>
        </w:rPr>
        <w:t>对</w:t>
      </w:r>
      <w:r>
        <w:rPr>
          <w:rFonts w:hint="eastAsia" w:ascii="Times New Roman" w:hAnsi="Times New Roman" w:eastAsia="宋体"/>
          <w:color w:val="auto"/>
          <w:lang w:val="en-US" w:eastAsia="zh-CN"/>
        </w:rPr>
        <w:t>海淀北部地区核心区东侧边界路（京密引水渠北侧路</w:t>
      </w:r>
      <w:r>
        <w:rPr>
          <w:rFonts w:hint="eastAsia" w:ascii="Times New Roman" w:hAnsi="Times New Roman"/>
          <w:color w:val="auto"/>
          <w:lang w:val="en-US" w:eastAsia="zh-CN"/>
        </w:rPr>
        <w:t>—</w:t>
      </w:r>
      <w:r>
        <w:rPr>
          <w:rFonts w:hint="eastAsia" w:ascii="Times New Roman" w:hAnsi="Times New Roman" w:eastAsia="宋体"/>
          <w:color w:val="auto"/>
          <w:lang w:val="en-US" w:eastAsia="zh-CN"/>
        </w:rPr>
        <w:t>翠湖南路）道路工程</w:t>
      </w:r>
      <w:r>
        <w:rPr>
          <w:rFonts w:hint="eastAsia" w:ascii="Times New Roman" w:hAnsi="Times New Roman" w:eastAsia="宋体"/>
          <w:color w:val="auto"/>
          <w:lang w:eastAsia="zh-CN"/>
        </w:rPr>
        <w:t>环境影响报告书的批复》（</w:t>
      </w:r>
      <w:r>
        <w:rPr>
          <w:rFonts w:hint="eastAsia" w:ascii="Times New Roman" w:hAnsi="Times New Roman" w:eastAsia="宋体"/>
          <w:color w:val="auto"/>
          <w:lang w:val="en-US" w:eastAsia="zh-CN"/>
        </w:rPr>
        <w:t>海环保审字</w:t>
      </w:r>
      <w:r>
        <w:rPr>
          <w:rFonts w:hint="eastAsia" w:ascii="Times New Roman" w:hAnsi="Times New Roman" w:eastAsia="宋体" w:cs="宋体"/>
          <w:color w:val="auto"/>
          <w:lang w:val="en-US" w:eastAsia="zh-CN"/>
        </w:rPr>
        <w:t>[</w:t>
      </w:r>
      <w:r>
        <w:rPr>
          <w:rFonts w:hint="eastAsia" w:ascii="Times New Roman" w:hAnsi="Times New Roman" w:eastAsia="宋体"/>
          <w:color w:val="auto"/>
          <w:lang w:val="en-US" w:eastAsia="zh-CN"/>
        </w:rPr>
        <w:t>2013</w:t>
      </w:r>
      <w:r>
        <w:rPr>
          <w:rFonts w:hint="eastAsia" w:ascii="Times New Roman" w:hAnsi="Times New Roman" w:eastAsia="宋体" w:cs="宋体"/>
          <w:color w:val="auto"/>
          <w:lang w:val="en-US" w:eastAsia="zh-CN"/>
        </w:rPr>
        <w:t>]</w:t>
      </w:r>
      <w:r>
        <w:rPr>
          <w:rFonts w:hint="eastAsia" w:ascii="Times New Roman" w:hAnsi="Times New Roman" w:eastAsia="宋体"/>
          <w:color w:val="auto"/>
          <w:lang w:val="en-US" w:eastAsia="zh-CN"/>
        </w:rPr>
        <w:t>0083号</w:t>
      </w:r>
      <w:r>
        <w:rPr>
          <w:rFonts w:hint="eastAsia" w:ascii="Times New Roman" w:hAnsi="Times New Roman" w:eastAsia="宋体"/>
          <w:color w:val="auto"/>
          <w:lang w:eastAsia="zh-CN"/>
        </w:rPr>
        <w:t>，</w:t>
      </w:r>
      <w:r>
        <w:rPr>
          <w:rFonts w:hint="eastAsia" w:ascii="Times New Roman" w:hAnsi="Times New Roman"/>
          <w:color w:val="auto"/>
          <w:lang w:val="en-US" w:eastAsia="zh-CN"/>
        </w:rPr>
        <w:t>原</w:t>
      </w:r>
      <w:r>
        <w:rPr>
          <w:rFonts w:hint="eastAsia" w:ascii="Times New Roman" w:hAnsi="Times New Roman" w:eastAsia="宋体"/>
          <w:color w:val="auto"/>
          <w:lang w:eastAsia="zh-CN"/>
        </w:rPr>
        <w:t>北京市</w:t>
      </w:r>
      <w:r>
        <w:rPr>
          <w:rFonts w:hint="eastAsia" w:ascii="Times New Roman" w:hAnsi="Times New Roman"/>
          <w:color w:val="auto"/>
          <w:lang w:val="en-US" w:eastAsia="zh-CN"/>
        </w:rPr>
        <w:t>海淀区</w:t>
      </w:r>
      <w:r>
        <w:rPr>
          <w:rFonts w:hint="eastAsia" w:ascii="Times New Roman" w:hAnsi="Times New Roman" w:eastAsia="宋体"/>
          <w:color w:val="auto"/>
          <w:lang w:eastAsia="zh-CN"/>
        </w:rPr>
        <w:t>环境保护局，20</w:t>
      </w:r>
      <w:r>
        <w:rPr>
          <w:rFonts w:hint="eastAsia" w:ascii="Times New Roman" w:hAnsi="Times New Roman"/>
          <w:color w:val="auto"/>
          <w:lang w:val="en-US" w:eastAsia="zh-CN"/>
        </w:rPr>
        <w:t>13</w:t>
      </w:r>
      <w:r>
        <w:rPr>
          <w:rFonts w:hint="eastAsia" w:ascii="Times New Roman" w:hAnsi="Times New Roman" w:eastAsia="宋体"/>
          <w:color w:val="auto"/>
          <w:lang w:eastAsia="zh-CN"/>
        </w:rPr>
        <w:t>.</w:t>
      </w:r>
      <w:r>
        <w:rPr>
          <w:rFonts w:hint="eastAsia" w:ascii="Times New Roman" w:hAnsi="Times New Roman"/>
          <w:color w:val="auto"/>
          <w:lang w:val="en-US" w:eastAsia="zh-CN"/>
        </w:rPr>
        <w:t>1</w:t>
      </w:r>
      <w:r>
        <w:rPr>
          <w:rFonts w:hint="eastAsia" w:ascii="Times New Roman" w:hAnsi="Times New Roman" w:eastAsia="宋体"/>
          <w:color w:val="auto"/>
          <w:lang w:eastAsia="zh-CN"/>
        </w:rPr>
        <w:t>.2</w:t>
      </w:r>
      <w:r>
        <w:rPr>
          <w:rFonts w:hint="eastAsia" w:ascii="Times New Roman" w:hAnsi="Times New Roman"/>
          <w:color w:val="auto"/>
          <w:lang w:val="en-US" w:eastAsia="zh-CN"/>
        </w:rPr>
        <w:t>3</w:t>
      </w:r>
      <w:r>
        <w:rPr>
          <w:rFonts w:hint="eastAsia" w:ascii="Times New Roman" w:hAnsi="Times New Roman" w:eastAsia="宋体"/>
          <w:color w:val="auto"/>
          <w:lang w:eastAsia="zh-CN"/>
        </w:rPr>
        <w:t>）</w:t>
      </w:r>
    </w:p>
    <w:p w14:paraId="3F24394B">
      <w:pPr>
        <w:pStyle w:val="10"/>
        <w:keepLines w:val="0"/>
        <w:pageBreakBefore w:val="0"/>
        <w:kinsoku/>
        <w:wordWrap/>
        <w:overflowPunct/>
        <w:topLinePunct w:val="0"/>
        <w:bidi w:val="0"/>
        <w:adjustRightInd w:val="0"/>
        <w:snapToGrid w:val="0"/>
        <w:spacing w:before="3" w:line="364" w:lineRule="auto"/>
        <w:ind w:left="0" w:leftChars="0" w:right="473" w:firstLine="480"/>
        <w:jc w:val="both"/>
        <w:rPr>
          <w:rFonts w:hint="eastAsia" w:ascii="Times New Roman" w:hAnsi="Times New Roman" w:eastAsia="宋体"/>
          <w:color w:val="auto"/>
          <w:lang w:eastAsia="zh-CN"/>
        </w:rPr>
      </w:pPr>
      <w:r>
        <w:rPr>
          <w:rFonts w:hint="eastAsia" w:ascii="Times New Roman" w:hAnsi="Times New Roman" w:eastAsia="宋体"/>
          <w:color w:val="auto"/>
          <w:lang w:eastAsia="zh-CN"/>
        </w:rPr>
        <w:t>附件2：《</w:t>
      </w:r>
      <w:r>
        <w:rPr>
          <w:rFonts w:hint="eastAsia" w:ascii="Times New Roman" w:hAnsi="Times New Roman" w:eastAsia="宋体"/>
          <w:color w:val="auto"/>
          <w:lang w:val="en-US" w:eastAsia="zh-CN"/>
        </w:rPr>
        <w:t>关于海淀北部地区核心区东侧边界路（京密引水渠北侧路</w:t>
      </w:r>
      <w:r>
        <w:rPr>
          <w:rFonts w:hint="eastAsia" w:ascii="Times New Roman" w:hAnsi="Times New Roman"/>
          <w:color w:val="auto"/>
          <w:lang w:val="en-US" w:eastAsia="zh-CN"/>
        </w:rPr>
        <w:t>~</w:t>
      </w:r>
      <w:r>
        <w:rPr>
          <w:rFonts w:hint="eastAsia" w:ascii="Times New Roman" w:hAnsi="Times New Roman" w:eastAsia="宋体"/>
          <w:color w:val="auto"/>
          <w:lang w:val="en-US" w:eastAsia="zh-CN"/>
        </w:rPr>
        <w:t>翠湖南路）道路工程</w:t>
      </w:r>
      <w:r>
        <w:rPr>
          <w:rFonts w:hint="eastAsia" w:ascii="Times New Roman" w:hAnsi="Times New Roman"/>
          <w:color w:val="auto"/>
          <w:lang w:val="en-US" w:eastAsia="zh-CN"/>
        </w:rPr>
        <w:t>设计方案</w:t>
      </w:r>
      <w:r>
        <w:rPr>
          <w:rFonts w:hint="eastAsia" w:ascii="Times New Roman" w:hAnsi="Times New Roman" w:eastAsia="宋体"/>
          <w:color w:val="auto"/>
          <w:lang w:val="en-US" w:eastAsia="zh-CN"/>
        </w:rPr>
        <w:t>的批复</w:t>
      </w:r>
      <w:r>
        <w:rPr>
          <w:rFonts w:hint="eastAsia" w:ascii="Times New Roman" w:hAnsi="Times New Roman" w:eastAsia="宋体"/>
          <w:color w:val="auto"/>
          <w:lang w:eastAsia="zh-CN"/>
        </w:rPr>
        <w:t>》</w:t>
      </w:r>
      <w:r>
        <w:rPr>
          <w:rFonts w:hint="eastAsia" w:ascii="Times New Roman" w:hAnsi="Times New Roman"/>
          <w:color w:val="auto"/>
          <w:lang w:eastAsia="zh-CN"/>
        </w:rPr>
        <w:t>（</w:t>
      </w:r>
      <w:r>
        <w:rPr>
          <w:rFonts w:hint="eastAsia" w:ascii="Times New Roman" w:hAnsi="Times New Roman" w:eastAsia="宋体"/>
          <w:color w:val="auto"/>
          <w:lang w:val="en-US" w:eastAsia="zh-CN"/>
        </w:rPr>
        <w:t>市规函〔2011〕2043号</w:t>
      </w:r>
      <w:r>
        <w:rPr>
          <w:rFonts w:hint="eastAsia" w:ascii="Times New Roman" w:hAnsi="Times New Roman"/>
          <w:color w:val="auto"/>
          <w:lang w:val="en-US" w:eastAsia="zh-CN"/>
        </w:rPr>
        <w:t>，北京市规划委员会，2011.11.8</w:t>
      </w:r>
      <w:r>
        <w:rPr>
          <w:rFonts w:hint="eastAsia" w:ascii="Times New Roman" w:hAnsi="Times New Roman"/>
          <w:color w:val="auto"/>
          <w:lang w:eastAsia="zh-CN"/>
        </w:rPr>
        <w:t>）</w:t>
      </w:r>
    </w:p>
    <w:p w14:paraId="4D943B84">
      <w:pPr>
        <w:pStyle w:val="10"/>
        <w:keepLines w:val="0"/>
        <w:pageBreakBefore w:val="0"/>
        <w:kinsoku/>
        <w:wordWrap/>
        <w:overflowPunct/>
        <w:topLinePunct w:val="0"/>
        <w:bidi w:val="0"/>
        <w:adjustRightInd w:val="0"/>
        <w:snapToGrid w:val="0"/>
        <w:spacing w:before="3" w:line="364" w:lineRule="auto"/>
        <w:ind w:left="0" w:leftChars="0" w:right="473" w:firstLine="480"/>
        <w:jc w:val="both"/>
        <w:rPr>
          <w:rFonts w:hint="eastAsia" w:ascii="Times New Roman" w:hAnsi="Times New Roman" w:eastAsia="宋体"/>
          <w:color w:val="auto"/>
          <w:lang w:eastAsia="zh-CN"/>
        </w:rPr>
      </w:pPr>
      <w:r>
        <w:rPr>
          <w:rFonts w:hint="eastAsia" w:ascii="Times New Roman" w:hAnsi="Times New Roman"/>
          <w:color w:val="auto"/>
          <w:lang w:val="en-US" w:eastAsia="zh-CN"/>
        </w:rPr>
        <w:t>附件3：</w:t>
      </w:r>
      <w:r>
        <w:rPr>
          <w:rFonts w:hint="eastAsia" w:ascii="Times New Roman" w:hAnsi="Times New Roman" w:eastAsia="宋体"/>
          <w:color w:val="auto"/>
          <w:lang w:eastAsia="zh-CN"/>
        </w:rPr>
        <w:t>《</w:t>
      </w:r>
      <w:r>
        <w:rPr>
          <w:rFonts w:hint="eastAsia" w:ascii="Times New Roman" w:hAnsi="Times New Roman" w:eastAsia="宋体"/>
          <w:color w:val="auto"/>
          <w:lang w:val="en-US" w:eastAsia="zh-CN"/>
        </w:rPr>
        <w:t>北京市国土资源局建设项目用地预审意见</w:t>
      </w:r>
      <w:r>
        <w:rPr>
          <w:rFonts w:hint="eastAsia" w:ascii="Times New Roman" w:hAnsi="Times New Roman" w:eastAsia="宋体"/>
          <w:color w:val="auto"/>
          <w:lang w:eastAsia="zh-CN"/>
        </w:rPr>
        <w:t>》（</w:t>
      </w:r>
      <w:r>
        <w:rPr>
          <w:rFonts w:hint="eastAsia" w:ascii="Times New Roman" w:hAnsi="Times New Roman" w:eastAsia="宋体"/>
          <w:color w:val="auto"/>
          <w:lang w:val="en-US" w:eastAsia="zh-CN"/>
        </w:rPr>
        <w:t>京国土海预［2013</w:t>
      </w:r>
      <w:r>
        <w:rPr>
          <w:rFonts w:hint="eastAsia" w:ascii="Times New Roman" w:hAnsi="Times New Roman" w:eastAsia="宋体" w:cs="宋体"/>
          <w:color w:val="auto"/>
          <w:lang w:val="en-US" w:eastAsia="zh-CN"/>
        </w:rPr>
        <w:t>]</w:t>
      </w:r>
      <w:r>
        <w:rPr>
          <w:rFonts w:hint="eastAsia" w:ascii="Times New Roman" w:hAnsi="Times New Roman" w:eastAsia="宋体"/>
          <w:color w:val="auto"/>
          <w:lang w:val="en-US" w:eastAsia="zh-CN"/>
        </w:rPr>
        <w:t>0053号</w:t>
      </w:r>
      <w:r>
        <w:rPr>
          <w:rFonts w:hint="eastAsia" w:ascii="Times New Roman" w:hAnsi="Times New Roman" w:eastAsia="宋体"/>
          <w:color w:val="auto"/>
          <w:lang w:eastAsia="zh-CN"/>
        </w:rPr>
        <w:t>，北京市国土资源局，20</w:t>
      </w:r>
      <w:r>
        <w:rPr>
          <w:rFonts w:hint="eastAsia" w:ascii="Times New Roman" w:hAnsi="Times New Roman"/>
          <w:color w:val="auto"/>
          <w:lang w:val="en-US" w:eastAsia="zh-CN"/>
        </w:rPr>
        <w:t>13</w:t>
      </w:r>
      <w:r>
        <w:rPr>
          <w:rFonts w:hint="eastAsia" w:ascii="Times New Roman" w:hAnsi="Times New Roman" w:eastAsia="宋体"/>
          <w:color w:val="auto"/>
          <w:lang w:eastAsia="zh-CN"/>
        </w:rPr>
        <w:t>.</w:t>
      </w:r>
      <w:r>
        <w:rPr>
          <w:rFonts w:hint="eastAsia" w:ascii="Times New Roman" w:hAnsi="Times New Roman"/>
          <w:color w:val="auto"/>
          <w:lang w:val="en-US" w:eastAsia="zh-CN"/>
        </w:rPr>
        <w:t>9</w:t>
      </w:r>
      <w:r>
        <w:rPr>
          <w:rFonts w:hint="eastAsia" w:ascii="Times New Roman" w:hAnsi="Times New Roman" w:eastAsia="宋体"/>
          <w:color w:val="auto"/>
          <w:lang w:eastAsia="zh-CN"/>
        </w:rPr>
        <w:t>.</w:t>
      </w:r>
      <w:r>
        <w:rPr>
          <w:rFonts w:hint="eastAsia" w:ascii="Times New Roman" w:hAnsi="Times New Roman"/>
          <w:color w:val="auto"/>
          <w:lang w:val="en-US" w:eastAsia="zh-CN"/>
        </w:rPr>
        <w:t>4</w:t>
      </w:r>
      <w:r>
        <w:rPr>
          <w:rFonts w:hint="eastAsia" w:ascii="Times New Roman" w:hAnsi="Times New Roman" w:eastAsia="宋体"/>
          <w:color w:val="auto"/>
          <w:lang w:eastAsia="zh-CN"/>
        </w:rPr>
        <w:t>）</w:t>
      </w:r>
    </w:p>
    <w:p w14:paraId="205C9769">
      <w:pPr>
        <w:pStyle w:val="10"/>
        <w:keepLines w:val="0"/>
        <w:pageBreakBefore w:val="0"/>
        <w:kinsoku/>
        <w:wordWrap/>
        <w:overflowPunct/>
        <w:topLinePunct w:val="0"/>
        <w:bidi w:val="0"/>
        <w:adjustRightInd w:val="0"/>
        <w:snapToGrid w:val="0"/>
        <w:spacing w:before="3" w:line="364" w:lineRule="auto"/>
        <w:ind w:left="0" w:leftChars="0" w:right="473" w:firstLine="480"/>
        <w:jc w:val="both"/>
        <w:rPr>
          <w:rFonts w:hint="eastAsia" w:ascii="Times New Roman" w:hAnsi="Times New Roman"/>
          <w:color w:val="auto"/>
          <w:lang w:val="en-US" w:eastAsia="zh-CN"/>
        </w:rPr>
      </w:pPr>
      <w:r>
        <w:rPr>
          <w:rFonts w:hint="eastAsia" w:ascii="Times New Roman" w:hAnsi="Times New Roman" w:eastAsia="宋体"/>
          <w:color w:val="auto"/>
          <w:lang w:eastAsia="zh-CN"/>
        </w:rPr>
        <w:t>附件</w:t>
      </w:r>
      <w:r>
        <w:rPr>
          <w:rFonts w:hint="eastAsia" w:ascii="Times New Roman" w:hAnsi="Times New Roman"/>
          <w:color w:val="auto"/>
          <w:lang w:val="en-US" w:eastAsia="zh-CN"/>
        </w:rPr>
        <w:t>4：《关于海淀北部地区核心区东侧边界路（京密引水渠北侧路~翠湖南路）道路工程项目建议书（代可行性研究报告）的批复》（海发改〔2013〕969号，北京市海淀区发展和改革委员会，2013.11.5）</w:t>
      </w:r>
    </w:p>
    <w:p w14:paraId="1D610DED">
      <w:pPr>
        <w:pStyle w:val="10"/>
        <w:keepLines w:val="0"/>
        <w:pageBreakBefore w:val="0"/>
        <w:kinsoku/>
        <w:wordWrap/>
        <w:overflowPunct/>
        <w:topLinePunct w:val="0"/>
        <w:bidi w:val="0"/>
        <w:adjustRightInd w:val="0"/>
        <w:snapToGrid w:val="0"/>
        <w:spacing w:before="3" w:line="364" w:lineRule="auto"/>
        <w:ind w:left="0" w:leftChars="0" w:right="473" w:firstLine="480"/>
        <w:jc w:val="both"/>
        <w:rPr>
          <w:rFonts w:hint="eastAsia" w:ascii="Times New Roman" w:hAnsi="Times New Roman" w:eastAsia="宋体"/>
          <w:color w:val="auto"/>
          <w:lang w:eastAsia="zh-CN"/>
        </w:rPr>
      </w:pPr>
      <w:r>
        <w:rPr>
          <w:rFonts w:hint="eastAsia" w:ascii="Times New Roman" w:hAnsi="Times New Roman"/>
          <w:color w:val="auto"/>
          <w:lang w:val="en-US" w:eastAsia="zh-CN"/>
        </w:rPr>
        <w:t>附件5</w:t>
      </w:r>
      <w:r>
        <w:rPr>
          <w:rFonts w:hint="eastAsia" w:ascii="Times New Roman" w:hAnsi="Times New Roman" w:eastAsia="宋体"/>
          <w:color w:val="auto"/>
          <w:lang w:eastAsia="zh-CN"/>
        </w:rPr>
        <w:t>：《</w:t>
      </w:r>
      <w:r>
        <w:rPr>
          <w:rFonts w:hint="eastAsia" w:ascii="Times New Roman" w:hAnsi="Times New Roman" w:eastAsia="宋体"/>
          <w:color w:val="auto"/>
          <w:lang w:val="en-US" w:eastAsia="zh-CN"/>
        </w:rPr>
        <w:t>北京市规划委员会北京市发展和改革委员会关于海淀北部地区核心区东侧边界路（京密引水渠北侧路一翠湖南路）道路工程初步设计的批复</w:t>
      </w:r>
      <w:r>
        <w:rPr>
          <w:rFonts w:hint="eastAsia" w:ascii="Times New Roman" w:hAnsi="Times New Roman" w:eastAsia="宋体"/>
          <w:color w:val="auto"/>
          <w:lang w:eastAsia="zh-CN"/>
        </w:rPr>
        <w:t>》（</w:t>
      </w:r>
      <w:r>
        <w:rPr>
          <w:rFonts w:hint="eastAsia" w:ascii="Times New Roman" w:hAnsi="Times New Roman" w:eastAsia="宋体"/>
          <w:color w:val="auto"/>
          <w:lang w:val="en-US" w:eastAsia="zh-CN"/>
        </w:rPr>
        <w:t>市规函</w:t>
      </w:r>
      <w:r>
        <w:rPr>
          <w:rFonts w:hint="eastAsia" w:ascii="Times New Roman" w:hAnsi="Times New Roman" w:eastAsia="微软雅黑" w:cs="微软雅黑"/>
          <w:color w:val="auto"/>
          <w:lang w:val="en-US" w:eastAsia="zh-CN"/>
        </w:rPr>
        <w:t>〔</w:t>
      </w:r>
      <w:r>
        <w:rPr>
          <w:rFonts w:hint="eastAsia" w:ascii="Times New Roman" w:hAnsi="Times New Roman" w:eastAsia="宋体"/>
          <w:color w:val="auto"/>
          <w:lang w:val="en-US" w:eastAsia="zh-CN"/>
        </w:rPr>
        <w:t>2015)1035号</w:t>
      </w:r>
      <w:r>
        <w:rPr>
          <w:rFonts w:hint="eastAsia" w:ascii="Times New Roman" w:hAnsi="Times New Roman" w:eastAsia="宋体"/>
          <w:color w:val="auto"/>
          <w:lang w:eastAsia="zh-CN"/>
        </w:rPr>
        <w:t>，北京市规划委员会</w:t>
      </w:r>
      <w:r>
        <w:rPr>
          <w:rFonts w:hint="eastAsia" w:ascii="Times New Roman" w:hAnsi="Times New Roman"/>
          <w:color w:val="auto"/>
          <w:lang w:val="en-US" w:eastAsia="zh-CN"/>
        </w:rPr>
        <w:t xml:space="preserve">  </w:t>
      </w:r>
      <w:r>
        <w:rPr>
          <w:rFonts w:hint="eastAsia" w:ascii="Times New Roman" w:hAnsi="Times New Roman" w:eastAsia="宋体"/>
          <w:color w:val="auto"/>
          <w:lang w:eastAsia="zh-CN"/>
        </w:rPr>
        <w:t>北京市发展和改革委员会，20</w:t>
      </w:r>
      <w:r>
        <w:rPr>
          <w:rFonts w:hint="eastAsia" w:ascii="Times New Roman" w:hAnsi="Times New Roman"/>
          <w:color w:val="auto"/>
          <w:lang w:val="en-US" w:eastAsia="zh-CN"/>
        </w:rPr>
        <w:t>15</w:t>
      </w:r>
      <w:r>
        <w:rPr>
          <w:rFonts w:hint="eastAsia" w:ascii="Times New Roman" w:hAnsi="Times New Roman" w:eastAsia="宋体"/>
          <w:color w:val="auto"/>
          <w:lang w:eastAsia="zh-CN"/>
        </w:rPr>
        <w:t>.</w:t>
      </w:r>
      <w:r>
        <w:rPr>
          <w:rFonts w:hint="eastAsia" w:ascii="Times New Roman" w:hAnsi="Times New Roman"/>
          <w:color w:val="auto"/>
          <w:lang w:val="en-US" w:eastAsia="zh-CN"/>
        </w:rPr>
        <w:t>7</w:t>
      </w:r>
      <w:r>
        <w:rPr>
          <w:rFonts w:hint="eastAsia" w:ascii="Times New Roman" w:hAnsi="Times New Roman" w:eastAsia="宋体"/>
          <w:color w:val="auto"/>
          <w:lang w:eastAsia="zh-CN"/>
        </w:rPr>
        <w:t>.</w:t>
      </w:r>
      <w:r>
        <w:rPr>
          <w:rFonts w:hint="eastAsia" w:ascii="Times New Roman" w:hAnsi="Times New Roman"/>
          <w:color w:val="auto"/>
          <w:lang w:val="en-US" w:eastAsia="zh-CN"/>
        </w:rPr>
        <w:t>2</w:t>
      </w:r>
      <w:r>
        <w:rPr>
          <w:rFonts w:hint="eastAsia" w:ascii="Times New Roman" w:hAnsi="Times New Roman" w:eastAsia="宋体"/>
          <w:color w:val="auto"/>
          <w:lang w:eastAsia="zh-CN"/>
        </w:rPr>
        <w:t>）</w:t>
      </w:r>
    </w:p>
    <w:p w14:paraId="008400C3">
      <w:pPr>
        <w:pStyle w:val="38"/>
        <w:keepLines w:val="0"/>
        <w:pageBreakBefore w:val="0"/>
        <w:tabs>
          <w:tab w:val="left" w:pos="851"/>
          <w:tab w:val="left" w:pos="1094"/>
        </w:tabs>
        <w:kinsoku/>
        <w:wordWrap/>
        <w:overflowPunct/>
        <w:topLinePunct w:val="0"/>
        <w:bidi w:val="0"/>
        <w:adjustRightInd w:val="0"/>
        <w:snapToGrid w:val="0"/>
        <w:spacing w:line="360" w:lineRule="auto"/>
        <w:ind w:left="0" w:leftChars="0" w:right="476"/>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附件</w:t>
      </w:r>
      <w:r>
        <w:rPr>
          <w:rFonts w:hint="eastAsia" w:ascii="Times New Roman" w:hAnsi="Times New Roman" w:cs="Times New Roman"/>
          <w:color w:val="auto"/>
          <w:sz w:val="24"/>
          <w:szCs w:val="24"/>
          <w:highlight w:val="none"/>
          <w:lang w:val="en-US" w:eastAsia="zh-CN"/>
        </w:rPr>
        <w:t>6</w:t>
      </w:r>
      <w:r>
        <w:rPr>
          <w:rFonts w:ascii="Times New Roman" w:hAnsi="Times New Roman" w:cs="Times New Roman"/>
          <w:color w:val="auto"/>
          <w:sz w:val="24"/>
          <w:szCs w:val="24"/>
          <w:highlight w:val="none"/>
        </w:rPr>
        <w:t>：公众意见调查表</w:t>
      </w:r>
    </w:p>
    <w:p w14:paraId="05E92BD7">
      <w:pPr>
        <w:pStyle w:val="38"/>
        <w:keepLines w:val="0"/>
        <w:pageBreakBefore w:val="0"/>
        <w:tabs>
          <w:tab w:val="left" w:pos="851"/>
          <w:tab w:val="left" w:pos="1094"/>
        </w:tabs>
        <w:kinsoku/>
        <w:wordWrap/>
        <w:overflowPunct/>
        <w:topLinePunct w:val="0"/>
        <w:bidi w:val="0"/>
        <w:adjustRightInd w:val="0"/>
        <w:snapToGrid w:val="0"/>
        <w:spacing w:line="360" w:lineRule="auto"/>
        <w:ind w:left="0" w:leftChars="0" w:right="476"/>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附件</w:t>
      </w:r>
      <w:r>
        <w:rPr>
          <w:rFonts w:hint="eastAsia" w:ascii="Times New Roman" w:hAnsi="Times New Roman" w:cs="Times New Roman"/>
          <w:color w:val="auto"/>
          <w:sz w:val="24"/>
          <w:szCs w:val="24"/>
          <w:highlight w:val="none"/>
          <w:lang w:val="en-US" w:eastAsia="zh-CN"/>
        </w:rPr>
        <w:t>7</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rPr>
        <w:t>检测</w:t>
      </w:r>
      <w:r>
        <w:rPr>
          <w:rFonts w:ascii="Times New Roman" w:hAnsi="Times New Roman" w:cs="Times New Roman"/>
          <w:color w:val="auto"/>
          <w:sz w:val="24"/>
          <w:szCs w:val="24"/>
          <w:highlight w:val="none"/>
        </w:rPr>
        <w:t>报告</w:t>
      </w:r>
    </w:p>
    <w:p w14:paraId="143E13A4">
      <w:pPr>
        <w:pStyle w:val="38"/>
        <w:keepLines w:val="0"/>
        <w:pageBreakBefore w:val="0"/>
        <w:tabs>
          <w:tab w:val="left" w:pos="851"/>
          <w:tab w:val="left" w:pos="1094"/>
        </w:tabs>
        <w:kinsoku/>
        <w:wordWrap/>
        <w:overflowPunct/>
        <w:topLinePunct w:val="0"/>
        <w:bidi w:val="0"/>
        <w:adjustRightInd w:val="0"/>
        <w:snapToGrid w:val="0"/>
        <w:spacing w:line="360" w:lineRule="auto"/>
        <w:ind w:left="0" w:leftChars="0" w:right="476"/>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附件8：隔声窗检测报告</w:t>
      </w:r>
    </w:p>
    <w:p w14:paraId="5E28D8F6">
      <w:pPr>
        <w:pStyle w:val="38"/>
        <w:keepLines w:val="0"/>
        <w:pageBreakBefore w:val="0"/>
        <w:tabs>
          <w:tab w:val="left" w:pos="851"/>
          <w:tab w:val="left" w:pos="1094"/>
        </w:tabs>
        <w:kinsoku/>
        <w:wordWrap/>
        <w:overflowPunct/>
        <w:topLinePunct w:val="0"/>
        <w:bidi w:val="0"/>
        <w:adjustRightInd w:val="0"/>
        <w:snapToGrid w:val="0"/>
        <w:spacing w:line="360" w:lineRule="auto"/>
        <w:ind w:left="0" w:leftChars="0" w:right="476"/>
        <w:rPr>
          <w:rFonts w:hint="eastAsia" w:ascii="Times New Roman" w:hAnsi="Times New Roman" w:cs="Times New Roman"/>
          <w:color w:val="auto"/>
          <w:sz w:val="24"/>
          <w:szCs w:val="24"/>
        </w:rPr>
      </w:pPr>
    </w:p>
    <w:p w14:paraId="5F3103D0">
      <w:pPr>
        <w:pStyle w:val="38"/>
        <w:keepLines w:val="0"/>
        <w:pageBreakBefore w:val="0"/>
        <w:tabs>
          <w:tab w:val="left" w:pos="851"/>
          <w:tab w:val="left" w:pos="1094"/>
        </w:tabs>
        <w:kinsoku/>
        <w:wordWrap/>
        <w:overflowPunct/>
        <w:topLinePunct w:val="0"/>
        <w:bidi w:val="0"/>
        <w:adjustRightInd w:val="0"/>
        <w:snapToGrid w:val="0"/>
        <w:spacing w:line="360" w:lineRule="auto"/>
        <w:ind w:left="0" w:leftChars="0" w:right="476"/>
        <w:rPr>
          <w:rFonts w:hint="eastAsia" w:ascii="Times New Roman" w:hAnsi="Times New Roman" w:cs="Times New Roman"/>
          <w:color w:val="auto"/>
          <w:sz w:val="24"/>
          <w:szCs w:val="24"/>
        </w:rPr>
      </w:pPr>
    </w:p>
    <w:p w14:paraId="36841FC0">
      <w:pPr>
        <w:pStyle w:val="38"/>
        <w:keepLines w:val="0"/>
        <w:pageBreakBefore w:val="0"/>
        <w:tabs>
          <w:tab w:val="left" w:pos="851"/>
          <w:tab w:val="left" w:pos="1094"/>
        </w:tabs>
        <w:kinsoku/>
        <w:wordWrap/>
        <w:overflowPunct/>
        <w:topLinePunct w:val="0"/>
        <w:bidi w:val="0"/>
        <w:adjustRightInd w:val="0"/>
        <w:snapToGrid w:val="0"/>
        <w:spacing w:line="360" w:lineRule="auto"/>
        <w:ind w:left="0" w:leftChars="0" w:right="476"/>
        <w:rPr>
          <w:rFonts w:hint="eastAsia" w:ascii="Times New Roman" w:hAnsi="Times New Roman" w:cs="Times New Roman"/>
          <w:color w:val="auto"/>
          <w:sz w:val="24"/>
          <w:szCs w:val="24"/>
        </w:rPr>
      </w:pPr>
    </w:p>
    <w:p w14:paraId="0D888780">
      <w:pPr>
        <w:pStyle w:val="38"/>
        <w:keepLines w:val="0"/>
        <w:pageBreakBefore w:val="0"/>
        <w:tabs>
          <w:tab w:val="left" w:pos="851"/>
          <w:tab w:val="left" w:pos="1094"/>
        </w:tabs>
        <w:kinsoku/>
        <w:wordWrap/>
        <w:overflowPunct/>
        <w:topLinePunct w:val="0"/>
        <w:bidi w:val="0"/>
        <w:adjustRightInd w:val="0"/>
        <w:snapToGrid w:val="0"/>
        <w:spacing w:line="360" w:lineRule="auto"/>
        <w:ind w:left="0" w:leftChars="0" w:right="476"/>
        <w:rPr>
          <w:rFonts w:hint="eastAsia" w:ascii="Times New Roman" w:hAnsi="Times New Roman" w:cs="Times New Roman"/>
          <w:color w:val="auto"/>
          <w:sz w:val="24"/>
          <w:szCs w:val="24"/>
        </w:rPr>
      </w:pPr>
    </w:p>
    <w:p w14:paraId="2E6AAA49">
      <w:pPr>
        <w:pStyle w:val="38"/>
        <w:keepLines w:val="0"/>
        <w:pageBreakBefore w:val="0"/>
        <w:tabs>
          <w:tab w:val="left" w:pos="851"/>
          <w:tab w:val="left" w:pos="1094"/>
        </w:tabs>
        <w:kinsoku/>
        <w:wordWrap/>
        <w:overflowPunct/>
        <w:topLinePunct w:val="0"/>
        <w:bidi w:val="0"/>
        <w:adjustRightInd w:val="0"/>
        <w:snapToGrid w:val="0"/>
        <w:spacing w:line="360" w:lineRule="auto"/>
        <w:ind w:left="0" w:leftChars="0" w:right="476"/>
        <w:rPr>
          <w:rFonts w:hint="eastAsia" w:ascii="Times New Roman" w:hAnsi="Times New Roman" w:cs="Times New Roman"/>
          <w:color w:val="auto"/>
          <w:sz w:val="24"/>
          <w:szCs w:val="24"/>
        </w:rPr>
      </w:pPr>
    </w:p>
    <w:p w14:paraId="129B4DEB">
      <w:pPr>
        <w:pStyle w:val="38"/>
        <w:keepLines w:val="0"/>
        <w:pageBreakBefore w:val="0"/>
        <w:tabs>
          <w:tab w:val="left" w:pos="851"/>
          <w:tab w:val="left" w:pos="1094"/>
        </w:tabs>
        <w:kinsoku/>
        <w:wordWrap/>
        <w:overflowPunct/>
        <w:topLinePunct w:val="0"/>
        <w:bidi w:val="0"/>
        <w:adjustRightInd w:val="0"/>
        <w:snapToGrid w:val="0"/>
        <w:spacing w:line="360" w:lineRule="auto"/>
        <w:ind w:left="0" w:leftChars="0" w:right="476"/>
        <w:rPr>
          <w:rFonts w:hint="eastAsia" w:ascii="Times New Roman" w:hAnsi="Times New Roman" w:cs="Times New Roman"/>
          <w:color w:val="auto"/>
          <w:sz w:val="24"/>
          <w:szCs w:val="24"/>
        </w:rPr>
      </w:pPr>
    </w:p>
    <w:p w14:paraId="672361ED">
      <w:pPr>
        <w:pStyle w:val="38"/>
        <w:keepLines w:val="0"/>
        <w:pageBreakBefore w:val="0"/>
        <w:tabs>
          <w:tab w:val="left" w:pos="851"/>
          <w:tab w:val="left" w:pos="1094"/>
        </w:tabs>
        <w:kinsoku/>
        <w:wordWrap/>
        <w:overflowPunct/>
        <w:topLinePunct w:val="0"/>
        <w:bidi w:val="0"/>
        <w:adjustRightInd w:val="0"/>
        <w:snapToGrid w:val="0"/>
        <w:spacing w:line="360" w:lineRule="auto"/>
        <w:ind w:left="0" w:leftChars="0" w:right="476"/>
        <w:rPr>
          <w:rFonts w:ascii="Times New Roman" w:hAnsi="Times New Roman" w:cs="Times New Roman"/>
          <w:color w:val="auto"/>
          <w:sz w:val="24"/>
          <w:szCs w:val="24"/>
        </w:rPr>
        <w:sectPr>
          <w:pgSz w:w="11910" w:h="16840"/>
          <w:pgMar w:top="1400" w:right="940" w:bottom="1480" w:left="1220" w:header="850" w:footer="992" w:gutter="0"/>
          <w:pgBorders>
            <w:top w:val="none" w:sz="0" w:space="0"/>
            <w:left w:val="none" w:sz="0" w:space="0"/>
            <w:bottom w:val="none" w:sz="0" w:space="0"/>
            <w:right w:val="none" w:sz="0" w:space="0"/>
          </w:pgBorders>
          <w:pgNumType w:fmt="lowerRoman"/>
          <w:cols w:space="720" w:num="1"/>
        </w:sectPr>
      </w:pPr>
    </w:p>
    <w:p w14:paraId="7B8D40FB">
      <w:pPr>
        <w:pStyle w:val="2"/>
        <w:keepLines w:val="0"/>
        <w:pageBreakBefore w:val="0"/>
        <w:kinsoku/>
        <w:wordWrap/>
        <w:overflowPunct/>
        <w:topLinePunct w:val="0"/>
        <w:bidi w:val="0"/>
        <w:adjustRightInd w:val="0"/>
        <w:snapToGrid w:val="0"/>
        <w:spacing w:before="120" w:beforeLines="50" w:line="360" w:lineRule="auto"/>
        <w:ind w:left="0" w:leftChars="0"/>
        <w:jc w:val="center"/>
        <w:rPr>
          <w:rFonts w:ascii="Times New Roman" w:hAnsi="Times New Roman" w:eastAsia="宋体" w:cs="Times New Roman"/>
          <w:b/>
          <w:color w:val="auto"/>
        </w:rPr>
      </w:pPr>
      <w:bookmarkStart w:id="6" w:name="_TOC_250067"/>
      <w:bookmarkEnd w:id="6"/>
      <w:bookmarkStart w:id="7" w:name="_Toc18627"/>
      <w:bookmarkStart w:id="8" w:name="_Toc28793028"/>
      <w:bookmarkStart w:id="9" w:name="_Toc5658"/>
      <w:r>
        <w:rPr>
          <w:rFonts w:ascii="Times New Roman" w:hAnsi="Times New Roman" w:eastAsia="宋体" w:cs="Times New Roman"/>
          <w:b/>
          <w:color w:val="auto"/>
        </w:rPr>
        <w:t>前言</w:t>
      </w:r>
      <w:bookmarkEnd w:id="7"/>
      <w:bookmarkEnd w:id="8"/>
      <w:bookmarkEnd w:id="9"/>
    </w:p>
    <w:p w14:paraId="711451C4">
      <w:pPr>
        <w:pStyle w:val="10"/>
        <w:keepLines w:val="0"/>
        <w:pageBreakBefore w:val="0"/>
        <w:kinsoku/>
        <w:wordWrap/>
        <w:overflowPunct/>
        <w:topLinePunct w:val="0"/>
        <w:bidi w:val="0"/>
        <w:adjustRightInd w:val="0"/>
        <w:snapToGrid w:val="0"/>
        <w:spacing w:before="3" w:line="364" w:lineRule="auto"/>
        <w:ind w:left="0" w:leftChars="0" w:right="473" w:firstLine="480"/>
        <w:jc w:val="both"/>
        <w:rPr>
          <w:rFonts w:hint="eastAsia" w:ascii="Times New Roman" w:hAnsi="Times New Roman" w:eastAsia="宋体"/>
          <w:color w:val="auto"/>
          <w:lang w:eastAsia="zh-CN"/>
        </w:rPr>
      </w:pPr>
      <w:r>
        <w:rPr>
          <w:rFonts w:hint="eastAsia" w:ascii="Times New Roman" w:hAnsi="Times New Roman" w:eastAsia="宋体"/>
          <w:color w:val="auto"/>
          <w:lang w:eastAsia="zh-CN"/>
        </w:rPr>
        <w:t>海淀北部地区核心区东侧边界路（京密引水渠北侧路—翠湖南路）道路工程为城市主干道。</w:t>
      </w:r>
      <w:r>
        <w:rPr>
          <w:rFonts w:hint="eastAsia" w:ascii="Times New Roman" w:hAnsi="Times New Roman" w:eastAsia="宋体"/>
          <w:color w:val="auto"/>
          <w:lang w:val="en-US" w:eastAsia="zh-CN"/>
        </w:rPr>
        <w:t>该道路南起京密引水渠北侧路，向北经大寨渠、东埠头路、东埠头中路、规划景观河道、规划横七路、北清路、地铁16号线二期（地下敷设）、创业园纬三路、大寨渠后，至本次工程终点翠湖南路，道路全长约5.3公里</w:t>
      </w:r>
      <w:r>
        <w:rPr>
          <w:rFonts w:hint="eastAsia" w:ascii="Times New Roman" w:hAnsi="Times New Roman" w:eastAsia="宋体"/>
          <w:color w:val="auto"/>
          <w:lang w:eastAsia="zh-CN"/>
        </w:rPr>
        <w:t>。</w:t>
      </w:r>
      <w:r>
        <w:rPr>
          <w:rFonts w:hint="eastAsia" w:ascii="Times New Roman" w:hAnsi="Times New Roman" w:eastAsia="宋体"/>
          <w:color w:val="auto"/>
          <w:lang w:val="en-US" w:eastAsia="zh-CN"/>
        </w:rPr>
        <w:t>道路为四幅路型式，标准横断面布置为：中央隔离带宽2米；两侧机动车道各宽11.5米，机动车道三上三下；两侧机非分隔带各宽1.5米；两侧非机动车道各宽3米；两侧人行道各宽3米。设计速度为60公里／小时，道路红线宽40米。</w:t>
      </w:r>
    </w:p>
    <w:p w14:paraId="5E174474">
      <w:pPr>
        <w:pStyle w:val="10"/>
        <w:keepLines w:val="0"/>
        <w:pageBreakBefore w:val="0"/>
        <w:kinsoku/>
        <w:wordWrap/>
        <w:overflowPunct/>
        <w:topLinePunct w:val="0"/>
        <w:bidi w:val="0"/>
        <w:adjustRightInd w:val="0"/>
        <w:snapToGrid w:val="0"/>
        <w:spacing w:before="1" w:line="364" w:lineRule="auto"/>
        <w:ind w:left="0" w:leftChars="0" w:right="474" w:firstLine="480"/>
        <w:jc w:val="both"/>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本工程</w:t>
      </w:r>
      <w:r>
        <w:rPr>
          <w:rFonts w:ascii="Times New Roman" w:hAnsi="Times New Roman" w:eastAsia="宋体"/>
          <w:color w:val="auto"/>
          <w:highlight w:val="none"/>
          <w:lang w:eastAsia="zh-CN"/>
        </w:rPr>
        <w:t>实际总投资概算为</w:t>
      </w:r>
      <w:r>
        <w:rPr>
          <w:rFonts w:hint="eastAsia" w:ascii="Times New Roman" w:hAnsi="Times New Roman"/>
          <w:color w:val="auto"/>
          <w:highlight w:val="none"/>
          <w:lang w:val="en-US" w:eastAsia="zh-CN"/>
        </w:rPr>
        <w:t>57057.92</w:t>
      </w:r>
      <w:r>
        <w:rPr>
          <w:rFonts w:ascii="Times New Roman" w:hAnsi="Times New Roman" w:eastAsia="宋体"/>
          <w:color w:val="auto"/>
          <w:highlight w:val="none"/>
          <w:lang w:eastAsia="zh-CN"/>
        </w:rPr>
        <w:t>万元，其中环保</w:t>
      </w:r>
      <w:r>
        <w:rPr>
          <w:rFonts w:hint="eastAsia" w:ascii="Times New Roman" w:hAnsi="Times New Roman"/>
          <w:color w:val="auto"/>
          <w:highlight w:val="none"/>
          <w:lang w:val="en-US" w:eastAsia="zh-CN"/>
        </w:rPr>
        <w:t>工程</w:t>
      </w:r>
      <w:r>
        <w:rPr>
          <w:rFonts w:ascii="Times New Roman" w:hAnsi="Times New Roman" w:eastAsia="宋体"/>
          <w:color w:val="auto"/>
          <w:highlight w:val="none"/>
          <w:lang w:eastAsia="zh-CN"/>
        </w:rPr>
        <w:t>投资</w:t>
      </w:r>
      <w:r>
        <w:rPr>
          <w:rFonts w:hint="eastAsia" w:ascii="Times New Roman" w:hAnsi="Times New Roman"/>
          <w:color w:val="auto"/>
          <w:highlight w:val="none"/>
          <w:lang w:val="en-US" w:eastAsia="zh-CN"/>
        </w:rPr>
        <w:t>概算</w:t>
      </w:r>
      <w:r>
        <w:rPr>
          <w:rFonts w:ascii="Times New Roman" w:hAnsi="Times New Roman" w:eastAsia="宋体"/>
          <w:color w:val="auto"/>
          <w:highlight w:val="none"/>
          <w:lang w:eastAsia="zh-CN"/>
        </w:rPr>
        <w:t>为</w:t>
      </w:r>
      <w:r>
        <w:rPr>
          <w:rFonts w:hint="eastAsia" w:ascii="Times New Roman" w:hAnsi="Times New Roman"/>
          <w:color w:val="auto"/>
          <w:highlight w:val="none"/>
          <w:lang w:val="en-US" w:eastAsia="zh-CN"/>
        </w:rPr>
        <w:t>13</w:t>
      </w:r>
      <w:r>
        <w:rPr>
          <w:rFonts w:ascii="Times New Roman" w:hAnsi="Times New Roman" w:eastAsia="宋体"/>
          <w:color w:val="auto"/>
          <w:highlight w:val="none"/>
          <w:lang w:eastAsia="zh-CN"/>
        </w:rPr>
        <w:t>万元，占总投资的</w:t>
      </w:r>
      <w:r>
        <w:rPr>
          <w:rFonts w:hint="eastAsia" w:ascii="Times New Roman" w:hAnsi="Times New Roman"/>
          <w:color w:val="auto"/>
          <w:highlight w:val="none"/>
          <w:lang w:val="en-US" w:eastAsia="zh-CN"/>
        </w:rPr>
        <w:t>0.023</w:t>
      </w:r>
      <w:r>
        <w:rPr>
          <w:rFonts w:ascii="Times New Roman" w:hAnsi="Times New Roman" w:eastAsia="宋体"/>
          <w:color w:val="auto"/>
          <w:highlight w:val="none"/>
          <w:lang w:eastAsia="zh-CN"/>
        </w:rPr>
        <w:t>%</w:t>
      </w:r>
      <w:r>
        <w:rPr>
          <w:rFonts w:hint="eastAsia" w:ascii="Times New Roman" w:hAnsi="Times New Roman" w:eastAsia="宋体"/>
          <w:color w:val="auto"/>
          <w:highlight w:val="none"/>
          <w:lang w:eastAsia="zh-CN"/>
        </w:rPr>
        <w:t>。</w:t>
      </w:r>
    </w:p>
    <w:p w14:paraId="31BE7734">
      <w:pPr>
        <w:pStyle w:val="10"/>
        <w:keepLines w:val="0"/>
        <w:pageBreakBefore w:val="0"/>
        <w:kinsoku/>
        <w:wordWrap/>
        <w:overflowPunct/>
        <w:topLinePunct w:val="0"/>
        <w:bidi w:val="0"/>
        <w:adjustRightInd w:val="0"/>
        <w:snapToGrid w:val="0"/>
        <w:spacing w:before="3" w:line="364" w:lineRule="auto"/>
        <w:ind w:left="0" w:leftChars="0" w:right="473" w:firstLine="480"/>
        <w:jc w:val="both"/>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20</w:t>
      </w:r>
      <w:r>
        <w:rPr>
          <w:rFonts w:hint="eastAsia" w:ascii="Times New Roman" w:hAnsi="Times New Roman"/>
          <w:color w:val="auto"/>
          <w:lang w:val="en-US" w:eastAsia="zh-CN"/>
        </w:rPr>
        <w:t>12</w:t>
      </w:r>
      <w:r>
        <w:rPr>
          <w:rFonts w:hint="eastAsia" w:ascii="Times New Roman" w:hAnsi="Times New Roman" w:eastAsia="宋体"/>
          <w:color w:val="auto"/>
          <w:lang w:val="en-US" w:eastAsia="zh-CN"/>
        </w:rPr>
        <w:t>年</w:t>
      </w:r>
      <w:r>
        <w:rPr>
          <w:rFonts w:hint="eastAsia" w:ascii="Times New Roman" w:hAnsi="Times New Roman"/>
          <w:color w:val="auto"/>
          <w:lang w:val="en-US" w:eastAsia="zh-CN"/>
        </w:rPr>
        <w:t>10</w:t>
      </w:r>
      <w:r>
        <w:rPr>
          <w:rFonts w:hint="eastAsia" w:ascii="Times New Roman" w:hAnsi="Times New Roman" w:eastAsia="宋体"/>
          <w:color w:val="auto"/>
          <w:lang w:val="en-US" w:eastAsia="zh-CN"/>
        </w:rPr>
        <w:t>月北京中咨华宇环保技术有限公司编制完成了《</w:t>
      </w:r>
      <w:r>
        <w:rPr>
          <w:rFonts w:hint="eastAsia" w:ascii="Times New Roman" w:hAnsi="Times New Roman" w:eastAsia="宋体"/>
          <w:color w:val="auto"/>
          <w:lang w:eastAsia="zh-CN"/>
        </w:rPr>
        <w:t>海淀北部地区核心区东侧边界路（京密引水渠北侧路—翠湖南路）道路工程</w:t>
      </w:r>
      <w:r>
        <w:rPr>
          <w:rFonts w:hint="eastAsia" w:ascii="Times New Roman" w:hAnsi="Times New Roman" w:eastAsia="宋体"/>
          <w:color w:val="auto"/>
          <w:lang w:val="en-US" w:eastAsia="zh-CN"/>
        </w:rPr>
        <w:t>环境影响报告书》。20</w:t>
      </w:r>
      <w:r>
        <w:rPr>
          <w:rFonts w:hint="eastAsia" w:ascii="Times New Roman" w:hAnsi="Times New Roman"/>
          <w:color w:val="auto"/>
          <w:lang w:val="en-US" w:eastAsia="zh-CN"/>
        </w:rPr>
        <w:t>13</w:t>
      </w:r>
      <w:r>
        <w:rPr>
          <w:rFonts w:hint="eastAsia" w:ascii="Times New Roman" w:hAnsi="Times New Roman" w:eastAsia="宋体"/>
          <w:color w:val="auto"/>
          <w:lang w:val="en-US" w:eastAsia="zh-CN"/>
        </w:rPr>
        <w:t>年</w:t>
      </w:r>
      <w:r>
        <w:rPr>
          <w:rFonts w:hint="eastAsia" w:ascii="Times New Roman" w:hAnsi="Times New Roman"/>
          <w:color w:val="auto"/>
          <w:lang w:val="en-US" w:eastAsia="zh-CN"/>
        </w:rPr>
        <w:t>1</w:t>
      </w:r>
      <w:r>
        <w:rPr>
          <w:rFonts w:hint="eastAsia" w:ascii="Times New Roman" w:hAnsi="Times New Roman" w:eastAsia="宋体"/>
          <w:color w:val="auto"/>
          <w:lang w:val="en-US" w:eastAsia="zh-CN"/>
        </w:rPr>
        <w:t>月2</w:t>
      </w:r>
      <w:r>
        <w:rPr>
          <w:rFonts w:hint="eastAsia" w:ascii="Times New Roman" w:hAnsi="Times New Roman"/>
          <w:color w:val="auto"/>
          <w:lang w:val="en-US" w:eastAsia="zh-CN"/>
        </w:rPr>
        <w:t>4</w:t>
      </w:r>
      <w:r>
        <w:rPr>
          <w:rFonts w:hint="eastAsia" w:ascii="Times New Roman" w:hAnsi="Times New Roman" w:eastAsia="宋体"/>
          <w:color w:val="auto"/>
          <w:lang w:val="en-US" w:eastAsia="zh-CN"/>
        </w:rPr>
        <w:t>日，本工程取得原北京市</w:t>
      </w:r>
      <w:r>
        <w:rPr>
          <w:rFonts w:hint="eastAsia" w:ascii="Times New Roman" w:hAnsi="Times New Roman"/>
          <w:color w:val="auto"/>
          <w:lang w:val="en-US" w:eastAsia="zh-CN"/>
        </w:rPr>
        <w:t>海淀区</w:t>
      </w:r>
      <w:r>
        <w:rPr>
          <w:rFonts w:hint="eastAsia" w:ascii="Times New Roman" w:hAnsi="Times New Roman" w:eastAsia="宋体"/>
          <w:color w:val="auto"/>
          <w:lang w:val="en-US" w:eastAsia="zh-CN"/>
        </w:rPr>
        <w:t>环境保护局对</w:t>
      </w:r>
      <w:r>
        <w:rPr>
          <w:rFonts w:hint="eastAsia" w:ascii="Times New Roman" w:hAnsi="Times New Roman"/>
          <w:color w:val="auto"/>
          <w:lang w:val="en-US" w:eastAsia="zh-CN"/>
        </w:rPr>
        <w:t>该</w:t>
      </w:r>
      <w:r>
        <w:rPr>
          <w:rFonts w:hint="eastAsia" w:ascii="Times New Roman" w:hAnsi="Times New Roman" w:eastAsia="宋体"/>
          <w:color w:val="auto"/>
          <w:lang w:val="en-US" w:eastAsia="zh-CN"/>
        </w:rPr>
        <w:t>工程环境影响报告书的批复，批复文号为海环保审字</w:t>
      </w:r>
      <w:r>
        <w:rPr>
          <w:rFonts w:hint="eastAsia" w:ascii="Times New Roman" w:hAnsi="Times New Roman" w:eastAsia="宋体" w:cs="宋体"/>
          <w:color w:val="auto"/>
          <w:lang w:val="en-US" w:eastAsia="zh-CN"/>
        </w:rPr>
        <w:t>[</w:t>
      </w:r>
      <w:r>
        <w:rPr>
          <w:rFonts w:hint="eastAsia" w:ascii="Times New Roman" w:hAnsi="Times New Roman" w:eastAsia="宋体"/>
          <w:color w:val="auto"/>
          <w:lang w:val="en-US" w:eastAsia="zh-CN"/>
        </w:rPr>
        <w:t>2013</w:t>
      </w:r>
      <w:r>
        <w:rPr>
          <w:rFonts w:hint="eastAsia" w:ascii="Times New Roman" w:hAnsi="Times New Roman" w:eastAsia="宋体" w:cs="宋体"/>
          <w:color w:val="auto"/>
          <w:lang w:val="en-US" w:eastAsia="zh-CN"/>
        </w:rPr>
        <w:t>]</w:t>
      </w:r>
      <w:r>
        <w:rPr>
          <w:rFonts w:hint="eastAsia" w:ascii="Times New Roman" w:hAnsi="Times New Roman" w:eastAsia="宋体"/>
          <w:color w:val="auto"/>
          <w:lang w:val="en-US" w:eastAsia="zh-CN"/>
        </w:rPr>
        <w:t>0083号</w:t>
      </w:r>
      <w:r>
        <w:rPr>
          <w:rFonts w:hint="eastAsia" w:ascii="Times New Roman" w:hAnsi="Times New Roman" w:eastAsia="宋体"/>
          <w:color w:val="auto"/>
          <w:highlight w:val="none"/>
          <w:lang w:val="en-US" w:eastAsia="zh-CN"/>
        </w:rPr>
        <w:t>。本工程于20</w:t>
      </w:r>
      <w:r>
        <w:rPr>
          <w:rFonts w:hint="eastAsia" w:ascii="Times New Roman" w:hAnsi="Times New Roman"/>
          <w:color w:val="auto"/>
          <w:highlight w:val="none"/>
          <w:lang w:val="en-US" w:eastAsia="zh-CN"/>
        </w:rPr>
        <w:t>14</w:t>
      </w:r>
      <w:r>
        <w:rPr>
          <w:rFonts w:hint="eastAsia" w:ascii="Times New Roman" w:hAnsi="Times New Roman" w:eastAsia="宋体"/>
          <w:color w:val="auto"/>
          <w:highlight w:val="none"/>
          <w:lang w:val="en-US" w:eastAsia="zh-CN"/>
        </w:rPr>
        <w:t>年</w:t>
      </w:r>
      <w:r>
        <w:rPr>
          <w:rFonts w:hint="eastAsia" w:ascii="Times New Roman" w:hAnsi="Times New Roman"/>
          <w:color w:val="auto"/>
          <w:highlight w:val="none"/>
          <w:lang w:val="en-US" w:eastAsia="zh-CN"/>
        </w:rPr>
        <w:t>08</w:t>
      </w:r>
      <w:r>
        <w:rPr>
          <w:rFonts w:hint="eastAsia" w:ascii="Times New Roman" w:hAnsi="Times New Roman" w:eastAsia="宋体"/>
          <w:color w:val="auto"/>
          <w:highlight w:val="none"/>
          <w:lang w:val="en-US" w:eastAsia="zh-CN"/>
        </w:rPr>
        <w:t>月</w:t>
      </w:r>
      <w:r>
        <w:rPr>
          <w:rFonts w:hint="eastAsia" w:ascii="Times New Roman" w:hAnsi="Times New Roman"/>
          <w:color w:val="auto"/>
          <w:highlight w:val="none"/>
          <w:lang w:val="en-US" w:eastAsia="zh-CN"/>
        </w:rPr>
        <w:t>24</w:t>
      </w:r>
      <w:r>
        <w:rPr>
          <w:rFonts w:hint="eastAsia" w:ascii="Times New Roman" w:hAnsi="Times New Roman" w:eastAsia="宋体"/>
          <w:color w:val="auto"/>
          <w:highlight w:val="none"/>
          <w:lang w:val="en-US" w:eastAsia="zh-CN"/>
        </w:rPr>
        <w:t>日开工建设，20</w:t>
      </w:r>
      <w:r>
        <w:rPr>
          <w:rFonts w:hint="eastAsia" w:ascii="Times New Roman" w:hAnsi="Times New Roman"/>
          <w:color w:val="auto"/>
          <w:highlight w:val="none"/>
          <w:lang w:val="en-US" w:eastAsia="zh-CN"/>
        </w:rPr>
        <w:t>20</w:t>
      </w:r>
      <w:r>
        <w:rPr>
          <w:rFonts w:hint="eastAsia" w:ascii="Times New Roman" w:hAnsi="Times New Roman" w:eastAsia="宋体"/>
          <w:color w:val="auto"/>
          <w:highlight w:val="none"/>
          <w:lang w:val="en-US" w:eastAsia="zh-CN"/>
        </w:rPr>
        <w:t>年</w:t>
      </w:r>
      <w:r>
        <w:rPr>
          <w:rFonts w:hint="eastAsia" w:ascii="Times New Roman" w:hAnsi="Times New Roman"/>
          <w:color w:val="auto"/>
          <w:highlight w:val="none"/>
          <w:lang w:val="en-US" w:eastAsia="zh-CN"/>
        </w:rPr>
        <w:t>7</w:t>
      </w:r>
      <w:r>
        <w:rPr>
          <w:rFonts w:hint="eastAsia" w:ascii="Times New Roman" w:hAnsi="Times New Roman" w:eastAsia="宋体"/>
          <w:color w:val="auto"/>
          <w:highlight w:val="none"/>
          <w:lang w:val="en-US" w:eastAsia="zh-CN"/>
        </w:rPr>
        <w:t>月1</w:t>
      </w:r>
      <w:r>
        <w:rPr>
          <w:rFonts w:hint="eastAsia" w:ascii="Times New Roman" w:hAnsi="Times New Roman"/>
          <w:color w:val="auto"/>
          <w:highlight w:val="none"/>
          <w:lang w:val="en-US" w:eastAsia="zh-CN"/>
        </w:rPr>
        <w:t>2</w:t>
      </w:r>
      <w:r>
        <w:rPr>
          <w:rFonts w:hint="eastAsia" w:ascii="Times New Roman" w:hAnsi="Times New Roman" w:eastAsia="宋体"/>
          <w:color w:val="auto"/>
          <w:highlight w:val="none"/>
          <w:lang w:val="en-US" w:eastAsia="zh-CN"/>
        </w:rPr>
        <w:t>日竣工，环保工程与主体工程同步建成并投入</w:t>
      </w:r>
      <w:r>
        <w:rPr>
          <w:rFonts w:hint="eastAsia" w:ascii="Times New Roman" w:hAnsi="Times New Roman" w:eastAsia="宋体"/>
          <w:color w:val="auto"/>
          <w:lang w:val="en-US" w:eastAsia="zh-CN"/>
        </w:rPr>
        <w:t>使用。</w:t>
      </w:r>
    </w:p>
    <w:p w14:paraId="4CE7E4D0">
      <w:pPr>
        <w:pStyle w:val="10"/>
        <w:keepLines w:val="0"/>
        <w:pageBreakBefore w:val="0"/>
        <w:kinsoku/>
        <w:wordWrap/>
        <w:overflowPunct/>
        <w:topLinePunct w:val="0"/>
        <w:bidi w:val="0"/>
        <w:adjustRightInd w:val="0"/>
        <w:snapToGrid w:val="0"/>
        <w:spacing w:before="3" w:line="364" w:lineRule="auto"/>
        <w:ind w:left="0" w:leftChars="0" w:right="473" w:firstLine="480"/>
        <w:jc w:val="both"/>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根据《中华人民共和国环境保护法》及《建设项目竣工环境保护验收暂行办法》等有关规定，北京市公联公路联络线有限责任公司委托北京市劳保所科技发展有限责任公司进行本工程的竣工环境保护验收调查工作。接受委托后，在北京市公联公路联络线有限责任公司的大力配合下，项目组对道路及沿线的环境状况进行了实地踏勘，委托北京诚天检测技术服务有限公司对沿线敏感点声环境状况进行了监测，同时认真听取了主管部门和当地群众的意见，进行了公众意见调查。在此基础上编制完成了《</w:t>
      </w:r>
      <w:r>
        <w:rPr>
          <w:rFonts w:hint="eastAsia" w:ascii="Times New Roman" w:hAnsi="Times New Roman" w:eastAsia="宋体"/>
          <w:color w:val="auto"/>
          <w:lang w:eastAsia="zh-CN"/>
        </w:rPr>
        <w:t>海淀北部地区核心区东侧边界路（京密引水渠北侧路—翠湖南路）道路工程</w:t>
      </w:r>
      <w:r>
        <w:rPr>
          <w:rFonts w:hint="eastAsia" w:ascii="Times New Roman" w:hAnsi="Times New Roman" w:eastAsia="宋体"/>
          <w:color w:val="auto"/>
          <w:lang w:val="en-US" w:eastAsia="zh-CN"/>
        </w:rPr>
        <w:t>竣工环境保护验收调查报告》。</w:t>
      </w:r>
    </w:p>
    <w:p w14:paraId="0CA6894F">
      <w:pPr>
        <w:keepLines w:val="0"/>
        <w:pageBreakBefore w:val="0"/>
        <w:kinsoku/>
        <w:wordWrap/>
        <w:overflowPunct/>
        <w:topLinePunct w:val="0"/>
        <w:bidi w:val="0"/>
        <w:adjustRightInd w:val="0"/>
        <w:snapToGrid w:val="0"/>
        <w:spacing w:line="364" w:lineRule="auto"/>
        <w:ind w:left="0" w:leftChars="0"/>
        <w:rPr>
          <w:rFonts w:ascii="Times New Roman" w:hAnsi="Times New Roman" w:eastAsia="宋体"/>
          <w:color w:val="auto"/>
        </w:rPr>
        <w:sectPr>
          <w:footerReference r:id="rId6" w:type="default"/>
          <w:pgSz w:w="11910" w:h="16840"/>
          <w:pgMar w:top="1400" w:right="940" w:bottom="1440" w:left="1220" w:header="850" w:footer="992" w:gutter="0"/>
          <w:pgBorders>
            <w:top w:val="none" w:sz="0" w:space="0"/>
            <w:left w:val="none" w:sz="0" w:space="0"/>
            <w:bottom w:val="none" w:sz="0" w:space="0"/>
            <w:right w:val="none" w:sz="0" w:space="0"/>
          </w:pgBorders>
          <w:pgNumType w:fmt="decimal" w:start="1"/>
          <w:cols w:space="720" w:num="1"/>
        </w:sectPr>
      </w:pPr>
    </w:p>
    <w:p w14:paraId="182E9C96">
      <w:pPr>
        <w:pStyle w:val="2"/>
        <w:keepLines w:val="0"/>
        <w:pageBreakBefore w:val="0"/>
        <w:kinsoku/>
        <w:wordWrap/>
        <w:overflowPunct/>
        <w:topLinePunct w:val="0"/>
        <w:bidi w:val="0"/>
        <w:adjustRightInd w:val="0"/>
        <w:snapToGrid w:val="0"/>
        <w:spacing w:line="360" w:lineRule="auto"/>
        <w:ind w:left="0" w:leftChars="0"/>
        <w:rPr>
          <w:rFonts w:ascii="Times New Roman" w:hAnsi="Times New Roman" w:eastAsia="宋体" w:cs="Times New Roman"/>
          <w:b/>
          <w:color w:val="auto"/>
        </w:rPr>
      </w:pPr>
      <w:bookmarkStart w:id="10" w:name="_TOC_250066"/>
      <w:bookmarkStart w:id="11" w:name="_Toc28793029"/>
      <w:bookmarkStart w:id="12" w:name="_Toc22310"/>
      <w:r>
        <w:rPr>
          <w:rFonts w:ascii="Times New Roman" w:hAnsi="Times New Roman" w:eastAsia="宋体" w:cs="Times New Roman"/>
          <w:b/>
          <w:color w:val="auto"/>
        </w:rPr>
        <w:t>1</w:t>
      </w:r>
      <w:bookmarkEnd w:id="10"/>
      <w:r>
        <w:rPr>
          <w:rFonts w:ascii="Times New Roman" w:hAnsi="Times New Roman" w:eastAsia="宋体" w:cs="Times New Roman"/>
          <w:b/>
          <w:color w:val="auto"/>
        </w:rPr>
        <w:t>总论</w:t>
      </w:r>
      <w:bookmarkEnd w:id="11"/>
      <w:bookmarkEnd w:id="12"/>
    </w:p>
    <w:p w14:paraId="6728F61B">
      <w:pPr>
        <w:pStyle w:val="3"/>
        <w:keepLines w:val="0"/>
        <w:pageBreakBefore w:val="0"/>
        <w:tabs>
          <w:tab w:val="left" w:pos="822"/>
        </w:tabs>
        <w:kinsoku/>
        <w:wordWrap/>
        <w:overflowPunct/>
        <w:topLinePunct w:val="0"/>
        <w:bidi w:val="0"/>
        <w:adjustRightInd w:val="0"/>
        <w:snapToGrid w:val="0"/>
        <w:spacing w:before="24" w:beforeLines="10" w:line="360" w:lineRule="auto"/>
        <w:ind w:left="0" w:leftChars="0" w:firstLine="0"/>
        <w:rPr>
          <w:rFonts w:ascii="Times New Roman" w:hAnsi="Times New Roman" w:eastAsia="宋体" w:cs="Times New Roman"/>
          <w:b/>
          <w:color w:val="auto"/>
        </w:rPr>
      </w:pPr>
      <w:bookmarkStart w:id="13" w:name="_TOC_250065"/>
      <w:bookmarkEnd w:id="13"/>
      <w:bookmarkStart w:id="14" w:name="_Toc13634"/>
      <w:bookmarkStart w:id="15" w:name="_Toc28793030"/>
      <w:r>
        <w:rPr>
          <w:rFonts w:hint="eastAsia" w:ascii="Times New Roman" w:hAnsi="Times New Roman" w:eastAsia="宋体" w:cs="Times New Roman"/>
          <w:b/>
          <w:color w:val="auto"/>
        </w:rPr>
        <w:t>1.1</w:t>
      </w:r>
      <w:r>
        <w:rPr>
          <w:rFonts w:ascii="Times New Roman" w:hAnsi="Times New Roman" w:eastAsia="宋体" w:cs="Times New Roman"/>
          <w:b/>
          <w:color w:val="auto"/>
        </w:rPr>
        <w:t>编制依据</w:t>
      </w:r>
      <w:bookmarkEnd w:id="14"/>
      <w:bookmarkEnd w:id="15"/>
    </w:p>
    <w:p w14:paraId="4FD237E5">
      <w:pPr>
        <w:pStyle w:val="4"/>
        <w:keepLines w:val="0"/>
        <w:pageBreakBefore w:val="0"/>
        <w:numPr>
          <w:ilvl w:val="0"/>
          <w:numId w:val="0"/>
        </w:numPr>
        <w:tabs>
          <w:tab w:val="left" w:pos="974"/>
        </w:tabs>
        <w:kinsoku/>
        <w:wordWrap/>
        <w:overflowPunct/>
        <w:topLinePunct w:val="0"/>
        <w:bidi w:val="0"/>
        <w:adjustRightInd w:val="0"/>
        <w:snapToGrid w:val="0"/>
        <w:spacing w:line="360" w:lineRule="auto"/>
        <w:ind w:left="-720" w:leftChars="0" w:firstLine="840" w:firstLineChars="300"/>
        <w:rPr>
          <w:rFonts w:ascii="Times New Roman" w:hAnsi="Times New Roman"/>
          <w:color w:val="auto"/>
        </w:rPr>
      </w:pPr>
      <w:r>
        <w:rPr>
          <w:rFonts w:hint="eastAsia" w:ascii="Times New Roman" w:hAnsi="Times New Roman"/>
          <w:color w:val="auto"/>
          <w:lang w:val="en-US" w:eastAsia="zh-CN"/>
        </w:rPr>
        <w:t>1.1.1</w:t>
      </w:r>
      <w:r>
        <w:rPr>
          <w:rFonts w:ascii="Times New Roman" w:hAnsi="Times New Roman"/>
          <w:color w:val="auto"/>
        </w:rPr>
        <w:t>法律法规</w:t>
      </w:r>
    </w:p>
    <w:p w14:paraId="491CD121">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line="360" w:lineRule="auto"/>
        <w:ind w:left="0" w:leftChars="0" w:firstLine="480" w:firstLineChars="200"/>
        <w:textAlignment w:val="auto"/>
        <w:rPr>
          <w:rFonts w:ascii="Times New Roman" w:hAnsi="Times New Roman" w:cs="Times New Roman"/>
          <w:color w:val="auto"/>
          <w:sz w:val="24"/>
        </w:rPr>
      </w:pP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1</w:t>
      </w:r>
      <w:r>
        <w:rPr>
          <w:rFonts w:hint="eastAsia" w:ascii="Times New Roman" w:hAnsi="Times New Roman" w:cs="Times New Roman"/>
          <w:color w:val="auto"/>
          <w:sz w:val="24"/>
          <w:lang w:eastAsia="zh-CN"/>
        </w:rPr>
        <w:t>）</w:t>
      </w:r>
      <w:r>
        <w:rPr>
          <w:rFonts w:ascii="Times New Roman" w:hAnsi="Times New Roman" w:cs="Times New Roman"/>
          <w:color w:val="auto"/>
          <w:sz w:val="24"/>
        </w:rPr>
        <w:t>《中华人民共和国环境保护法》（2015</w:t>
      </w:r>
      <w:r>
        <w:rPr>
          <w:rFonts w:ascii="Times New Roman" w:hAnsi="Times New Roman" w:cs="Times New Roman"/>
          <w:color w:val="auto"/>
          <w:spacing w:val="-30"/>
          <w:sz w:val="24"/>
        </w:rPr>
        <w:t>年</w:t>
      </w:r>
      <w:r>
        <w:rPr>
          <w:rFonts w:ascii="Times New Roman" w:hAnsi="Times New Roman" w:cs="Times New Roman"/>
          <w:color w:val="auto"/>
          <w:sz w:val="24"/>
        </w:rPr>
        <w:t>1</w:t>
      </w:r>
      <w:r>
        <w:rPr>
          <w:rFonts w:ascii="Times New Roman" w:hAnsi="Times New Roman" w:cs="Times New Roman"/>
          <w:color w:val="auto"/>
          <w:spacing w:val="-30"/>
          <w:sz w:val="24"/>
        </w:rPr>
        <w:t>月</w:t>
      </w:r>
      <w:r>
        <w:rPr>
          <w:rFonts w:ascii="Times New Roman" w:hAnsi="Times New Roman" w:cs="Times New Roman"/>
          <w:color w:val="auto"/>
          <w:sz w:val="24"/>
        </w:rPr>
        <w:t>1日施行）；</w:t>
      </w:r>
    </w:p>
    <w:p w14:paraId="7ADE6A8B">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line="360" w:lineRule="auto"/>
        <w:ind w:left="0" w:leftChars="0" w:firstLine="480" w:firstLineChars="200"/>
        <w:textAlignment w:val="auto"/>
        <w:rPr>
          <w:rFonts w:ascii="Times New Roman" w:hAnsi="Times New Roman" w:cs="Times New Roman"/>
          <w:color w:val="auto"/>
          <w:sz w:val="24"/>
        </w:rPr>
      </w:pP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2</w:t>
      </w:r>
      <w:r>
        <w:rPr>
          <w:rFonts w:hint="eastAsia" w:ascii="Times New Roman" w:hAnsi="Times New Roman" w:cs="Times New Roman"/>
          <w:color w:val="auto"/>
          <w:sz w:val="24"/>
          <w:lang w:eastAsia="zh-CN"/>
        </w:rPr>
        <w:t>）</w:t>
      </w:r>
      <w:r>
        <w:rPr>
          <w:rFonts w:ascii="Times New Roman" w:hAnsi="Times New Roman" w:cs="Times New Roman"/>
          <w:color w:val="auto"/>
          <w:sz w:val="24"/>
        </w:rPr>
        <w:t>《中华人民共和国环境影响评价法》（2018</w:t>
      </w:r>
      <w:r>
        <w:rPr>
          <w:rFonts w:ascii="Times New Roman" w:hAnsi="Times New Roman" w:cs="Times New Roman"/>
          <w:color w:val="auto"/>
          <w:spacing w:val="-30"/>
          <w:sz w:val="24"/>
        </w:rPr>
        <w:t>年</w:t>
      </w:r>
      <w:r>
        <w:rPr>
          <w:rFonts w:ascii="Times New Roman" w:hAnsi="Times New Roman" w:cs="Times New Roman"/>
          <w:color w:val="auto"/>
          <w:sz w:val="24"/>
        </w:rPr>
        <w:t>12</w:t>
      </w:r>
      <w:r>
        <w:rPr>
          <w:rFonts w:ascii="Times New Roman" w:hAnsi="Times New Roman" w:cs="Times New Roman"/>
          <w:color w:val="auto"/>
          <w:spacing w:val="-30"/>
          <w:sz w:val="24"/>
        </w:rPr>
        <w:t>月</w:t>
      </w:r>
      <w:r>
        <w:rPr>
          <w:rFonts w:ascii="Times New Roman" w:hAnsi="Times New Roman" w:cs="Times New Roman"/>
          <w:color w:val="auto"/>
          <w:sz w:val="24"/>
        </w:rPr>
        <w:t>29日修订并施行）；</w:t>
      </w:r>
    </w:p>
    <w:p w14:paraId="77057AB3">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line="360" w:lineRule="auto"/>
        <w:ind w:left="0" w:leftChars="0" w:firstLine="480" w:firstLineChars="200"/>
        <w:textAlignment w:val="auto"/>
        <w:rPr>
          <w:rFonts w:ascii="Times New Roman" w:hAnsi="Times New Roman" w:cs="Times New Roman"/>
          <w:color w:val="auto"/>
          <w:sz w:val="24"/>
        </w:rPr>
      </w:pP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3</w:t>
      </w:r>
      <w:r>
        <w:rPr>
          <w:rFonts w:hint="eastAsia" w:ascii="Times New Roman" w:hAnsi="Times New Roman" w:cs="Times New Roman"/>
          <w:color w:val="auto"/>
          <w:sz w:val="24"/>
          <w:lang w:eastAsia="zh-CN"/>
        </w:rPr>
        <w:t>）</w:t>
      </w:r>
      <w:r>
        <w:rPr>
          <w:rFonts w:ascii="Times New Roman" w:hAnsi="Times New Roman" w:cs="Times New Roman"/>
          <w:color w:val="auto"/>
          <w:sz w:val="24"/>
        </w:rPr>
        <w:t>《中华人民共和国环境噪声污染防治法》（2018</w:t>
      </w:r>
      <w:r>
        <w:rPr>
          <w:rFonts w:ascii="Times New Roman" w:hAnsi="Times New Roman" w:cs="Times New Roman"/>
          <w:color w:val="auto"/>
          <w:spacing w:val="-30"/>
          <w:sz w:val="24"/>
        </w:rPr>
        <w:t>年</w:t>
      </w:r>
      <w:r>
        <w:rPr>
          <w:rFonts w:ascii="Times New Roman" w:hAnsi="Times New Roman" w:cs="Times New Roman"/>
          <w:color w:val="auto"/>
          <w:sz w:val="24"/>
        </w:rPr>
        <w:t>12</w:t>
      </w:r>
      <w:r>
        <w:rPr>
          <w:rFonts w:ascii="Times New Roman" w:hAnsi="Times New Roman" w:cs="Times New Roman"/>
          <w:color w:val="auto"/>
          <w:spacing w:val="-30"/>
          <w:sz w:val="24"/>
        </w:rPr>
        <w:t>月</w:t>
      </w:r>
      <w:r>
        <w:rPr>
          <w:rFonts w:ascii="Times New Roman" w:hAnsi="Times New Roman" w:cs="Times New Roman"/>
          <w:color w:val="auto"/>
          <w:sz w:val="24"/>
        </w:rPr>
        <w:t>29日修订并施行）；</w:t>
      </w:r>
    </w:p>
    <w:p w14:paraId="11E7D724">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line="360" w:lineRule="auto"/>
        <w:ind w:left="0" w:leftChars="0" w:firstLine="480" w:firstLineChars="200"/>
        <w:textAlignment w:val="auto"/>
        <w:rPr>
          <w:rFonts w:ascii="Times New Roman" w:hAnsi="Times New Roman" w:cs="Times New Roman"/>
          <w:color w:val="auto"/>
          <w:sz w:val="24"/>
        </w:rPr>
      </w:pP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4</w:t>
      </w:r>
      <w:r>
        <w:rPr>
          <w:rFonts w:hint="eastAsia" w:ascii="Times New Roman" w:hAnsi="Times New Roman" w:cs="Times New Roman"/>
          <w:color w:val="auto"/>
          <w:sz w:val="24"/>
          <w:lang w:eastAsia="zh-CN"/>
        </w:rPr>
        <w:t>）</w:t>
      </w:r>
      <w:r>
        <w:rPr>
          <w:rFonts w:ascii="Times New Roman" w:hAnsi="Times New Roman" w:cs="Times New Roman"/>
          <w:color w:val="auto"/>
          <w:sz w:val="24"/>
        </w:rPr>
        <w:t>《中华人民共和国水污染防治法》（2018</w:t>
      </w:r>
      <w:r>
        <w:rPr>
          <w:rFonts w:ascii="Times New Roman" w:hAnsi="Times New Roman" w:cs="Times New Roman"/>
          <w:color w:val="auto"/>
          <w:spacing w:val="-30"/>
          <w:sz w:val="24"/>
        </w:rPr>
        <w:t>年</w:t>
      </w:r>
      <w:r>
        <w:rPr>
          <w:rFonts w:hint="eastAsia" w:ascii="Times New Roman" w:hAnsi="Times New Roman" w:cs="Times New Roman"/>
          <w:color w:val="auto"/>
          <w:spacing w:val="-30"/>
          <w:sz w:val="24"/>
          <w:lang w:val="en-US" w:eastAsia="zh-CN"/>
        </w:rPr>
        <w:t>1</w:t>
      </w:r>
      <w:r>
        <w:rPr>
          <w:rFonts w:ascii="Times New Roman" w:hAnsi="Times New Roman" w:cs="Times New Roman"/>
          <w:color w:val="auto"/>
          <w:spacing w:val="-30"/>
          <w:sz w:val="24"/>
        </w:rPr>
        <w:t>月</w:t>
      </w:r>
      <w:r>
        <w:rPr>
          <w:rFonts w:ascii="Times New Roman" w:hAnsi="Times New Roman" w:cs="Times New Roman"/>
          <w:color w:val="auto"/>
          <w:sz w:val="24"/>
        </w:rPr>
        <w:t>1日施行）；</w:t>
      </w:r>
    </w:p>
    <w:p w14:paraId="6347CCEA">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line="360" w:lineRule="auto"/>
        <w:ind w:left="0" w:leftChars="0" w:firstLine="480" w:firstLineChars="200"/>
        <w:textAlignment w:val="auto"/>
        <w:rPr>
          <w:rFonts w:ascii="Times New Roman" w:hAnsi="Times New Roman" w:cs="Times New Roman"/>
          <w:color w:val="auto"/>
          <w:sz w:val="24"/>
        </w:rPr>
      </w:pP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5</w:t>
      </w:r>
      <w:r>
        <w:rPr>
          <w:rFonts w:hint="eastAsia" w:ascii="Times New Roman" w:hAnsi="Times New Roman" w:cs="Times New Roman"/>
          <w:color w:val="auto"/>
          <w:sz w:val="24"/>
          <w:lang w:eastAsia="zh-CN"/>
        </w:rPr>
        <w:t>）</w:t>
      </w:r>
      <w:r>
        <w:rPr>
          <w:rFonts w:ascii="Times New Roman" w:hAnsi="Times New Roman" w:cs="Times New Roman"/>
          <w:color w:val="auto"/>
          <w:sz w:val="24"/>
        </w:rPr>
        <w:t>《中华人民共和国大气污染防治法》（2018</w:t>
      </w:r>
      <w:r>
        <w:rPr>
          <w:rFonts w:ascii="Times New Roman" w:hAnsi="Times New Roman" w:cs="Times New Roman"/>
          <w:color w:val="auto"/>
          <w:spacing w:val="-30"/>
          <w:sz w:val="24"/>
        </w:rPr>
        <w:t>年</w:t>
      </w:r>
      <w:r>
        <w:rPr>
          <w:rFonts w:ascii="Times New Roman" w:hAnsi="Times New Roman" w:cs="Times New Roman"/>
          <w:color w:val="auto"/>
          <w:sz w:val="24"/>
        </w:rPr>
        <w:t>10</w:t>
      </w:r>
      <w:r>
        <w:rPr>
          <w:rFonts w:ascii="Times New Roman" w:hAnsi="Times New Roman" w:cs="Times New Roman"/>
          <w:color w:val="auto"/>
          <w:spacing w:val="-30"/>
          <w:sz w:val="24"/>
        </w:rPr>
        <w:t>月</w:t>
      </w:r>
      <w:r>
        <w:rPr>
          <w:rFonts w:ascii="Times New Roman" w:hAnsi="Times New Roman" w:cs="Times New Roman"/>
          <w:color w:val="auto"/>
          <w:sz w:val="24"/>
        </w:rPr>
        <w:t>26日修订并施行）；</w:t>
      </w:r>
    </w:p>
    <w:p w14:paraId="3FE4AB79">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line="360" w:lineRule="auto"/>
        <w:ind w:left="0" w:leftChars="0" w:firstLine="480" w:firstLineChars="200"/>
        <w:textAlignment w:val="auto"/>
        <w:rPr>
          <w:rFonts w:ascii="Times New Roman" w:hAnsi="Times New Roman" w:cs="Times New Roman"/>
          <w:color w:val="auto"/>
          <w:sz w:val="24"/>
        </w:rPr>
      </w:pP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6</w:t>
      </w:r>
      <w:r>
        <w:rPr>
          <w:rFonts w:hint="eastAsia" w:ascii="Times New Roman" w:hAnsi="Times New Roman" w:cs="Times New Roman"/>
          <w:color w:val="auto"/>
          <w:sz w:val="24"/>
          <w:lang w:eastAsia="zh-CN"/>
        </w:rPr>
        <w:t>）</w:t>
      </w:r>
      <w:r>
        <w:rPr>
          <w:rFonts w:ascii="Times New Roman" w:hAnsi="Times New Roman" w:cs="Times New Roman"/>
          <w:color w:val="auto"/>
          <w:sz w:val="24"/>
        </w:rPr>
        <w:t>《中华人民共和国固体废物污染环境防治法》（20</w:t>
      </w:r>
      <w:r>
        <w:rPr>
          <w:rFonts w:hint="eastAsia" w:ascii="Times New Roman" w:hAnsi="Times New Roman" w:cs="Times New Roman"/>
          <w:color w:val="auto"/>
          <w:sz w:val="24"/>
          <w:lang w:val="en-US" w:eastAsia="zh-CN"/>
        </w:rPr>
        <w:t>20</w:t>
      </w:r>
      <w:r>
        <w:rPr>
          <w:rFonts w:ascii="Times New Roman" w:hAnsi="Times New Roman" w:cs="Times New Roman"/>
          <w:color w:val="auto"/>
          <w:spacing w:val="-30"/>
          <w:sz w:val="24"/>
        </w:rPr>
        <w:t>年</w:t>
      </w:r>
      <w:r>
        <w:rPr>
          <w:rFonts w:hint="eastAsia" w:ascii="Times New Roman" w:hAnsi="Times New Roman" w:cs="Times New Roman"/>
          <w:color w:val="auto"/>
          <w:spacing w:val="-5"/>
          <w:sz w:val="24"/>
          <w:lang w:val="en-US" w:eastAsia="zh-CN"/>
        </w:rPr>
        <w:t>4</w:t>
      </w:r>
      <w:r>
        <w:rPr>
          <w:rFonts w:ascii="Times New Roman" w:hAnsi="Times New Roman" w:cs="Times New Roman"/>
          <w:color w:val="auto"/>
          <w:spacing w:val="-30"/>
          <w:sz w:val="24"/>
        </w:rPr>
        <w:t>月</w:t>
      </w:r>
      <w:r>
        <w:rPr>
          <w:rFonts w:hint="eastAsia" w:ascii="Times New Roman" w:hAnsi="Times New Roman" w:cs="Times New Roman"/>
          <w:color w:val="auto"/>
          <w:sz w:val="24"/>
          <w:lang w:val="en-US" w:eastAsia="zh-CN"/>
        </w:rPr>
        <w:t>29</w:t>
      </w:r>
      <w:r>
        <w:rPr>
          <w:rFonts w:ascii="Times New Roman" w:hAnsi="Times New Roman" w:cs="Times New Roman"/>
          <w:color w:val="auto"/>
          <w:sz w:val="24"/>
        </w:rPr>
        <w:t>日修订）；</w:t>
      </w:r>
    </w:p>
    <w:p w14:paraId="5700CDA6">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line="360" w:lineRule="auto"/>
        <w:ind w:left="0" w:leftChars="0" w:firstLine="480" w:firstLineChars="200"/>
        <w:textAlignment w:val="auto"/>
        <w:rPr>
          <w:rFonts w:ascii="Times New Roman" w:hAnsi="Times New Roman" w:cs="Times New Roman"/>
          <w:color w:val="auto"/>
          <w:sz w:val="24"/>
        </w:rPr>
      </w:pP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7</w:t>
      </w:r>
      <w:r>
        <w:rPr>
          <w:rFonts w:hint="eastAsia" w:ascii="Times New Roman" w:hAnsi="Times New Roman" w:cs="Times New Roman"/>
          <w:color w:val="auto"/>
          <w:sz w:val="24"/>
          <w:lang w:eastAsia="zh-CN"/>
        </w:rPr>
        <w:t>）</w:t>
      </w:r>
      <w:r>
        <w:rPr>
          <w:rFonts w:ascii="Times New Roman" w:hAnsi="Times New Roman" w:cs="Times New Roman"/>
          <w:color w:val="auto"/>
          <w:sz w:val="24"/>
        </w:rPr>
        <w:t>《中华人民共和国土壤污染防治法》（2019</w:t>
      </w:r>
      <w:r>
        <w:rPr>
          <w:rFonts w:ascii="Times New Roman" w:hAnsi="Times New Roman" w:cs="Times New Roman"/>
          <w:color w:val="auto"/>
          <w:spacing w:val="-30"/>
          <w:sz w:val="24"/>
        </w:rPr>
        <w:t>年</w:t>
      </w:r>
      <w:r>
        <w:rPr>
          <w:rFonts w:ascii="Times New Roman" w:hAnsi="Times New Roman" w:cs="Times New Roman"/>
          <w:color w:val="auto"/>
          <w:sz w:val="24"/>
        </w:rPr>
        <w:t>1</w:t>
      </w:r>
      <w:r>
        <w:rPr>
          <w:rFonts w:ascii="Times New Roman" w:hAnsi="Times New Roman" w:cs="Times New Roman"/>
          <w:color w:val="auto"/>
          <w:spacing w:val="-30"/>
          <w:sz w:val="24"/>
        </w:rPr>
        <w:t>月</w:t>
      </w:r>
      <w:r>
        <w:rPr>
          <w:rFonts w:ascii="Times New Roman" w:hAnsi="Times New Roman" w:cs="Times New Roman"/>
          <w:color w:val="auto"/>
          <w:sz w:val="24"/>
        </w:rPr>
        <w:t>1日施行）；</w:t>
      </w:r>
    </w:p>
    <w:p w14:paraId="555DBCE4">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line="360" w:lineRule="auto"/>
        <w:ind w:left="0" w:leftChars="0" w:firstLine="480" w:firstLineChars="200"/>
        <w:textAlignment w:val="auto"/>
        <w:rPr>
          <w:rFonts w:ascii="Times New Roman" w:hAnsi="Times New Roman" w:cs="Times New Roman"/>
          <w:color w:val="auto"/>
          <w:sz w:val="24"/>
        </w:rPr>
      </w:pP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8</w:t>
      </w:r>
      <w:r>
        <w:rPr>
          <w:rFonts w:hint="eastAsia" w:ascii="Times New Roman" w:hAnsi="Times New Roman" w:cs="Times New Roman"/>
          <w:color w:val="auto"/>
          <w:sz w:val="24"/>
          <w:lang w:eastAsia="zh-CN"/>
        </w:rPr>
        <w:t>）</w:t>
      </w:r>
      <w:r>
        <w:rPr>
          <w:rFonts w:ascii="Times New Roman" w:hAnsi="Times New Roman" w:cs="Times New Roman"/>
          <w:color w:val="auto"/>
          <w:sz w:val="24"/>
        </w:rPr>
        <w:t>《中华人民共和国土地管理法》（2014</w:t>
      </w:r>
      <w:r>
        <w:rPr>
          <w:rFonts w:ascii="Times New Roman" w:hAnsi="Times New Roman" w:cs="Times New Roman"/>
          <w:color w:val="auto"/>
          <w:spacing w:val="-30"/>
          <w:sz w:val="24"/>
        </w:rPr>
        <w:t>年</w:t>
      </w:r>
      <w:r>
        <w:rPr>
          <w:rFonts w:ascii="Times New Roman" w:hAnsi="Times New Roman" w:cs="Times New Roman"/>
          <w:color w:val="auto"/>
          <w:sz w:val="24"/>
        </w:rPr>
        <w:t>7</w:t>
      </w:r>
      <w:r>
        <w:rPr>
          <w:rFonts w:ascii="Times New Roman" w:hAnsi="Times New Roman" w:cs="Times New Roman"/>
          <w:color w:val="auto"/>
          <w:spacing w:val="-30"/>
          <w:sz w:val="24"/>
        </w:rPr>
        <w:t>月</w:t>
      </w:r>
      <w:r>
        <w:rPr>
          <w:rFonts w:ascii="Times New Roman" w:hAnsi="Times New Roman" w:cs="Times New Roman"/>
          <w:color w:val="auto"/>
          <w:sz w:val="24"/>
        </w:rPr>
        <w:t>29日修订）；</w:t>
      </w:r>
    </w:p>
    <w:p w14:paraId="1F0B88CA">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line="360" w:lineRule="auto"/>
        <w:ind w:left="0" w:leftChars="0" w:firstLine="480" w:firstLineChars="200"/>
        <w:textAlignment w:val="auto"/>
        <w:rPr>
          <w:rFonts w:ascii="Times New Roman" w:hAnsi="Times New Roman" w:cs="Times New Roman"/>
          <w:color w:val="auto"/>
          <w:sz w:val="24"/>
        </w:rPr>
      </w:pP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9</w:t>
      </w:r>
      <w:r>
        <w:rPr>
          <w:rFonts w:hint="eastAsia" w:ascii="Times New Roman" w:hAnsi="Times New Roman" w:cs="Times New Roman"/>
          <w:color w:val="auto"/>
          <w:sz w:val="24"/>
          <w:lang w:eastAsia="zh-CN"/>
        </w:rPr>
        <w:t>）</w:t>
      </w:r>
      <w:r>
        <w:rPr>
          <w:rFonts w:ascii="Times New Roman" w:hAnsi="Times New Roman" w:cs="Times New Roman"/>
          <w:color w:val="auto"/>
          <w:sz w:val="24"/>
        </w:rPr>
        <w:t>《中华人民共和国水土保持法》（2011</w:t>
      </w:r>
      <w:r>
        <w:rPr>
          <w:rFonts w:ascii="Times New Roman" w:hAnsi="Times New Roman" w:cs="Times New Roman"/>
          <w:color w:val="auto"/>
          <w:spacing w:val="-30"/>
          <w:sz w:val="24"/>
        </w:rPr>
        <w:t xml:space="preserve">年 </w:t>
      </w:r>
      <w:r>
        <w:rPr>
          <w:rFonts w:ascii="Times New Roman" w:hAnsi="Times New Roman" w:cs="Times New Roman"/>
          <w:color w:val="auto"/>
          <w:sz w:val="24"/>
        </w:rPr>
        <w:t>3</w:t>
      </w:r>
      <w:r>
        <w:rPr>
          <w:rFonts w:ascii="Times New Roman" w:hAnsi="Times New Roman" w:cs="Times New Roman"/>
          <w:color w:val="auto"/>
          <w:spacing w:val="-30"/>
          <w:sz w:val="24"/>
        </w:rPr>
        <w:t>月</w:t>
      </w:r>
      <w:r>
        <w:rPr>
          <w:rFonts w:ascii="Times New Roman" w:hAnsi="Times New Roman" w:cs="Times New Roman"/>
          <w:color w:val="auto"/>
          <w:sz w:val="24"/>
        </w:rPr>
        <w:t>1日施行）；</w:t>
      </w:r>
    </w:p>
    <w:p w14:paraId="3672CA91">
      <w:pPr>
        <w:pStyle w:val="38"/>
        <w:keepNext w:val="0"/>
        <w:keepLines w:val="0"/>
        <w:pageBreakBefore w:val="0"/>
        <w:widowControl w:val="0"/>
        <w:numPr>
          <w:ilvl w:val="0"/>
          <w:numId w:val="0"/>
        </w:numPr>
        <w:tabs>
          <w:tab w:val="left" w:pos="1154"/>
        </w:tabs>
        <w:kinsoku/>
        <w:wordWrap/>
        <w:overflowPunct/>
        <w:topLinePunct w:val="0"/>
        <w:autoSpaceDE w:val="0"/>
        <w:autoSpaceDN w:val="0"/>
        <w:bidi w:val="0"/>
        <w:adjustRightInd w:val="0"/>
        <w:snapToGrid w:val="0"/>
        <w:spacing w:line="360" w:lineRule="auto"/>
        <w:ind w:left="0" w:leftChars="0" w:firstLine="480" w:firstLineChars="200"/>
        <w:textAlignment w:val="auto"/>
        <w:rPr>
          <w:rFonts w:ascii="Times New Roman" w:hAnsi="Times New Roman" w:cs="Times New Roman"/>
          <w:color w:val="auto"/>
          <w:sz w:val="24"/>
        </w:rPr>
      </w:pP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10</w:t>
      </w:r>
      <w:r>
        <w:rPr>
          <w:rFonts w:hint="eastAsia" w:ascii="Times New Roman" w:hAnsi="Times New Roman" w:cs="Times New Roman"/>
          <w:color w:val="auto"/>
          <w:sz w:val="24"/>
          <w:lang w:eastAsia="zh-CN"/>
        </w:rPr>
        <w:t>）</w:t>
      </w:r>
      <w:r>
        <w:rPr>
          <w:rFonts w:ascii="Times New Roman" w:hAnsi="Times New Roman" w:cs="Times New Roman"/>
          <w:color w:val="auto"/>
          <w:sz w:val="24"/>
        </w:rPr>
        <w:t>《中华人民共和国公路法》（2004</w:t>
      </w:r>
      <w:r>
        <w:rPr>
          <w:rFonts w:ascii="Times New Roman" w:hAnsi="Times New Roman" w:cs="Times New Roman"/>
          <w:color w:val="auto"/>
          <w:spacing w:val="-30"/>
          <w:sz w:val="24"/>
        </w:rPr>
        <w:t>年</w:t>
      </w:r>
      <w:r>
        <w:rPr>
          <w:rFonts w:ascii="Times New Roman" w:hAnsi="Times New Roman" w:cs="Times New Roman"/>
          <w:color w:val="auto"/>
          <w:sz w:val="24"/>
        </w:rPr>
        <w:t>8</w:t>
      </w:r>
      <w:r>
        <w:rPr>
          <w:rFonts w:ascii="Times New Roman" w:hAnsi="Times New Roman" w:cs="Times New Roman"/>
          <w:color w:val="auto"/>
          <w:spacing w:val="-30"/>
          <w:sz w:val="24"/>
        </w:rPr>
        <w:t>月</w:t>
      </w:r>
      <w:r>
        <w:rPr>
          <w:rFonts w:ascii="Times New Roman" w:hAnsi="Times New Roman" w:cs="Times New Roman"/>
          <w:color w:val="auto"/>
          <w:sz w:val="24"/>
        </w:rPr>
        <w:t>28日施行）；</w:t>
      </w:r>
    </w:p>
    <w:p w14:paraId="0AB07415">
      <w:pPr>
        <w:pStyle w:val="38"/>
        <w:keepNext w:val="0"/>
        <w:keepLines w:val="0"/>
        <w:pageBreakBefore w:val="0"/>
        <w:widowControl w:val="0"/>
        <w:numPr>
          <w:ilvl w:val="0"/>
          <w:numId w:val="0"/>
        </w:numPr>
        <w:tabs>
          <w:tab w:val="left" w:pos="1154"/>
        </w:tabs>
        <w:kinsoku/>
        <w:wordWrap/>
        <w:overflowPunct/>
        <w:topLinePunct w:val="0"/>
        <w:autoSpaceDE w:val="0"/>
        <w:autoSpaceDN w:val="0"/>
        <w:bidi w:val="0"/>
        <w:adjustRightInd w:val="0"/>
        <w:snapToGrid w:val="0"/>
        <w:spacing w:line="360" w:lineRule="auto"/>
        <w:ind w:left="0" w:leftChars="0" w:firstLine="448" w:firstLineChars="200"/>
        <w:textAlignment w:val="auto"/>
        <w:rPr>
          <w:rFonts w:ascii="Times New Roman" w:hAnsi="Times New Roman" w:cs="Times New Roman"/>
          <w:color w:val="auto"/>
          <w:sz w:val="24"/>
        </w:rPr>
      </w:pPr>
      <w:r>
        <w:rPr>
          <w:rFonts w:hint="eastAsia" w:ascii="Times New Roman" w:hAnsi="Times New Roman" w:cs="Times New Roman"/>
          <w:color w:val="auto"/>
          <w:spacing w:val="-8"/>
          <w:sz w:val="24"/>
          <w:lang w:eastAsia="zh-CN"/>
        </w:rPr>
        <w:t>（</w:t>
      </w:r>
      <w:r>
        <w:rPr>
          <w:rFonts w:hint="eastAsia" w:ascii="Times New Roman" w:hAnsi="Times New Roman" w:cs="Times New Roman"/>
          <w:color w:val="auto"/>
          <w:spacing w:val="-8"/>
          <w:sz w:val="24"/>
          <w:lang w:val="en-US" w:eastAsia="zh-CN"/>
        </w:rPr>
        <w:t>11</w:t>
      </w:r>
      <w:r>
        <w:rPr>
          <w:rFonts w:hint="eastAsia" w:ascii="Times New Roman" w:hAnsi="Times New Roman" w:cs="Times New Roman"/>
          <w:color w:val="auto"/>
          <w:spacing w:val="-8"/>
          <w:sz w:val="24"/>
          <w:lang w:eastAsia="zh-CN"/>
        </w:rPr>
        <w:t>）</w:t>
      </w:r>
      <w:r>
        <w:rPr>
          <w:rFonts w:ascii="Times New Roman" w:hAnsi="Times New Roman" w:cs="Times New Roman"/>
          <w:color w:val="auto"/>
          <w:sz w:val="24"/>
        </w:rPr>
        <w:t>《中华人民共和国城乡规划法》（2015</w:t>
      </w:r>
      <w:r>
        <w:rPr>
          <w:rFonts w:ascii="Times New Roman" w:hAnsi="Times New Roman" w:cs="Times New Roman"/>
          <w:color w:val="auto"/>
          <w:spacing w:val="-30"/>
          <w:sz w:val="24"/>
        </w:rPr>
        <w:t>年</w:t>
      </w:r>
      <w:r>
        <w:rPr>
          <w:rFonts w:ascii="Times New Roman" w:hAnsi="Times New Roman" w:cs="Times New Roman"/>
          <w:color w:val="auto"/>
          <w:sz w:val="24"/>
        </w:rPr>
        <w:t>4</w:t>
      </w:r>
      <w:r>
        <w:rPr>
          <w:rFonts w:ascii="Times New Roman" w:hAnsi="Times New Roman" w:cs="Times New Roman"/>
          <w:color w:val="auto"/>
          <w:spacing w:val="-30"/>
          <w:sz w:val="24"/>
        </w:rPr>
        <w:t>月</w:t>
      </w:r>
      <w:r>
        <w:rPr>
          <w:rFonts w:ascii="Times New Roman" w:hAnsi="Times New Roman" w:cs="Times New Roman"/>
          <w:color w:val="auto"/>
          <w:sz w:val="24"/>
        </w:rPr>
        <w:t>24日施行）；</w:t>
      </w:r>
    </w:p>
    <w:p w14:paraId="4BDF31BC">
      <w:pPr>
        <w:pStyle w:val="38"/>
        <w:keepNext w:val="0"/>
        <w:keepLines w:val="0"/>
        <w:pageBreakBefore w:val="0"/>
        <w:widowControl w:val="0"/>
        <w:numPr>
          <w:ilvl w:val="0"/>
          <w:numId w:val="0"/>
        </w:numPr>
        <w:tabs>
          <w:tab w:val="left" w:pos="1154"/>
        </w:tabs>
        <w:kinsoku/>
        <w:wordWrap/>
        <w:overflowPunct/>
        <w:topLinePunct w:val="0"/>
        <w:autoSpaceDE w:val="0"/>
        <w:autoSpaceDN w:val="0"/>
        <w:bidi w:val="0"/>
        <w:adjustRightInd w:val="0"/>
        <w:snapToGrid w:val="0"/>
        <w:spacing w:line="360" w:lineRule="auto"/>
        <w:ind w:left="0" w:leftChars="0" w:firstLine="480" w:firstLineChars="200"/>
        <w:textAlignment w:val="auto"/>
        <w:rPr>
          <w:rFonts w:ascii="Times New Roman" w:hAnsi="Times New Roman" w:cs="Times New Roman"/>
          <w:color w:val="auto"/>
          <w:sz w:val="24"/>
        </w:rPr>
      </w:pP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12</w:t>
      </w:r>
      <w:r>
        <w:rPr>
          <w:rFonts w:hint="eastAsia" w:ascii="Times New Roman" w:hAnsi="Times New Roman" w:cs="Times New Roman"/>
          <w:color w:val="auto"/>
          <w:sz w:val="24"/>
          <w:lang w:eastAsia="zh-CN"/>
        </w:rPr>
        <w:t>）</w:t>
      </w:r>
      <w:r>
        <w:rPr>
          <w:rFonts w:ascii="Times New Roman" w:hAnsi="Times New Roman" w:cs="Times New Roman"/>
          <w:color w:val="auto"/>
          <w:sz w:val="24"/>
        </w:rPr>
        <w:t>《中华人民共和国水法》（2016</w:t>
      </w:r>
      <w:r>
        <w:rPr>
          <w:rFonts w:ascii="Times New Roman" w:hAnsi="Times New Roman" w:cs="Times New Roman"/>
          <w:color w:val="auto"/>
          <w:spacing w:val="-30"/>
          <w:sz w:val="24"/>
        </w:rPr>
        <w:t>年</w:t>
      </w:r>
      <w:r>
        <w:rPr>
          <w:rFonts w:ascii="Times New Roman" w:hAnsi="Times New Roman" w:cs="Times New Roman"/>
          <w:color w:val="auto"/>
          <w:sz w:val="24"/>
        </w:rPr>
        <w:t>7</w:t>
      </w:r>
      <w:r>
        <w:rPr>
          <w:rFonts w:ascii="Times New Roman" w:hAnsi="Times New Roman" w:cs="Times New Roman"/>
          <w:color w:val="auto"/>
          <w:spacing w:val="-30"/>
          <w:sz w:val="24"/>
        </w:rPr>
        <w:t>月</w:t>
      </w:r>
      <w:r>
        <w:rPr>
          <w:rFonts w:ascii="Times New Roman" w:hAnsi="Times New Roman" w:cs="Times New Roman"/>
          <w:color w:val="auto"/>
          <w:sz w:val="24"/>
        </w:rPr>
        <w:t>2日修订）。</w:t>
      </w:r>
    </w:p>
    <w:p w14:paraId="37BB32C0">
      <w:pPr>
        <w:pStyle w:val="4"/>
        <w:keepNext w:val="0"/>
        <w:keepLines w:val="0"/>
        <w:pageBreakBefore w:val="0"/>
        <w:widowControl w:val="0"/>
        <w:numPr>
          <w:ilvl w:val="0"/>
          <w:numId w:val="0"/>
        </w:numPr>
        <w:tabs>
          <w:tab w:val="left" w:pos="974"/>
        </w:tabs>
        <w:kinsoku/>
        <w:wordWrap/>
        <w:overflowPunct/>
        <w:topLinePunct w:val="0"/>
        <w:autoSpaceDE w:val="0"/>
        <w:autoSpaceDN w:val="0"/>
        <w:bidi w:val="0"/>
        <w:adjustRightInd w:val="0"/>
        <w:snapToGrid w:val="0"/>
        <w:spacing w:line="360" w:lineRule="auto"/>
        <w:ind w:left="0" w:leftChars="0" w:firstLine="0" w:firstLineChars="0"/>
        <w:textAlignment w:val="auto"/>
        <w:rPr>
          <w:rFonts w:hint="eastAsia" w:ascii="Times New Roman" w:hAnsi="Times New Roman"/>
          <w:color w:val="auto"/>
          <w:lang w:val="en-US" w:eastAsia="zh-CN"/>
        </w:rPr>
      </w:pPr>
      <w:r>
        <w:rPr>
          <w:rFonts w:hint="eastAsia" w:ascii="Times New Roman" w:hAnsi="Times New Roman"/>
          <w:color w:val="auto"/>
          <w:lang w:val="en-US" w:eastAsia="zh-CN"/>
        </w:rPr>
        <w:t>1.1.2部门规章及规范性文件</w:t>
      </w:r>
    </w:p>
    <w:p w14:paraId="3C971BAE">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（1）《建设项目环境保护管理条例》（2017.10.1）；</w:t>
      </w:r>
    </w:p>
    <w:p w14:paraId="045DAF97">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（2）《建设项目竣工环境保护验收暂行办法》（国环规环评[2017]4 号，2017.11.20）；</w:t>
      </w:r>
    </w:p>
    <w:p w14:paraId="05B37B0B">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（3）《环境保护部建设项目“三同时”监督检查和竣工环保验收管理规程（试行）》</w:t>
      </w:r>
    </w:p>
    <w:p w14:paraId="7942CB0F">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（环发[2009]150号，环境保护部，2009.12.17）；</w:t>
      </w:r>
    </w:p>
    <w:p w14:paraId="3189C82A">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（4）《关于公路、铁路（含轻轨）等建设项目环境影响评价中环境噪声有关问题的通知》（环发［2003］94号，国家环境保护总局，2003.5.24）；</w:t>
      </w:r>
    </w:p>
    <w:p w14:paraId="22C9A273">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（5）《关于加强公路规划和建设环境影响评价工作的通知》（环发[2007]184号，国家环境保护总局，2007.12.1）；</w:t>
      </w:r>
    </w:p>
    <w:p w14:paraId="01F169D0">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（6）《关于进一步加强生态环境保护工作的意见》（环发[2007]37号，国家环境保护</w:t>
      </w:r>
    </w:p>
    <w:p w14:paraId="70D71432">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sectPr>
          <w:footerReference r:id="rId7" w:type="default"/>
          <w:pgSz w:w="11910" w:h="16840"/>
          <w:pgMar w:top="1400" w:right="940" w:bottom="1340" w:left="1220" w:header="850" w:footer="992" w:gutter="0"/>
          <w:pgBorders>
            <w:top w:val="none" w:sz="0" w:space="0"/>
            <w:left w:val="none" w:sz="0" w:space="0"/>
            <w:bottom w:val="none" w:sz="0" w:space="0"/>
            <w:right w:val="none" w:sz="0" w:space="0"/>
          </w:pgBorders>
          <w:pgNumType w:fmt="decimal"/>
          <w:cols w:space="720" w:num="1"/>
        </w:sectPr>
      </w:pPr>
    </w:p>
    <w:p w14:paraId="0E7B687C">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总局，2007.3.15）；</w:t>
      </w:r>
    </w:p>
    <w:p w14:paraId="4C4A454A">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（7）《地面交通噪声污染防治技术政策》（环发[2010]7号，环境保护部，2010.1.11）；《关于进一步加强环境影响评价管理防范环境风险的通知》（环发[2012]77号，环保部，2012.7.3）；</w:t>
      </w:r>
    </w:p>
    <w:p w14:paraId="5A225E07">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（8）《关于切实加强风险防范严格环境影响评价管理的通知》（环发[2012]98号，环保部，2012.8.8）；</w:t>
      </w:r>
    </w:p>
    <w:p w14:paraId="1BB28505">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（9）关于印发《建设项目环境影响评价政府信息公开指南（试行）》的通知（环办[2013]103号，环境保护部办公厅，2013.11.14）；</w:t>
      </w:r>
    </w:p>
    <w:p w14:paraId="3DC69D90">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（10）《建设项目环境保护设计规定》（国环字第 002 号，国家计委、国务院环境保护委员会，1987.3.20）；</w:t>
      </w:r>
    </w:p>
    <w:p w14:paraId="16D52F84">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（11）《交通行业环境保护管理规定》（交环发[1993]1386 号，交通部，1991.1.1）；</w:t>
      </w:r>
    </w:p>
    <w:p w14:paraId="5C6411DD">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（12）《交通建设项目环境保护管理办法》（交通部2003年5号令，2003.6.1）；</w:t>
      </w:r>
    </w:p>
    <w:p w14:paraId="6D0073F9">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（13）《关于开展交通工程环境监理工作的通知》（交环发[2004]314 号，交通部，</w:t>
      </w:r>
    </w:p>
    <w:p w14:paraId="4916E3F1">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2004.6.15）；</w:t>
      </w:r>
    </w:p>
    <w:p w14:paraId="0CABC98E">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（14）《关于印发建设节约型交通指导意见的通知》（交通部，2006.7.18）；</w:t>
      </w:r>
    </w:p>
    <w:p w14:paraId="631E6AC7">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（15）《危险化学品安全管理条例》（国务院令第591号，2013年修正）。</w:t>
      </w:r>
    </w:p>
    <w:p w14:paraId="47AB70EA">
      <w:pPr>
        <w:pStyle w:val="4"/>
        <w:keepNext w:val="0"/>
        <w:keepLines w:val="0"/>
        <w:pageBreakBefore w:val="0"/>
        <w:widowControl w:val="0"/>
        <w:numPr>
          <w:ilvl w:val="0"/>
          <w:numId w:val="0"/>
        </w:numPr>
        <w:tabs>
          <w:tab w:val="left" w:pos="974"/>
        </w:tabs>
        <w:kinsoku/>
        <w:wordWrap/>
        <w:overflowPunct/>
        <w:topLinePunct w:val="0"/>
        <w:autoSpaceDE w:val="0"/>
        <w:autoSpaceDN w:val="0"/>
        <w:bidi w:val="0"/>
        <w:adjustRightInd w:val="0"/>
        <w:snapToGrid w:val="0"/>
        <w:spacing w:line="360" w:lineRule="auto"/>
        <w:ind w:left="0" w:leftChars="0" w:firstLine="0" w:firstLineChars="0"/>
        <w:textAlignment w:val="auto"/>
        <w:rPr>
          <w:rFonts w:hint="eastAsia" w:ascii="Times New Roman" w:hAnsi="Times New Roman"/>
          <w:color w:val="auto"/>
          <w:lang w:val="en-US" w:eastAsia="zh-CN"/>
        </w:rPr>
      </w:pPr>
      <w:r>
        <w:rPr>
          <w:rFonts w:hint="eastAsia" w:ascii="Times New Roman" w:hAnsi="Times New Roman"/>
          <w:color w:val="auto"/>
          <w:lang w:val="en-US" w:eastAsia="zh-CN"/>
        </w:rPr>
        <w:t>1.1.3北京市环境保护相关规定</w:t>
      </w:r>
    </w:p>
    <w:p w14:paraId="2C7C573A">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（1）《北京城市总体规划（2016年～2035年）》；</w:t>
      </w:r>
    </w:p>
    <w:p w14:paraId="31F42BDC">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（2）《北京市水污染防治条例》（2010.11.19）；</w:t>
      </w:r>
    </w:p>
    <w:p w14:paraId="1CFF4C25">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（3）《北京市大气污染防治条例》（2014.1.22）；</w:t>
      </w:r>
    </w:p>
    <w:p w14:paraId="1E44F325">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（4）北京市实施《中华人民共和国水土保持法》办法（2010年12月23日修订）；</w:t>
      </w:r>
    </w:p>
    <w:p w14:paraId="72F468C2">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（5）《中共北京市委生态文明建设委员会办公室关于印发&lt;北京市环境噪声污染防治工作方案（2021-2025年）&gt;的通知》（京生态文明办[2021]29号）；</w:t>
      </w:r>
    </w:p>
    <w:p w14:paraId="267286F0">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（6）《北京市海淀区人民政府关于印发《北京市海淀区声环境功能区划实施细则（2022年修订）》的通知》（北京市海淀区人民政府，海行规发〔2023〕1号，2023年2月3日）。</w:t>
      </w:r>
    </w:p>
    <w:p w14:paraId="576F5637">
      <w:pPr>
        <w:pStyle w:val="4"/>
        <w:keepNext w:val="0"/>
        <w:keepLines w:val="0"/>
        <w:pageBreakBefore w:val="0"/>
        <w:widowControl w:val="0"/>
        <w:numPr>
          <w:ilvl w:val="0"/>
          <w:numId w:val="0"/>
        </w:numPr>
        <w:tabs>
          <w:tab w:val="left" w:pos="974"/>
        </w:tabs>
        <w:kinsoku/>
        <w:wordWrap/>
        <w:overflowPunct/>
        <w:topLinePunct w:val="0"/>
        <w:autoSpaceDE w:val="0"/>
        <w:autoSpaceDN w:val="0"/>
        <w:bidi w:val="0"/>
        <w:adjustRightInd w:val="0"/>
        <w:snapToGrid w:val="0"/>
        <w:spacing w:line="360" w:lineRule="auto"/>
        <w:ind w:left="0" w:leftChars="0" w:firstLine="0" w:firstLineChars="0"/>
        <w:textAlignment w:val="auto"/>
        <w:rPr>
          <w:rFonts w:hint="eastAsia" w:ascii="Times New Roman" w:hAnsi="Times New Roman"/>
          <w:color w:val="auto"/>
          <w:lang w:val="en-US" w:eastAsia="zh-CN"/>
        </w:rPr>
      </w:pPr>
      <w:r>
        <w:rPr>
          <w:rFonts w:hint="eastAsia" w:ascii="Times New Roman" w:hAnsi="Times New Roman"/>
          <w:color w:val="auto"/>
          <w:lang w:val="en-US" w:eastAsia="zh-CN"/>
        </w:rPr>
        <w:t>1.1.4技术规范</w:t>
      </w:r>
    </w:p>
    <w:p w14:paraId="18C9AB22">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（1）《建设项目环境影响评价技术导则 总纲》（HJ2.1-2016）；</w:t>
      </w:r>
    </w:p>
    <w:p w14:paraId="68DC6CD6">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（2）《环境影响评价技术导则 大气环境》（HJ2.2-2018）；</w:t>
      </w:r>
    </w:p>
    <w:p w14:paraId="0E6402CD">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（3）《环境影响评价技术导则 地表水环境》（HJ2.3-2018）；</w:t>
      </w:r>
    </w:p>
    <w:p w14:paraId="77B5A74D">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（4）《环境影响评价技术导则 声环境》（HJ2.4-2021）；</w:t>
      </w:r>
    </w:p>
    <w:p w14:paraId="733D112D">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（5）《环境影响评价技术导则 地下水环境》（HJ610-2016）；</w:t>
      </w:r>
    </w:p>
    <w:p w14:paraId="39E336B8">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default"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 xml:space="preserve">（6）《环境影响评价技术导则 生态影响》（HJ19-2022）； </w:t>
      </w:r>
    </w:p>
    <w:p w14:paraId="414637A6">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（7）《公路建设项目环境影响评价规范》（JTG B03-2006）；</w:t>
      </w:r>
    </w:p>
    <w:p w14:paraId="12519073">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（8）《公路环境保护设计规范》（JTG B04-2010）；</w:t>
      </w:r>
    </w:p>
    <w:p w14:paraId="1BB9D01C">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（9）《公路建设项目用地指标》（建标[2011]124号）；</w:t>
      </w:r>
    </w:p>
    <w:p w14:paraId="45447BA3">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（10）《建设项目竣工环境保护验收技术规范 生态影响类》（HJ/T394-2007）；</w:t>
      </w:r>
    </w:p>
    <w:p w14:paraId="3F7FBB57">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（11）《建设项目竣工环境保护验收技术规范 公路》（HJ552-2010）。</w:t>
      </w:r>
    </w:p>
    <w:p w14:paraId="0B97FE8D">
      <w:pPr>
        <w:pStyle w:val="4"/>
        <w:keepNext w:val="0"/>
        <w:keepLines w:val="0"/>
        <w:pageBreakBefore w:val="0"/>
        <w:widowControl w:val="0"/>
        <w:numPr>
          <w:ilvl w:val="0"/>
          <w:numId w:val="0"/>
        </w:numPr>
        <w:tabs>
          <w:tab w:val="left" w:pos="974"/>
        </w:tabs>
        <w:kinsoku/>
        <w:wordWrap/>
        <w:overflowPunct/>
        <w:topLinePunct w:val="0"/>
        <w:autoSpaceDE w:val="0"/>
        <w:autoSpaceDN w:val="0"/>
        <w:bidi w:val="0"/>
        <w:adjustRightInd w:val="0"/>
        <w:snapToGrid w:val="0"/>
        <w:spacing w:line="360" w:lineRule="auto"/>
        <w:ind w:left="0" w:leftChars="0" w:firstLine="0" w:firstLineChars="0"/>
        <w:textAlignment w:val="auto"/>
        <w:rPr>
          <w:rFonts w:hint="eastAsia" w:ascii="Times New Roman" w:hAnsi="Times New Roman"/>
          <w:color w:val="auto"/>
          <w:lang w:val="en-US" w:eastAsia="zh-CN"/>
        </w:rPr>
      </w:pPr>
      <w:r>
        <w:rPr>
          <w:rFonts w:hint="eastAsia" w:ascii="Times New Roman" w:hAnsi="Times New Roman"/>
          <w:color w:val="auto"/>
          <w:lang w:val="en-US" w:eastAsia="zh-CN"/>
        </w:rPr>
        <w:t>1.1.5工程资料及批复文件</w:t>
      </w:r>
    </w:p>
    <w:p w14:paraId="44E4080E">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eastAsia" w:ascii="Times New Roman" w:hAnsi="Times New Roman" w:eastAsia="宋体"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（1）</w:t>
      </w:r>
      <w:r>
        <w:rPr>
          <w:rFonts w:hint="eastAsia" w:ascii="Times New Roman" w:hAnsi="Times New Roman" w:eastAsia="宋体" w:cs="宋体"/>
          <w:color w:val="auto"/>
          <w:sz w:val="24"/>
          <w:szCs w:val="24"/>
          <w:highlight w:val="none"/>
          <w:lang w:val="en-US" w:eastAsia="zh-CN" w:bidi="zh-CN"/>
        </w:rPr>
        <w:t>《海淀北部地区核心区东侧边界路（京密引水渠北侧路—翠湖南路）道路工程环境影响报告书》（北京中咨华宇环保技术有限公司，</w:t>
      </w:r>
      <w:r>
        <w:rPr>
          <w:rFonts w:hint="eastAsia" w:ascii="Times New Roman" w:hAnsi="Times New Roman" w:cs="宋体"/>
          <w:color w:val="auto"/>
          <w:sz w:val="24"/>
          <w:szCs w:val="24"/>
          <w:highlight w:val="none"/>
          <w:lang w:val="en-US" w:eastAsia="zh-CN" w:bidi="zh-CN"/>
        </w:rPr>
        <w:t>2012.10</w:t>
      </w:r>
      <w:r>
        <w:rPr>
          <w:rFonts w:hint="eastAsia" w:ascii="Times New Roman" w:hAnsi="Times New Roman" w:eastAsia="宋体" w:cs="宋体"/>
          <w:color w:val="auto"/>
          <w:sz w:val="24"/>
          <w:szCs w:val="24"/>
          <w:highlight w:val="none"/>
          <w:lang w:val="en-US" w:eastAsia="zh-CN" w:bidi="zh-CN"/>
        </w:rPr>
        <w:t>）；</w:t>
      </w:r>
    </w:p>
    <w:p w14:paraId="1B024E31">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eastAsia" w:ascii="Times New Roman" w:hAnsi="Times New Roman" w:eastAsia="宋体"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（2）</w:t>
      </w:r>
      <w:r>
        <w:rPr>
          <w:rFonts w:hint="eastAsia" w:ascii="Times New Roman" w:hAnsi="Times New Roman" w:eastAsia="宋体" w:cs="宋体"/>
          <w:color w:val="auto"/>
          <w:sz w:val="24"/>
          <w:szCs w:val="24"/>
          <w:highlight w:val="none"/>
          <w:lang w:val="en-US" w:eastAsia="zh-CN" w:bidi="zh-CN"/>
        </w:rPr>
        <w:t>《关于对海淀北部地区核心区东侧边界路（京密引水渠北侧路 翠湖南路）道路工程环境影响报告书的批复》（</w:t>
      </w:r>
      <w:r>
        <w:rPr>
          <w:rFonts w:hint="eastAsia" w:ascii="Times New Roman" w:hAnsi="Times New Roman" w:cs="宋体"/>
          <w:color w:val="auto"/>
          <w:sz w:val="24"/>
          <w:szCs w:val="24"/>
          <w:highlight w:val="none"/>
          <w:lang w:val="en-US" w:eastAsia="zh-CN" w:bidi="zh-CN"/>
        </w:rPr>
        <w:t>原北京市海淀区环境保护局</w:t>
      </w:r>
      <w:r>
        <w:rPr>
          <w:rFonts w:hint="eastAsia" w:ascii="Times New Roman" w:hAnsi="Times New Roman" w:eastAsia="宋体" w:cs="宋体"/>
          <w:color w:val="auto"/>
          <w:sz w:val="24"/>
          <w:szCs w:val="24"/>
          <w:highlight w:val="none"/>
          <w:lang w:val="en-US" w:eastAsia="zh-CN" w:bidi="zh-CN"/>
        </w:rPr>
        <w:t>，海环保审字2013]0083号，</w:t>
      </w:r>
      <w:r>
        <w:rPr>
          <w:rFonts w:hint="eastAsia" w:ascii="Times New Roman" w:hAnsi="Times New Roman" w:cs="宋体"/>
          <w:color w:val="auto"/>
          <w:sz w:val="24"/>
          <w:szCs w:val="24"/>
          <w:highlight w:val="none"/>
          <w:lang w:val="en-US" w:eastAsia="zh-CN" w:bidi="zh-CN"/>
        </w:rPr>
        <w:t>2013.1.23</w:t>
      </w:r>
      <w:r>
        <w:rPr>
          <w:rFonts w:hint="eastAsia" w:ascii="Times New Roman" w:hAnsi="Times New Roman" w:eastAsia="宋体" w:cs="宋体"/>
          <w:color w:val="auto"/>
          <w:sz w:val="24"/>
          <w:szCs w:val="24"/>
          <w:highlight w:val="none"/>
          <w:lang w:val="en-US" w:eastAsia="zh-CN" w:bidi="zh-CN"/>
        </w:rPr>
        <w:t>）</w:t>
      </w:r>
      <w:r>
        <w:rPr>
          <w:rFonts w:hint="eastAsia" w:ascii="Times New Roman" w:hAnsi="Times New Roman" w:cs="宋体"/>
          <w:color w:val="auto"/>
          <w:sz w:val="24"/>
          <w:szCs w:val="24"/>
          <w:highlight w:val="none"/>
          <w:lang w:val="en-US" w:eastAsia="zh-CN" w:bidi="zh-CN"/>
        </w:rPr>
        <w:t>；</w:t>
      </w:r>
    </w:p>
    <w:p w14:paraId="62B27342">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eastAsia" w:ascii="Times New Roman" w:hAnsi="Times New Roman" w:eastAsia="宋体"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（3）</w:t>
      </w:r>
      <w:r>
        <w:rPr>
          <w:rFonts w:hint="eastAsia" w:ascii="Times New Roman" w:hAnsi="Times New Roman" w:eastAsia="宋体" w:cs="宋体"/>
          <w:color w:val="auto"/>
          <w:sz w:val="24"/>
          <w:szCs w:val="24"/>
          <w:highlight w:val="none"/>
          <w:lang w:val="en-US" w:eastAsia="zh-CN" w:bidi="zh-CN"/>
        </w:rPr>
        <w:t>《北京市规划委员会关于海淀北部地区核心区东侧边界路（京密引水渠北侧路一翠湖南路）道路工程设计方案的批复》（北京市规划委员会，市规函〔2011〕2043号，</w:t>
      </w:r>
      <w:r>
        <w:rPr>
          <w:rFonts w:hint="eastAsia" w:ascii="Times New Roman" w:hAnsi="Times New Roman" w:cs="宋体"/>
          <w:color w:val="auto"/>
          <w:sz w:val="24"/>
          <w:szCs w:val="24"/>
          <w:highlight w:val="none"/>
          <w:lang w:val="en-US" w:eastAsia="zh-CN" w:bidi="zh-CN"/>
        </w:rPr>
        <w:t>2011.11.8</w:t>
      </w:r>
      <w:r>
        <w:rPr>
          <w:rFonts w:hint="eastAsia" w:ascii="Times New Roman" w:hAnsi="Times New Roman" w:eastAsia="宋体" w:cs="宋体"/>
          <w:color w:val="auto"/>
          <w:sz w:val="24"/>
          <w:szCs w:val="24"/>
          <w:highlight w:val="none"/>
          <w:lang w:val="en-US" w:eastAsia="zh-CN" w:bidi="zh-CN"/>
        </w:rPr>
        <w:t>）</w:t>
      </w:r>
      <w:r>
        <w:rPr>
          <w:rFonts w:hint="eastAsia" w:ascii="Times New Roman" w:hAnsi="Times New Roman" w:cs="宋体"/>
          <w:color w:val="auto"/>
          <w:sz w:val="24"/>
          <w:szCs w:val="24"/>
          <w:highlight w:val="none"/>
          <w:lang w:val="en-US" w:eastAsia="zh-CN" w:bidi="zh-CN"/>
        </w:rPr>
        <w:t>；</w:t>
      </w:r>
    </w:p>
    <w:p w14:paraId="5C174BC3">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eastAsia" w:ascii="Times New Roman" w:hAnsi="Times New Roman" w:eastAsia="宋体"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（4）</w:t>
      </w:r>
      <w:r>
        <w:rPr>
          <w:rFonts w:hint="eastAsia" w:ascii="Times New Roman" w:hAnsi="Times New Roman" w:eastAsia="宋体" w:cs="宋体"/>
          <w:color w:val="auto"/>
          <w:sz w:val="24"/>
          <w:szCs w:val="24"/>
          <w:highlight w:val="none"/>
          <w:lang w:val="en-US" w:eastAsia="zh-CN" w:bidi="zh-CN"/>
        </w:rPr>
        <w:t>《关于海淀北部地区核心区东侧边界路（京密引水渠北侧路-翠湖南路）道路工程用地预审告知单》（</w:t>
      </w:r>
      <w:r>
        <w:rPr>
          <w:rFonts w:hint="eastAsia" w:ascii="Times New Roman" w:hAnsi="Times New Roman" w:cs="宋体"/>
          <w:color w:val="auto"/>
          <w:sz w:val="24"/>
          <w:szCs w:val="24"/>
          <w:highlight w:val="none"/>
          <w:lang w:val="en-US" w:eastAsia="zh-CN" w:bidi="zh-CN"/>
        </w:rPr>
        <w:t>北京市</w:t>
      </w:r>
      <w:r>
        <w:rPr>
          <w:rFonts w:hint="eastAsia" w:ascii="Times New Roman" w:hAnsi="Times New Roman" w:eastAsia="宋体" w:cs="宋体"/>
          <w:color w:val="auto"/>
          <w:sz w:val="24"/>
          <w:szCs w:val="24"/>
          <w:highlight w:val="none"/>
          <w:lang w:val="en-US" w:eastAsia="zh-CN" w:bidi="zh-CN"/>
        </w:rPr>
        <w:t>海淀区发展和改革委员会，海发改〔2013〕352号</w:t>
      </w:r>
      <w:r>
        <w:rPr>
          <w:rFonts w:hint="eastAsia" w:ascii="Times New Roman" w:hAnsi="Times New Roman" w:cs="宋体"/>
          <w:color w:val="auto"/>
          <w:sz w:val="24"/>
          <w:szCs w:val="24"/>
          <w:highlight w:val="none"/>
          <w:lang w:val="en-US" w:eastAsia="zh-CN" w:bidi="zh-CN"/>
        </w:rPr>
        <w:t>2013.9.4</w:t>
      </w:r>
      <w:r>
        <w:rPr>
          <w:rFonts w:hint="eastAsia" w:ascii="Times New Roman" w:hAnsi="Times New Roman" w:eastAsia="宋体" w:cs="宋体"/>
          <w:color w:val="auto"/>
          <w:sz w:val="24"/>
          <w:szCs w:val="24"/>
          <w:highlight w:val="none"/>
          <w:lang w:val="en-US" w:eastAsia="zh-CN" w:bidi="zh-CN"/>
        </w:rPr>
        <w:t>）</w:t>
      </w:r>
      <w:r>
        <w:rPr>
          <w:rFonts w:hint="eastAsia" w:ascii="Times New Roman" w:hAnsi="Times New Roman" w:cs="宋体"/>
          <w:color w:val="auto"/>
          <w:sz w:val="24"/>
          <w:szCs w:val="24"/>
          <w:highlight w:val="none"/>
          <w:lang w:val="en-US" w:eastAsia="zh-CN" w:bidi="zh-CN"/>
        </w:rPr>
        <w:t>；</w:t>
      </w:r>
    </w:p>
    <w:p w14:paraId="5F6EBB09">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eastAsia" w:ascii="Times New Roman" w:hAnsi="Times New Roman" w:eastAsia="宋体"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（5）</w:t>
      </w:r>
      <w:r>
        <w:rPr>
          <w:rFonts w:hint="eastAsia" w:ascii="Times New Roman" w:hAnsi="Times New Roman" w:eastAsia="宋体" w:cs="宋体"/>
          <w:color w:val="auto"/>
          <w:sz w:val="24"/>
          <w:szCs w:val="24"/>
          <w:highlight w:val="none"/>
          <w:lang w:val="en-US" w:eastAsia="zh-CN" w:bidi="zh-CN"/>
        </w:rPr>
        <w:t>《关于海淀北部地区核心区东侧边界路（京密引水渠北侧路~翠湖南路）道路工程项目建议书（代可行性研究报告）的批复》</w:t>
      </w:r>
      <w:r>
        <w:rPr>
          <w:rFonts w:hint="eastAsia" w:ascii="Times New Roman" w:hAnsi="Times New Roman" w:cs="宋体"/>
          <w:color w:val="auto"/>
          <w:sz w:val="24"/>
          <w:szCs w:val="24"/>
          <w:highlight w:val="none"/>
          <w:lang w:val="en-US" w:eastAsia="zh-CN" w:bidi="zh-CN"/>
        </w:rPr>
        <w:t>（</w:t>
      </w:r>
      <w:r>
        <w:rPr>
          <w:rFonts w:hint="eastAsia" w:ascii="Times New Roman" w:hAnsi="Times New Roman" w:eastAsia="宋体" w:cs="宋体"/>
          <w:color w:val="auto"/>
          <w:sz w:val="24"/>
          <w:szCs w:val="24"/>
          <w:highlight w:val="none"/>
          <w:lang w:val="en-US" w:eastAsia="zh-CN" w:bidi="zh-CN"/>
        </w:rPr>
        <w:t>北京市海淀区发展和改革委员会，海发改〔2013〕969号，</w:t>
      </w:r>
      <w:r>
        <w:rPr>
          <w:rFonts w:hint="eastAsia" w:ascii="Times New Roman" w:hAnsi="Times New Roman" w:cs="宋体"/>
          <w:color w:val="auto"/>
          <w:sz w:val="24"/>
          <w:szCs w:val="24"/>
          <w:highlight w:val="none"/>
          <w:lang w:val="en-US" w:eastAsia="zh-CN" w:bidi="zh-CN"/>
        </w:rPr>
        <w:t>2013.11.5</w:t>
      </w:r>
      <w:r>
        <w:rPr>
          <w:rFonts w:hint="eastAsia" w:ascii="Times New Roman" w:hAnsi="Times New Roman" w:eastAsia="宋体" w:cs="宋体"/>
          <w:color w:val="auto"/>
          <w:sz w:val="24"/>
          <w:szCs w:val="24"/>
          <w:highlight w:val="none"/>
          <w:lang w:val="en-US" w:eastAsia="zh-CN" w:bidi="zh-CN"/>
        </w:rPr>
        <w:t>）</w:t>
      </w:r>
      <w:r>
        <w:rPr>
          <w:rFonts w:hint="eastAsia" w:ascii="Times New Roman" w:hAnsi="Times New Roman" w:cs="宋体"/>
          <w:color w:val="auto"/>
          <w:sz w:val="24"/>
          <w:szCs w:val="24"/>
          <w:highlight w:val="none"/>
          <w:lang w:val="en-US" w:eastAsia="zh-CN" w:bidi="zh-CN"/>
        </w:rPr>
        <w:t>；</w:t>
      </w:r>
    </w:p>
    <w:p w14:paraId="75579702">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eastAsia" w:ascii="Times New Roman" w:hAnsi="Times New Roman" w:eastAsia="宋体"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（6）</w:t>
      </w:r>
      <w:r>
        <w:rPr>
          <w:rFonts w:hint="eastAsia" w:ascii="Times New Roman" w:hAnsi="Times New Roman" w:eastAsia="宋体" w:cs="宋体"/>
          <w:color w:val="auto"/>
          <w:sz w:val="24"/>
          <w:szCs w:val="24"/>
          <w:highlight w:val="none"/>
          <w:lang w:val="en-US" w:eastAsia="zh-CN" w:bidi="zh-CN"/>
        </w:rPr>
        <w:t>《北京市规划委员会北京市发展和改革委员会关于海淀北部地区核心区东侧边界路（京密引水渠北侧路一翠湖南路）道路工程初步设计的批复》（北京市规划委员会、北京市发展和改革委员会，市规函[2015]1035号，</w:t>
      </w:r>
      <w:r>
        <w:rPr>
          <w:rFonts w:hint="eastAsia" w:ascii="Times New Roman" w:hAnsi="Times New Roman" w:cs="宋体"/>
          <w:color w:val="auto"/>
          <w:sz w:val="24"/>
          <w:szCs w:val="24"/>
          <w:highlight w:val="none"/>
          <w:lang w:val="en-US" w:eastAsia="zh-CN" w:bidi="zh-CN"/>
        </w:rPr>
        <w:t>2015.7.2</w:t>
      </w:r>
      <w:r>
        <w:rPr>
          <w:rFonts w:hint="eastAsia" w:ascii="Times New Roman" w:hAnsi="Times New Roman" w:eastAsia="宋体" w:cs="宋体"/>
          <w:color w:val="auto"/>
          <w:sz w:val="24"/>
          <w:szCs w:val="24"/>
          <w:highlight w:val="none"/>
          <w:lang w:val="en-US" w:eastAsia="zh-CN" w:bidi="zh-CN"/>
        </w:rPr>
        <w:t>）</w:t>
      </w:r>
      <w:r>
        <w:rPr>
          <w:rFonts w:hint="eastAsia" w:ascii="Times New Roman" w:hAnsi="Times New Roman" w:cs="宋体"/>
          <w:color w:val="auto"/>
          <w:sz w:val="24"/>
          <w:szCs w:val="24"/>
          <w:highlight w:val="none"/>
          <w:lang w:val="en-US" w:eastAsia="zh-CN" w:bidi="zh-CN"/>
        </w:rPr>
        <w:t>；</w:t>
      </w:r>
    </w:p>
    <w:p w14:paraId="7DE3FA0C">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eastAsia" w:ascii="Times New Roman" w:hAnsi="Times New Roman" w:eastAsia="宋体"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（7）</w:t>
      </w:r>
      <w:r>
        <w:rPr>
          <w:rFonts w:hint="eastAsia" w:ascii="Times New Roman" w:hAnsi="Times New Roman" w:eastAsia="宋体" w:cs="宋体"/>
          <w:color w:val="auto"/>
          <w:sz w:val="24"/>
          <w:szCs w:val="24"/>
          <w:highlight w:val="none"/>
          <w:lang w:val="en-US" w:eastAsia="zh-CN" w:bidi="zh-CN"/>
        </w:rPr>
        <w:t>《北京市规划委员会建设项目规划条件》（2015规（海）条市政字0047号，</w:t>
      </w:r>
      <w:r>
        <w:rPr>
          <w:rFonts w:hint="eastAsia" w:ascii="Times New Roman" w:hAnsi="Times New Roman" w:cs="宋体"/>
          <w:color w:val="auto"/>
          <w:sz w:val="24"/>
          <w:szCs w:val="24"/>
          <w:highlight w:val="none"/>
          <w:lang w:val="en-US" w:eastAsia="zh-CN" w:bidi="zh-CN"/>
        </w:rPr>
        <w:t>2015.7.2</w:t>
      </w:r>
      <w:r>
        <w:rPr>
          <w:rFonts w:hint="eastAsia" w:ascii="Times New Roman" w:hAnsi="Times New Roman" w:eastAsia="宋体" w:cs="宋体"/>
          <w:color w:val="auto"/>
          <w:sz w:val="24"/>
          <w:szCs w:val="24"/>
          <w:highlight w:val="none"/>
          <w:lang w:val="en-US" w:eastAsia="zh-CN" w:bidi="zh-CN"/>
        </w:rPr>
        <w:t>）；</w:t>
      </w:r>
    </w:p>
    <w:p w14:paraId="00287D48">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eastAsia" w:ascii="Times New Roman" w:hAnsi="Times New Roman" w:eastAsia="宋体"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（8）</w:t>
      </w:r>
      <w:r>
        <w:rPr>
          <w:rFonts w:hint="eastAsia" w:ascii="Times New Roman" w:hAnsi="Times New Roman" w:eastAsia="宋体" w:cs="宋体"/>
          <w:color w:val="auto"/>
          <w:sz w:val="24"/>
          <w:szCs w:val="24"/>
          <w:highlight w:val="none"/>
          <w:lang w:val="en-US" w:eastAsia="zh-CN" w:bidi="zh-CN"/>
        </w:rPr>
        <w:t>《建设工程规划许可证》（2016规建市政字0011号，北京市规划委员会，</w:t>
      </w:r>
      <w:r>
        <w:rPr>
          <w:rFonts w:hint="eastAsia" w:ascii="Times New Roman" w:hAnsi="Times New Roman" w:cs="宋体"/>
          <w:color w:val="auto"/>
          <w:sz w:val="24"/>
          <w:szCs w:val="24"/>
          <w:highlight w:val="none"/>
          <w:lang w:val="en-US" w:eastAsia="zh-CN" w:bidi="zh-CN"/>
        </w:rPr>
        <w:t>2016.1.28</w:t>
      </w:r>
      <w:r>
        <w:rPr>
          <w:rFonts w:hint="eastAsia" w:ascii="Times New Roman" w:hAnsi="Times New Roman" w:eastAsia="宋体" w:cs="宋体"/>
          <w:color w:val="auto"/>
          <w:sz w:val="24"/>
          <w:szCs w:val="24"/>
          <w:highlight w:val="none"/>
          <w:lang w:val="en-US" w:eastAsia="zh-CN" w:bidi="zh-CN"/>
        </w:rPr>
        <w:t>）。</w:t>
      </w:r>
      <w:bookmarkStart w:id="16" w:name="_TOC_250064"/>
      <w:bookmarkEnd w:id="16"/>
      <w:bookmarkStart w:id="17" w:name="_Toc28793031"/>
    </w:p>
    <w:p w14:paraId="4AFC1708">
      <w:pPr>
        <w:pStyle w:val="3"/>
        <w:keepLines w:val="0"/>
        <w:pageBreakBefore w:val="0"/>
        <w:tabs>
          <w:tab w:val="left" w:pos="822"/>
        </w:tabs>
        <w:kinsoku/>
        <w:wordWrap/>
        <w:overflowPunct/>
        <w:topLinePunct w:val="0"/>
        <w:bidi w:val="0"/>
        <w:adjustRightInd w:val="0"/>
        <w:snapToGrid w:val="0"/>
        <w:spacing w:before="24" w:beforeLines="10" w:line="360" w:lineRule="auto"/>
        <w:ind w:left="0" w:leftChars="0" w:firstLine="0"/>
        <w:rPr>
          <w:rFonts w:ascii="Times New Roman" w:hAnsi="Times New Roman" w:eastAsia="宋体" w:cs="Times New Roman"/>
          <w:b/>
          <w:color w:val="auto"/>
        </w:rPr>
      </w:pPr>
      <w:bookmarkStart w:id="18" w:name="_Toc10577"/>
      <w:r>
        <w:rPr>
          <w:rFonts w:hint="eastAsia" w:ascii="Times New Roman" w:hAnsi="Times New Roman" w:eastAsia="宋体" w:cs="Times New Roman"/>
          <w:b/>
          <w:color w:val="auto"/>
        </w:rPr>
        <w:t>1.2</w:t>
      </w:r>
      <w:r>
        <w:rPr>
          <w:rFonts w:ascii="Times New Roman" w:hAnsi="Times New Roman" w:eastAsia="宋体" w:cs="Times New Roman"/>
          <w:b/>
          <w:color w:val="auto"/>
        </w:rPr>
        <w:t>调查目的及原则</w:t>
      </w:r>
      <w:bookmarkEnd w:id="17"/>
      <w:bookmarkEnd w:id="18"/>
    </w:p>
    <w:p w14:paraId="73219AD2">
      <w:pPr>
        <w:pStyle w:val="4"/>
        <w:keepLines w:val="0"/>
        <w:pageBreakBefore w:val="0"/>
        <w:tabs>
          <w:tab w:val="left" w:pos="974"/>
        </w:tabs>
        <w:kinsoku/>
        <w:wordWrap/>
        <w:overflowPunct/>
        <w:topLinePunct w:val="0"/>
        <w:bidi w:val="0"/>
        <w:adjustRightInd w:val="0"/>
        <w:snapToGrid w:val="0"/>
        <w:spacing w:line="360" w:lineRule="auto"/>
        <w:ind w:left="0" w:leftChars="0" w:firstLine="0"/>
        <w:rPr>
          <w:rFonts w:ascii="Times New Roman" w:hAnsi="Times New Roman"/>
          <w:color w:val="auto"/>
        </w:rPr>
      </w:pPr>
      <w:r>
        <w:rPr>
          <w:rFonts w:hint="eastAsia" w:ascii="Times New Roman" w:hAnsi="Times New Roman"/>
          <w:color w:val="auto"/>
        </w:rPr>
        <w:t>1.2.1</w:t>
      </w:r>
      <w:r>
        <w:rPr>
          <w:rFonts w:ascii="Times New Roman" w:hAnsi="Times New Roman"/>
          <w:color w:val="auto"/>
        </w:rPr>
        <w:t>调查目的</w:t>
      </w:r>
    </w:p>
    <w:p w14:paraId="6EBF9989">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1）调查工程在施工、运行和管理方面落实环境影响报告书及其批复所提环保措施的情况；调查工程已采取的生态恢复、保护与污染控制等措施，并通过对项目所在区域环境现状监测结果的评价，分析各项措施实施的有效性，根据该工程已产生的实际环境问题及可能存在的潜在环境影响，提出切实可行的补救措施，对已实施的尚不完善的措施提出改进意见。</w:t>
      </w:r>
    </w:p>
    <w:p w14:paraId="0C6D6FB2">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（2）调查因工程内容变化所造成的环境影响，对新产生的环境问题，提出减缓或补救措施。</w:t>
      </w:r>
    </w:p>
    <w:p w14:paraId="40F74DE0">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（3）调查工程环境保护设施的落实情况和运行效果，调查环境管理和环境监测计划的实施情况，收集道路运营后的公众意见，提出相应的环境管理要求。</w:t>
      </w:r>
    </w:p>
    <w:p w14:paraId="4C13BEEF">
      <w:pPr>
        <w:pStyle w:val="38"/>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Autospacing="0" w:line="360" w:lineRule="auto"/>
        <w:ind w:leftChars="0" w:right="0" w:rightChars="0" w:firstLine="480" w:firstLineChars="200"/>
        <w:textAlignment w:val="auto"/>
        <w:rPr>
          <w:rFonts w:hint="eastAsia" w:ascii="Times New Roman" w:hAnsi="Times New Roman" w:cs="宋体"/>
          <w:color w:val="auto"/>
          <w:sz w:val="24"/>
          <w:szCs w:val="24"/>
          <w:highlight w:val="none"/>
          <w:lang w:val="en-US" w:eastAsia="zh-CN" w:bidi="zh-CN"/>
        </w:rPr>
      </w:pPr>
      <w:r>
        <w:rPr>
          <w:rFonts w:hint="eastAsia" w:ascii="Times New Roman" w:hAnsi="Times New Roman" w:cs="宋体"/>
          <w:color w:val="auto"/>
          <w:sz w:val="24"/>
          <w:szCs w:val="24"/>
          <w:highlight w:val="none"/>
          <w:lang w:val="en-US" w:eastAsia="zh-CN" w:bidi="zh-CN"/>
        </w:rPr>
        <w:t>（4）根据工程环境保护执行情况的调查结果，从技术上论证本工程是否符合道路工程竣工环境保护验收条件。</w:t>
      </w:r>
    </w:p>
    <w:p w14:paraId="49922AE2">
      <w:pPr>
        <w:pStyle w:val="4"/>
        <w:keepLines w:val="0"/>
        <w:pageBreakBefore w:val="0"/>
        <w:tabs>
          <w:tab w:val="left" w:pos="974"/>
        </w:tabs>
        <w:kinsoku/>
        <w:wordWrap/>
        <w:overflowPunct/>
        <w:topLinePunct w:val="0"/>
        <w:bidi w:val="0"/>
        <w:adjustRightInd w:val="0"/>
        <w:snapToGrid w:val="0"/>
        <w:spacing w:line="360" w:lineRule="auto"/>
        <w:ind w:left="0" w:leftChars="0"/>
        <w:rPr>
          <w:rFonts w:ascii="Times New Roman" w:hAnsi="Times New Roman"/>
          <w:color w:val="auto"/>
        </w:rPr>
      </w:pPr>
      <w:r>
        <w:rPr>
          <w:rFonts w:hint="eastAsia" w:ascii="Times New Roman" w:hAnsi="Times New Roman"/>
          <w:color w:val="auto"/>
        </w:rPr>
        <w:t>1.2.2</w:t>
      </w:r>
      <w:r>
        <w:rPr>
          <w:rFonts w:ascii="Times New Roman" w:hAnsi="Times New Roman"/>
          <w:color w:val="auto"/>
        </w:rPr>
        <w:t>调查原则</w:t>
      </w:r>
    </w:p>
    <w:p w14:paraId="17CF0475">
      <w:pPr>
        <w:pStyle w:val="38"/>
        <w:keepLines w:val="0"/>
        <w:pageBreakBefore w:val="0"/>
        <w:tabs>
          <w:tab w:val="left" w:pos="1335"/>
        </w:tabs>
        <w:kinsoku/>
        <w:wordWrap/>
        <w:overflowPunct/>
        <w:topLinePunct w:val="0"/>
        <w:bidi w:val="0"/>
        <w:adjustRightInd w:val="0"/>
        <w:snapToGrid w:val="0"/>
        <w:spacing w:line="360" w:lineRule="auto"/>
        <w:ind w:left="0" w:leftChars="0" w:firstLine="448" w:firstLineChars="200"/>
        <w:jc w:val="both"/>
        <w:rPr>
          <w:rFonts w:hint="eastAsia" w:ascii="Times New Roman" w:hAnsi="Times New Roman" w:eastAsia="新宋体"/>
          <w:color w:val="auto"/>
          <w:sz w:val="24"/>
        </w:rPr>
      </w:pPr>
      <w:r>
        <w:rPr>
          <w:rFonts w:hint="eastAsia" w:ascii="Times New Roman" w:hAnsi="Times New Roman" w:cs="Times New Roman"/>
          <w:color w:val="auto"/>
          <w:spacing w:val="-8"/>
          <w:sz w:val="24"/>
        </w:rPr>
        <w:t>（1）认真贯彻国家与地方的环境保护法律</w:t>
      </w:r>
      <w:r>
        <w:rPr>
          <w:rFonts w:hint="eastAsia" w:ascii="Times New Roman" w:hAnsi="Times New Roman" w:eastAsia="新宋体"/>
          <w:color w:val="auto"/>
          <w:sz w:val="24"/>
        </w:rPr>
        <w:t>、法规及有关规定；</w:t>
      </w:r>
    </w:p>
    <w:p w14:paraId="5CB49892">
      <w:pPr>
        <w:pStyle w:val="38"/>
        <w:keepLines w:val="0"/>
        <w:pageBreakBefore w:val="0"/>
        <w:tabs>
          <w:tab w:val="left" w:pos="1335"/>
        </w:tabs>
        <w:kinsoku/>
        <w:wordWrap/>
        <w:overflowPunct/>
        <w:topLinePunct w:val="0"/>
        <w:bidi w:val="0"/>
        <w:adjustRightInd w:val="0"/>
        <w:snapToGrid w:val="0"/>
        <w:spacing w:line="360" w:lineRule="auto"/>
        <w:ind w:left="0" w:leftChars="0" w:firstLine="448" w:firstLineChars="200"/>
        <w:jc w:val="both"/>
        <w:rPr>
          <w:rFonts w:hint="eastAsia" w:ascii="Times New Roman" w:hAnsi="Times New Roman" w:eastAsia="新宋体"/>
          <w:color w:val="auto"/>
          <w:sz w:val="24"/>
        </w:rPr>
      </w:pPr>
      <w:r>
        <w:rPr>
          <w:rFonts w:hint="eastAsia" w:ascii="Times New Roman" w:hAnsi="Times New Roman" w:cs="Times New Roman"/>
          <w:color w:val="auto"/>
          <w:spacing w:val="-8"/>
          <w:sz w:val="24"/>
        </w:rPr>
        <w:t>（2）坚持污染防治与生态保护并重的原则</w:t>
      </w:r>
      <w:r>
        <w:rPr>
          <w:rFonts w:hint="eastAsia" w:ascii="Times New Roman" w:hAnsi="Times New Roman" w:eastAsia="新宋体"/>
          <w:color w:val="auto"/>
          <w:sz w:val="24"/>
        </w:rPr>
        <w:t>；</w:t>
      </w:r>
    </w:p>
    <w:p w14:paraId="36342EFC">
      <w:pPr>
        <w:pStyle w:val="38"/>
        <w:keepLines w:val="0"/>
        <w:pageBreakBefore w:val="0"/>
        <w:tabs>
          <w:tab w:val="left" w:pos="1335"/>
        </w:tabs>
        <w:kinsoku/>
        <w:wordWrap/>
        <w:overflowPunct/>
        <w:topLinePunct w:val="0"/>
        <w:bidi w:val="0"/>
        <w:adjustRightInd w:val="0"/>
        <w:snapToGrid w:val="0"/>
        <w:spacing w:line="360" w:lineRule="auto"/>
        <w:ind w:left="0" w:leftChars="0" w:firstLine="448" w:firstLineChars="200"/>
        <w:jc w:val="both"/>
        <w:rPr>
          <w:rFonts w:hint="eastAsia" w:ascii="Times New Roman" w:hAnsi="Times New Roman" w:eastAsia="新宋体"/>
          <w:color w:val="auto"/>
          <w:sz w:val="24"/>
        </w:rPr>
      </w:pPr>
      <w:r>
        <w:rPr>
          <w:rFonts w:hint="eastAsia" w:ascii="Times New Roman" w:hAnsi="Times New Roman" w:cs="Times New Roman"/>
          <w:color w:val="auto"/>
          <w:spacing w:val="-8"/>
          <w:sz w:val="24"/>
        </w:rPr>
        <w:t>（3）坚持客观</w:t>
      </w:r>
      <w:r>
        <w:rPr>
          <w:rFonts w:hint="eastAsia" w:ascii="Times New Roman" w:hAnsi="Times New Roman" w:eastAsia="新宋体"/>
          <w:color w:val="auto"/>
          <w:sz w:val="24"/>
        </w:rPr>
        <w:t>、公正、科学、实用的原则；</w:t>
      </w:r>
    </w:p>
    <w:p w14:paraId="50D08021">
      <w:pPr>
        <w:pStyle w:val="38"/>
        <w:keepLines w:val="0"/>
        <w:pageBreakBefore w:val="0"/>
        <w:tabs>
          <w:tab w:val="left" w:pos="1335"/>
        </w:tabs>
        <w:kinsoku/>
        <w:wordWrap/>
        <w:overflowPunct/>
        <w:topLinePunct w:val="0"/>
        <w:bidi w:val="0"/>
        <w:adjustRightInd w:val="0"/>
        <w:snapToGrid w:val="0"/>
        <w:spacing w:line="360" w:lineRule="auto"/>
        <w:ind w:left="0" w:leftChars="0" w:firstLine="448" w:firstLineChars="200"/>
        <w:jc w:val="both"/>
        <w:rPr>
          <w:rFonts w:hint="eastAsia" w:ascii="Times New Roman" w:hAnsi="Times New Roman" w:eastAsia="新宋体"/>
          <w:color w:val="auto"/>
          <w:sz w:val="24"/>
        </w:rPr>
      </w:pPr>
      <w:r>
        <w:rPr>
          <w:rFonts w:hint="eastAsia" w:ascii="Times New Roman" w:hAnsi="Times New Roman" w:cs="Times New Roman"/>
          <w:color w:val="auto"/>
          <w:spacing w:val="-8"/>
          <w:sz w:val="24"/>
        </w:rPr>
        <w:t>（4）坚持充分利用已有资料</w:t>
      </w:r>
      <w:r>
        <w:rPr>
          <w:rFonts w:hint="eastAsia" w:ascii="Times New Roman" w:hAnsi="Times New Roman" w:eastAsia="新宋体"/>
          <w:color w:val="auto"/>
          <w:spacing w:val="-6"/>
          <w:sz w:val="24"/>
        </w:rPr>
        <w:t>，并与实地踏勘、现场调研、现状监测相结合的原则；</w:t>
      </w:r>
    </w:p>
    <w:p w14:paraId="4156A092">
      <w:pPr>
        <w:pStyle w:val="38"/>
        <w:keepLines w:val="0"/>
        <w:pageBreakBefore w:val="0"/>
        <w:tabs>
          <w:tab w:val="left" w:pos="1335"/>
        </w:tabs>
        <w:kinsoku/>
        <w:wordWrap/>
        <w:overflowPunct/>
        <w:topLinePunct w:val="0"/>
        <w:bidi w:val="0"/>
        <w:adjustRightInd w:val="0"/>
        <w:snapToGrid w:val="0"/>
        <w:spacing w:line="360" w:lineRule="auto"/>
        <w:ind w:left="0" w:leftChars="0" w:firstLine="448" w:firstLineChars="200"/>
        <w:jc w:val="both"/>
        <w:rPr>
          <w:rFonts w:hint="eastAsia" w:ascii="Times New Roman" w:hAnsi="Times New Roman" w:eastAsia="新宋体"/>
          <w:color w:val="auto"/>
          <w:sz w:val="24"/>
        </w:rPr>
      </w:pPr>
      <w:r>
        <w:rPr>
          <w:rFonts w:hint="eastAsia" w:ascii="Times New Roman" w:hAnsi="Times New Roman" w:cs="Times New Roman"/>
          <w:color w:val="auto"/>
          <w:spacing w:val="-8"/>
          <w:sz w:val="24"/>
        </w:rPr>
        <w:t>（5）坚持对道路设计期</w:t>
      </w:r>
      <w:r>
        <w:rPr>
          <w:rFonts w:hint="eastAsia" w:ascii="Times New Roman" w:hAnsi="Times New Roman" w:eastAsia="新宋体"/>
          <w:color w:val="auto"/>
          <w:sz w:val="24"/>
        </w:rPr>
        <w:t>、施工期、运营期环境影响进行全过程调查，根据项目特征，突出重点、兼顾一般的原则。</w:t>
      </w:r>
    </w:p>
    <w:p w14:paraId="5E5D4301">
      <w:pPr>
        <w:pStyle w:val="3"/>
        <w:keepLines w:val="0"/>
        <w:pageBreakBefore w:val="0"/>
        <w:tabs>
          <w:tab w:val="left" w:pos="822"/>
        </w:tabs>
        <w:kinsoku/>
        <w:wordWrap/>
        <w:overflowPunct/>
        <w:topLinePunct w:val="0"/>
        <w:bidi w:val="0"/>
        <w:adjustRightInd w:val="0"/>
        <w:snapToGrid w:val="0"/>
        <w:spacing w:before="24" w:beforeLines="10" w:line="360" w:lineRule="auto"/>
        <w:ind w:left="0" w:leftChars="0" w:firstLine="0"/>
        <w:rPr>
          <w:rFonts w:ascii="Times New Roman" w:hAnsi="Times New Roman" w:eastAsia="宋体" w:cs="Times New Roman"/>
          <w:b/>
          <w:color w:val="auto"/>
        </w:rPr>
      </w:pPr>
      <w:bookmarkStart w:id="19" w:name="_TOC_250063"/>
      <w:bookmarkEnd w:id="19"/>
      <w:bookmarkStart w:id="20" w:name="_Toc25455"/>
      <w:bookmarkStart w:id="21" w:name="_Toc28793032"/>
      <w:r>
        <w:rPr>
          <w:rFonts w:hint="eastAsia" w:ascii="Times New Roman" w:hAnsi="Times New Roman" w:eastAsia="宋体" w:cs="Times New Roman"/>
          <w:b/>
          <w:color w:val="auto"/>
        </w:rPr>
        <w:t>1.3</w:t>
      </w:r>
      <w:r>
        <w:rPr>
          <w:rFonts w:ascii="Times New Roman" w:hAnsi="Times New Roman" w:eastAsia="宋体" w:cs="Times New Roman"/>
          <w:b/>
          <w:color w:val="auto"/>
        </w:rPr>
        <w:t>调查方法</w:t>
      </w:r>
      <w:bookmarkEnd w:id="20"/>
      <w:bookmarkEnd w:id="21"/>
    </w:p>
    <w:p w14:paraId="1C521DC9">
      <w:pPr>
        <w:pStyle w:val="10"/>
        <w:keepLines w:val="0"/>
        <w:pageBreakBefore w:val="0"/>
        <w:kinsoku/>
        <w:wordWrap/>
        <w:overflowPunct/>
        <w:topLinePunct w:val="0"/>
        <w:bidi w:val="0"/>
        <w:adjustRightInd w:val="0"/>
        <w:snapToGrid w:val="0"/>
        <w:spacing w:line="360" w:lineRule="auto"/>
        <w:ind w:left="0" w:leftChars="0" w:firstLine="492" w:firstLineChars="200"/>
        <w:rPr>
          <w:rFonts w:ascii="Times New Roman" w:hAnsi="Times New Roman" w:eastAsia="新宋体" w:cs="Times New Roman"/>
          <w:color w:val="auto"/>
        </w:rPr>
      </w:pPr>
      <w:r>
        <w:rPr>
          <w:rFonts w:ascii="Times New Roman" w:hAnsi="Times New Roman" w:eastAsia="新宋体" w:cs="Times New Roman"/>
          <w:color w:val="auto"/>
          <w:spacing w:val="3"/>
        </w:rPr>
        <w:t>由于道路建设项目竣工环境保护验收调查主要是在道路已经建成并投入实际运营</w:t>
      </w:r>
      <w:r>
        <w:rPr>
          <w:rFonts w:ascii="Times New Roman" w:hAnsi="Times New Roman" w:eastAsia="新宋体" w:cs="Times New Roman"/>
          <w:color w:val="auto"/>
          <w:spacing w:val="-9"/>
        </w:rPr>
        <w:t>后进行，考虑到道路建设不同时期的环境影响方式、程度和范围，根据调查的目的和内</w:t>
      </w:r>
      <w:r>
        <w:rPr>
          <w:rFonts w:ascii="Times New Roman" w:hAnsi="Times New Roman" w:eastAsia="新宋体" w:cs="Times New Roman"/>
          <w:color w:val="auto"/>
          <w:spacing w:val="-10"/>
        </w:rPr>
        <w:t>容，确定本次环境影响调查主要采用环境监测、公众意见调查、文件资料核实和沿线现</w:t>
      </w:r>
      <w:r>
        <w:rPr>
          <w:rFonts w:ascii="Times New Roman" w:hAnsi="Times New Roman" w:eastAsia="新宋体" w:cs="Times New Roman"/>
          <w:color w:val="auto"/>
          <w:spacing w:val="-20"/>
        </w:rPr>
        <w:t>场勘查相结合的技术手段和方法，来完成竣工环境保护验收调查任务。但在实际工作中，</w:t>
      </w:r>
      <w:r>
        <w:rPr>
          <w:rFonts w:ascii="Times New Roman" w:hAnsi="Times New Roman" w:eastAsia="新宋体" w:cs="Times New Roman"/>
          <w:color w:val="auto"/>
        </w:rPr>
        <w:t>对不同的调查内容采用的技术手段又有所侧重：</w:t>
      </w:r>
    </w:p>
    <w:p w14:paraId="71C51BBE">
      <w:pPr>
        <w:pStyle w:val="10"/>
        <w:keepLines w:val="0"/>
        <w:pageBreakBefore w:val="0"/>
        <w:kinsoku/>
        <w:wordWrap/>
        <w:overflowPunct/>
        <w:topLinePunct w:val="0"/>
        <w:bidi w:val="0"/>
        <w:adjustRightInd w:val="0"/>
        <w:snapToGrid w:val="0"/>
        <w:spacing w:line="360" w:lineRule="auto"/>
        <w:ind w:left="0" w:leftChars="0" w:firstLine="436" w:firstLineChars="200"/>
        <w:rPr>
          <w:rFonts w:ascii="Times New Roman" w:hAnsi="Times New Roman" w:eastAsia="新宋体" w:cs="Times New Roman"/>
          <w:color w:val="auto"/>
        </w:rPr>
      </w:pPr>
      <w:r>
        <w:rPr>
          <w:rFonts w:ascii="Times New Roman" w:hAnsi="Times New Roman" w:eastAsia="新宋体" w:cs="Times New Roman"/>
          <w:color w:val="auto"/>
          <w:spacing w:val="-11"/>
        </w:rPr>
        <w:t>（1）原则上按照《</w:t>
      </w:r>
      <w:r>
        <w:rPr>
          <w:rFonts w:ascii="Times New Roman" w:hAnsi="Times New Roman" w:eastAsia="新宋体" w:cs="Times New Roman"/>
          <w:color w:val="auto"/>
          <w:spacing w:val="-9"/>
        </w:rPr>
        <w:t>建设项目竣工环境保护验收暂行办法</w:t>
      </w:r>
      <w:r>
        <w:rPr>
          <w:rFonts w:ascii="Times New Roman" w:hAnsi="Times New Roman" w:eastAsia="新宋体" w:cs="Times New Roman"/>
          <w:color w:val="auto"/>
          <w:spacing w:val="-11"/>
        </w:rPr>
        <w:t>》、《建设项目竣工环境保</w:t>
      </w:r>
      <w:r>
        <w:rPr>
          <w:rFonts w:ascii="Times New Roman" w:hAnsi="Times New Roman" w:eastAsia="新宋体" w:cs="Times New Roman"/>
          <w:color w:val="auto"/>
          <w:spacing w:val="-13"/>
        </w:rPr>
        <w:t>护验收技术规范 公路》</w:t>
      </w:r>
      <w:r>
        <w:rPr>
          <w:rFonts w:ascii="Times New Roman" w:hAnsi="Times New Roman" w:eastAsia="新宋体" w:cs="Times New Roman"/>
          <w:color w:val="auto"/>
        </w:rPr>
        <w:t>（</w:t>
      </w:r>
      <w:r>
        <w:rPr>
          <w:rFonts w:ascii="Times New Roman" w:hAnsi="Times New Roman" w:eastAsia="Times New Roman" w:cs="Times New Roman"/>
          <w:color w:val="auto"/>
        </w:rPr>
        <w:t>HJ552-2010</w:t>
      </w:r>
      <w:r>
        <w:rPr>
          <w:rFonts w:ascii="Times New Roman" w:hAnsi="Times New Roman" w:eastAsia="新宋体" w:cs="Times New Roman"/>
          <w:color w:val="auto"/>
        </w:rPr>
        <w:t>）</w:t>
      </w:r>
      <w:r>
        <w:rPr>
          <w:rFonts w:ascii="Times New Roman" w:hAnsi="Times New Roman" w:eastAsia="新宋体" w:cs="Times New Roman"/>
          <w:color w:val="auto"/>
          <w:spacing w:val="-5"/>
        </w:rPr>
        <w:t>和《建设项目竣工环境保护验收技术规范 生态</w:t>
      </w:r>
      <w:r>
        <w:rPr>
          <w:rFonts w:ascii="Times New Roman" w:hAnsi="Times New Roman" w:eastAsia="新宋体" w:cs="Times New Roman"/>
          <w:color w:val="auto"/>
          <w:spacing w:val="-30"/>
        </w:rPr>
        <w:t>影响类》</w:t>
      </w:r>
      <w:r>
        <w:rPr>
          <w:rFonts w:ascii="Times New Roman" w:hAnsi="Times New Roman" w:eastAsia="新宋体" w:cs="Times New Roman"/>
          <w:color w:val="auto"/>
        </w:rPr>
        <w:t>（</w:t>
      </w:r>
      <w:r>
        <w:rPr>
          <w:rFonts w:ascii="Times New Roman" w:hAnsi="Times New Roman" w:eastAsia="Times New Roman" w:cs="Times New Roman"/>
          <w:color w:val="auto"/>
        </w:rPr>
        <w:t>HJT394-2007</w:t>
      </w:r>
      <w:r>
        <w:rPr>
          <w:rFonts w:ascii="Times New Roman" w:hAnsi="Times New Roman" w:eastAsia="新宋体" w:cs="Times New Roman"/>
          <w:color w:val="auto"/>
        </w:rPr>
        <w:t>）进行调查；</w:t>
      </w:r>
    </w:p>
    <w:p w14:paraId="7243E61E">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eastAsia="新宋体" w:cs="Times New Roman"/>
          <w:color w:val="auto"/>
        </w:rPr>
      </w:pPr>
      <w:r>
        <w:rPr>
          <w:rFonts w:ascii="Times New Roman" w:hAnsi="Times New Roman" w:eastAsia="新宋体" w:cs="Times New Roman"/>
          <w:color w:val="auto"/>
        </w:rPr>
        <w:t>（2）</w:t>
      </w:r>
      <w:r>
        <w:rPr>
          <w:rFonts w:ascii="Times New Roman" w:hAnsi="Times New Roman" w:eastAsia="新宋体" w:cs="Times New Roman"/>
          <w:color w:val="auto"/>
          <w:spacing w:val="-10"/>
        </w:rPr>
        <w:t>施工期环境影响调查将依据设计和施工有关资料文件</w:t>
      </w:r>
      <w:r>
        <w:rPr>
          <w:rFonts w:ascii="Times New Roman" w:hAnsi="Times New Roman" w:eastAsia="新宋体" w:cs="Times New Roman"/>
          <w:color w:val="auto"/>
        </w:rPr>
        <w:t>、环境监理资料和现场公众参与的调查意见，</w:t>
      </w:r>
      <w:r>
        <w:rPr>
          <w:rFonts w:ascii="Times New Roman" w:hAnsi="Times New Roman" w:eastAsia="新宋体" w:cs="Times New Roman"/>
          <w:color w:val="auto"/>
          <w:spacing w:val="-9"/>
        </w:rPr>
        <w:t>了解道路施工期造成的生态</w:t>
      </w:r>
      <w:r>
        <w:rPr>
          <w:rFonts w:ascii="Times New Roman" w:hAnsi="Times New Roman" w:eastAsia="新宋体" w:cs="Times New Roman"/>
          <w:color w:val="auto"/>
        </w:rPr>
        <w:t>、噪声等方面的环境影响；</w:t>
      </w:r>
    </w:p>
    <w:p w14:paraId="23583B9E">
      <w:pPr>
        <w:pStyle w:val="38"/>
        <w:keepLines w:val="0"/>
        <w:pageBreakBefore w:val="0"/>
        <w:tabs>
          <w:tab w:val="left" w:pos="1335"/>
        </w:tabs>
        <w:kinsoku/>
        <w:wordWrap/>
        <w:overflowPunct/>
        <w:topLinePunct w:val="0"/>
        <w:bidi w:val="0"/>
        <w:adjustRightInd w:val="0"/>
        <w:snapToGrid w:val="0"/>
        <w:spacing w:line="360" w:lineRule="auto"/>
        <w:ind w:left="0" w:leftChars="0" w:firstLineChars="200"/>
        <w:jc w:val="both"/>
        <w:rPr>
          <w:rFonts w:ascii="Times New Roman" w:hAnsi="Times New Roman" w:eastAsia="新宋体" w:cs="Times New Roman"/>
          <w:color w:val="auto"/>
          <w:sz w:val="24"/>
        </w:rPr>
      </w:pPr>
      <w:r>
        <w:rPr>
          <w:rFonts w:ascii="Times New Roman" w:hAnsi="Times New Roman" w:eastAsia="新宋体" w:cs="Times New Roman"/>
          <w:color w:val="auto"/>
          <w:sz w:val="24"/>
        </w:rPr>
        <w:t>（3）运营期环境影响调查以现场勘察和环境监测为主，通过现场调查、监测和查</w:t>
      </w:r>
      <w:r>
        <w:rPr>
          <w:rFonts w:ascii="Times New Roman" w:hAnsi="Times New Roman" w:eastAsia="新宋体" w:cs="Times New Roman"/>
          <w:color w:val="auto"/>
          <w:spacing w:val="-6"/>
          <w:sz w:val="24"/>
        </w:rPr>
        <w:t>阅有关资料来分析运营期对环境的影响；沿线现场调查采用“以点为主、点段结合、反</w:t>
      </w:r>
      <w:r>
        <w:rPr>
          <w:rFonts w:ascii="Times New Roman" w:hAnsi="Times New Roman" w:eastAsia="新宋体" w:cs="Times New Roman"/>
          <w:color w:val="auto"/>
          <w:sz w:val="24"/>
        </w:rPr>
        <w:t>馈全线”的方法；</w:t>
      </w:r>
    </w:p>
    <w:p w14:paraId="605D79A0">
      <w:pPr>
        <w:pStyle w:val="38"/>
        <w:keepLines w:val="0"/>
        <w:pageBreakBefore w:val="0"/>
        <w:tabs>
          <w:tab w:val="left" w:pos="1335"/>
        </w:tabs>
        <w:kinsoku/>
        <w:wordWrap/>
        <w:overflowPunct/>
        <w:topLinePunct w:val="0"/>
        <w:bidi w:val="0"/>
        <w:adjustRightInd w:val="0"/>
        <w:snapToGrid w:val="0"/>
        <w:spacing w:line="360" w:lineRule="auto"/>
        <w:ind w:left="0" w:leftChars="0" w:firstLineChars="200"/>
        <w:rPr>
          <w:rFonts w:ascii="Times New Roman" w:hAnsi="Times New Roman" w:eastAsia="新宋体" w:cs="Times New Roman"/>
          <w:color w:val="auto"/>
          <w:sz w:val="24"/>
        </w:rPr>
      </w:pPr>
      <w:r>
        <w:rPr>
          <w:rFonts w:ascii="Times New Roman" w:hAnsi="Times New Roman" w:eastAsia="新宋体" w:cs="Times New Roman"/>
          <w:color w:val="auto"/>
          <w:sz w:val="24"/>
        </w:rPr>
        <w:t>（4）环境保护措施调查以核实有关资料文件、现场调查，并对照分析环评报告和施工设计所提环保措施的落实情况；</w:t>
      </w:r>
    </w:p>
    <w:p w14:paraId="04DC8D62">
      <w:pPr>
        <w:pStyle w:val="38"/>
        <w:keepLines w:val="0"/>
        <w:pageBreakBefore w:val="0"/>
        <w:tabs>
          <w:tab w:val="left" w:pos="1335"/>
        </w:tabs>
        <w:kinsoku/>
        <w:wordWrap/>
        <w:overflowPunct/>
        <w:topLinePunct w:val="0"/>
        <w:bidi w:val="0"/>
        <w:adjustRightInd w:val="0"/>
        <w:snapToGrid w:val="0"/>
        <w:spacing w:line="360" w:lineRule="auto"/>
        <w:ind w:left="0" w:leftChars="0" w:firstLineChars="200"/>
        <w:rPr>
          <w:rFonts w:ascii="Times New Roman" w:hAnsi="Times New Roman" w:eastAsia="新宋体" w:cs="Times New Roman"/>
          <w:color w:val="auto"/>
          <w:sz w:val="24"/>
        </w:rPr>
      </w:pPr>
      <w:r>
        <w:rPr>
          <w:rFonts w:ascii="Times New Roman" w:hAnsi="Times New Roman" w:eastAsia="新宋体" w:cs="Times New Roman"/>
          <w:color w:val="auto"/>
          <w:sz w:val="24"/>
        </w:rPr>
        <w:t>（5）环境保护措施有效性分析，采用监测和现场调查方式进行，同时提出改进现有设施与补救措施的建议。</w:t>
      </w:r>
    </w:p>
    <w:p w14:paraId="328192BE">
      <w:pPr>
        <w:pStyle w:val="3"/>
        <w:keepLines w:val="0"/>
        <w:pageBreakBefore w:val="0"/>
        <w:tabs>
          <w:tab w:val="left" w:pos="822"/>
        </w:tabs>
        <w:kinsoku/>
        <w:wordWrap/>
        <w:overflowPunct/>
        <w:topLinePunct w:val="0"/>
        <w:bidi w:val="0"/>
        <w:adjustRightInd w:val="0"/>
        <w:snapToGrid w:val="0"/>
        <w:spacing w:before="24" w:beforeLines="10" w:line="360" w:lineRule="auto"/>
        <w:ind w:left="0" w:leftChars="0" w:firstLine="0"/>
        <w:rPr>
          <w:rFonts w:ascii="Times New Roman" w:hAnsi="Times New Roman"/>
          <w:color w:val="auto"/>
        </w:rPr>
      </w:pPr>
      <w:bookmarkStart w:id="22" w:name="_TOC_250062"/>
      <w:bookmarkEnd w:id="22"/>
      <w:bookmarkStart w:id="23" w:name="_Toc28130"/>
      <w:bookmarkStart w:id="24" w:name="_Toc28793033"/>
      <w:r>
        <w:rPr>
          <w:rFonts w:hint="eastAsia" w:ascii="Times New Roman" w:hAnsi="Times New Roman" w:eastAsia="宋体" w:cs="Times New Roman"/>
          <w:b/>
          <w:color w:val="auto"/>
        </w:rPr>
        <w:t>1.4</w:t>
      </w:r>
      <w:r>
        <w:rPr>
          <w:rFonts w:ascii="Times New Roman" w:hAnsi="Times New Roman" w:eastAsia="宋体" w:cs="Times New Roman"/>
          <w:b/>
          <w:color w:val="auto"/>
        </w:rPr>
        <w:t>调查时段、范围和内容</w:t>
      </w:r>
      <w:bookmarkEnd w:id="23"/>
      <w:bookmarkEnd w:id="24"/>
    </w:p>
    <w:p w14:paraId="23565A39">
      <w:pPr>
        <w:pStyle w:val="4"/>
        <w:keepLines w:val="0"/>
        <w:pageBreakBefore w:val="0"/>
        <w:tabs>
          <w:tab w:val="left" w:pos="974"/>
        </w:tabs>
        <w:kinsoku/>
        <w:wordWrap/>
        <w:overflowPunct/>
        <w:topLinePunct w:val="0"/>
        <w:bidi w:val="0"/>
        <w:adjustRightInd w:val="0"/>
        <w:snapToGrid w:val="0"/>
        <w:spacing w:line="360" w:lineRule="auto"/>
        <w:ind w:left="0" w:leftChars="0"/>
        <w:rPr>
          <w:rFonts w:ascii="Times New Roman" w:hAnsi="Times New Roman"/>
          <w:color w:val="auto"/>
        </w:rPr>
      </w:pPr>
      <w:r>
        <w:rPr>
          <w:rFonts w:hint="eastAsia" w:ascii="Times New Roman" w:hAnsi="Times New Roman"/>
          <w:color w:val="auto"/>
        </w:rPr>
        <w:t>1.4.1</w:t>
      </w:r>
      <w:r>
        <w:rPr>
          <w:rFonts w:ascii="Times New Roman" w:hAnsi="Times New Roman"/>
          <w:color w:val="auto"/>
        </w:rPr>
        <w:t>调查时段</w:t>
      </w:r>
    </w:p>
    <w:p w14:paraId="3B0E8DCA">
      <w:pPr>
        <w:pStyle w:val="38"/>
        <w:keepLines w:val="0"/>
        <w:pageBreakBefore w:val="0"/>
        <w:tabs>
          <w:tab w:val="left" w:pos="1335"/>
        </w:tabs>
        <w:kinsoku/>
        <w:wordWrap/>
        <w:overflowPunct/>
        <w:topLinePunct w:val="0"/>
        <w:bidi w:val="0"/>
        <w:adjustRightInd w:val="0"/>
        <w:snapToGrid w:val="0"/>
        <w:spacing w:line="360" w:lineRule="auto"/>
        <w:ind w:left="0" w:leftChars="0" w:firstLineChars="200"/>
        <w:rPr>
          <w:rFonts w:ascii="Times New Roman" w:hAnsi="Times New Roman" w:cs="Times New Roman"/>
          <w:color w:val="auto"/>
          <w:sz w:val="24"/>
          <w:szCs w:val="24"/>
        </w:rPr>
      </w:pPr>
      <w:r>
        <w:rPr>
          <w:rFonts w:ascii="Times New Roman" w:hAnsi="Times New Roman" w:cs="Times New Roman"/>
          <w:color w:val="auto"/>
          <w:sz w:val="24"/>
          <w:szCs w:val="24"/>
        </w:rPr>
        <w:t>本次验收调查时段包括工程设计阶段、施工阶段和运营阶段。</w:t>
      </w:r>
    </w:p>
    <w:p w14:paraId="7717D3B1">
      <w:pPr>
        <w:pStyle w:val="4"/>
        <w:keepLines w:val="0"/>
        <w:pageBreakBefore w:val="0"/>
        <w:tabs>
          <w:tab w:val="left" w:pos="974"/>
        </w:tabs>
        <w:kinsoku/>
        <w:wordWrap/>
        <w:overflowPunct/>
        <w:topLinePunct w:val="0"/>
        <w:bidi w:val="0"/>
        <w:adjustRightInd w:val="0"/>
        <w:snapToGrid w:val="0"/>
        <w:spacing w:line="360" w:lineRule="auto"/>
        <w:ind w:left="0" w:leftChars="0"/>
        <w:rPr>
          <w:rFonts w:ascii="Times New Roman" w:hAnsi="Times New Roman"/>
          <w:color w:val="auto"/>
        </w:rPr>
      </w:pPr>
      <w:r>
        <w:rPr>
          <w:rFonts w:hint="eastAsia" w:ascii="Times New Roman" w:hAnsi="Times New Roman"/>
          <w:color w:val="auto"/>
        </w:rPr>
        <w:t>1.4.2</w:t>
      </w:r>
      <w:r>
        <w:rPr>
          <w:rFonts w:ascii="Times New Roman" w:hAnsi="Times New Roman"/>
          <w:color w:val="auto"/>
        </w:rPr>
        <w:t>调查范围</w:t>
      </w:r>
    </w:p>
    <w:p w14:paraId="7F1CFB19">
      <w:pPr>
        <w:pStyle w:val="10"/>
        <w:keepLines w:val="0"/>
        <w:pageBreakBefore w:val="0"/>
        <w:kinsoku/>
        <w:wordWrap/>
        <w:overflowPunct/>
        <w:topLinePunct w:val="0"/>
        <w:bidi w:val="0"/>
        <w:adjustRightInd w:val="0"/>
        <w:snapToGrid w:val="0"/>
        <w:spacing w:line="360" w:lineRule="auto"/>
        <w:ind w:left="0" w:leftChars="0" w:right="352" w:firstLine="482"/>
        <w:rPr>
          <w:rFonts w:hint="eastAsia" w:ascii="Times New Roman" w:hAnsi="Times New Roman" w:eastAsia="新宋体"/>
          <w:color w:val="auto"/>
        </w:rPr>
      </w:pPr>
      <w:r>
        <w:rPr>
          <w:rFonts w:hint="eastAsia" w:ascii="Times New Roman" w:hAnsi="Times New Roman" w:eastAsia="新宋体"/>
          <w:color w:val="auto"/>
          <w:spacing w:val="-7"/>
        </w:rPr>
        <w:t>根据工程环境影响评价范围、道路实际建设情况以及环境影响调查的一般要求，本</w:t>
      </w:r>
      <w:r>
        <w:rPr>
          <w:rFonts w:hint="eastAsia" w:ascii="Times New Roman" w:hAnsi="Times New Roman" w:eastAsia="新宋体"/>
          <w:color w:val="auto"/>
          <w:spacing w:val="-10"/>
        </w:rPr>
        <w:t>工程竣工环保验收调查范围包括海淀北部地区核心区东侧边界路（京密引水渠北侧路—翠湖南路）道路工程</w:t>
      </w:r>
      <w:r>
        <w:rPr>
          <w:rFonts w:hint="eastAsia" w:ascii="Times New Roman" w:hAnsi="Times New Roman" w:eastAsia="新宋体"/>
          <w:color w:val="auto"/>
          <w:spacing w:val="-2"/>
        </w:rPr>
        <w:t>沿线所涉及的区域，</w:t>
      </w:r>
      <w:r>
        <w:rPr>
          <w:rFonts w:hint="eastAsia" w:ascii="Times New Roman" w:hAnsi="Times New Roman" w:eastAsia="新宋体"/>
          <w:color w:val="auto"/>
          <w:spacing w:val="-5"/>
        </w:rPr>
        <w:t>具体调查范围见表</w:t>
      </w:r>
      <w:r>
        <w:rPr>
          <w:rFonts w:ascii="Times New Roman" w:hAnsi="Times New Roman" w:eastAsia="Times New Roman"/>
          <w:color w:val="auto"/>
        </w:rPr>
        <w:t>1.4-1</w:t>
      </w:r>
      <w:r>
        <w:rPr>
          <w:rFonts w:hint="eastAsia" w:ascii="Times New Roman" w:hAnsi="Times New Roman" w:eastAsia="新宋体"/>
          <w:color w:val="auto"/>
        </w:rPr>
        <w:t>。</w:t>
      </w:r>
    </w:p>
    <w:p w14:paraId="39FF4344">
      <w:pPr>
        <w:keepLines w:val="0"/>
        <w:pageBreakBefore w:val="0"/>
        <w:tabs>
          <w:tab w:val="left" w:pos="909"/>
        </w:tabs>
        <w:kinsoku/>
        <w:wordWrap/>
        <w:overflowPunct/>
        <w:topLinePunct w:val="0"/>
        <w:bidi w:val="0"/>
        <w:adjustRightInd w:val="0"/>
        <w:snapToGrid w:val="0"/>
        <w:spacing w:before="20"/>
        <w:ind w:left="0" w:leftChars="0" w:right="222"/>
        <w:jc w:val="center"/>
        <w:rPr>
          <w:rFonts w:hint="eastAsia" w:ascii="Times New Roman" w:hAnsi="Times New Roman" w:eastAsia="黑体" w:cs="黑体"/>
          <w:b w:val="0"/>
          <w:bCs/>
          <w:color w:val="auto"/>
          <w:sz w:val="21"/>
        </w:rPr>
      </w:pPr>
      <w:r>
        <w:rPr>
          <w:rFonts w:hint="eastAsia" w:ascii="Times New Roman" w:hAnsi="Times New Roman" w:eastAsia="黑体" w:cs="黑体"/>
          <w:b w:val="0"/>
          <w:bCs/>
          <w:color w:val="auto"/>
          <w:sz w:val="21"/>
        </w:rPr>
        <w:t>表</w:t>
      </w:r>
      <w:r>
        <w:rPr>
          <w:rFonts w:hint="eastAsia" w:ascii="Times New Roman" w:hAnsi="Times New Roman" w:eastAsia="黑体" w:cs="黑体"/>
          <w:b w:val="0"/>
          <w:bCs/>
          <w:color w:val="auto"/>
          <w:spacing w:val="-54"/>
          <w:sz w:val="21"/>
        </w:rPr>
        <w:t xml:space="preserve"> </w:t>
      </w:r>
      <w:r>
        <w:rPr>
          <w:rFonts w:hint="eastAsia" w:ascii="Times New Roman" w:hAnsi="Times New Roman" w:eastAsia="黑体" w:cs="黑体"/>
          <w:b w:val="0"/>
          <w:bCs/>
          <w:color w:val="auto"/>
          <w:sz w:val="21"/>
        </w:rPr>
        <w:t>1.4-1</w:t>
      </w:r>
      <w:r>
        <w:rPr>
          <w:rFonts w:hint="eastAsia" w:ascii="Times New Roman" w:hAnsi="Times New Roman" w:eastAsia="黑体" w:cs="黑体"/>
          <w:b w:val="0"/>
          <w:bCs/>
          <w:color w:val="auto"/>
          <w:sz w:val="21"/>
        </w:rPr>
        <w:tab/>
      </w:r>
      <w:r>
        <w:rPr>
          <w:rFonts w:hint="eastAsia" w:ascii="Times New Roman" w:hAnsi="Times New Roman" w:eastAsia="黑体" w:cs="黑体"/>
          <w:b w:val="0"/>
          <w:bCs/>
          <w:color w:val="auto"/>
          <w:sz w:val="21"/>
        </w:rPr>
        <w:t>环境保护验收调查范围</w:t>
      </w:r>
    </w:p>
    <w:p w14:paraId="2AE7786F">
      <w:pPr>
        <w:pStyle w:val="10"/>
        <w:keepLines w:val="0"/>
        <w:pageBreakBefore w:val="0"/>
        <w:kinsoku/>
        <w:wordWrap/>
        <w:overflowPunct/>
        <w:topLinePunct w:val="0"/>
        <w:bidi w:val="0"/>
        <w:adjustRightInd w:val="0"/>
        <w:snapToGrid w:val="0"/>
        <w:spacing w:before="11"/>
        <w:ind w:left="0" w:leftChars="0"/>
        <w:rPr>
          <w:rFonts w:ascii="Times New Roman" w:hAnsi="Times New Roman"/>
          <w:color w:val="auto"/>
          <w:sz w:val="7"/>
        </w:rPr>
      </w:pPr>
    </w:p>
    <w:tbl>
      <w:tblPr>
        <w:tblStyle w:val="24"/>
        <w:tblW w:w="5000"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1939"/>
        <w:gridCol w:w="5337"/>
        <w:gridCol w:w="2474"/>
      </w:tblGrid>
      <w:tr w14:paraId="3163B38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1" w:hRule="atLeast"/>
        </w:trPr>
        <w:tc>
          <w:tcPr>
            <w:tcW w:w="994" w:type="pct"/>
            <w:noWrap w:val="0"/>
            <w:vAlign w:val="center"/>
          </w:tcPr>
          <w:p w14:paraId="7D6A18A2">
            <w:pPr>
              <w:pStyle w:val="39"/>
              <w:keepLines w:val="0"/>
              <w:pageBreakBefore w:val="0"/>
              <w:kinsoku/>
              <w:wordWrap/>
              <w:overflowPunct/>
              <w:topLinePunct w:val="0"/>
              <w:bidi w:val="0"/>
              <w:adjustRightInd w:val="0"/>
              <w:snapToGrid w:val="0"/>
              <w:ind w:left="0" w:leftChars="0"/>
              <w:rPr>
                <w:rFonts w:ascii="Times New Roman" w:hAnsi="Times New Roman" w:eastAsia="宋体"/>
                <w:b/>
                <w:color w:val="auto"/>
                <w:sz w:val="21"/>
                <w:szCs w:val="21"/>
              </w:rPr>
            </w:pPr>
            <w:r>
              <w:rPr>
                <w:rFonts w:ascii="Times New Roman" w:hAnsi="Times New Roman" w:eastAsia="宋体"/>
                <w:b/>
                <w:color w:val="auto"/>
                <w:sz w:val="21"/>
                <w:szCs w:val="21"/>
              </w:rPr>
              <w:t>调查项目</w:t>
            </w:r>
          </w:p>
        </w:tc>
        <w:tc>
          <w:tcPr>
            <w:tcW w:w="2736" w:type="pct"/>
            <w:noWrap w:val="0"/>
            <w:vAlign w:val="center"/>
          </w:tcPr>
          <w:p w14:paraId="7734727E">
            <w:pPr>
              <w:pStyle w:val="39"/>
              <w:keepLines w:val="0"/>
              <w:pageBreakBefore w:val="0"/>
              <w:kinsoku/>
              <w:wordWrap/>
              <w:overflowPunct/>
              <w:topLinePunct w:val="0"/>
              <w:bidi w:val="0"/>
              <w:adjustRightInd w:val="0"/>
              <w:snapToGrid w:val="0"/>
              <w:ind w:left="0" w:leftChars="0"/>
              <w:rPr>
                <w:rFonts w:ascii="Times New Roman" w:hAnsi="Times New Roman" w:eastAsia="宋体"/>
                <w:b/>
                <w:color w:val="auto"/>
                <w:sz w:val="21"/>
                <w:szCs w:val="21"/>
              </w:rPr>
            </w:pPr>
            <w:r>
              <w:rPr>
                <w:rFonts w:ascii="Times New Roman" w:hAnsi="Times New Roman" w:eastAsia="宋体"/>
                <w:b/>
                <w:color w:val="auto"/>
                <w:sz w:val="21"/>
                <w:szCs w:val="21"/>
              </w:rPr>
              <w:t>环评评价范围</w:t>
            </w:r>
          </w:p>
        </w:tc>
        <w:tc>
          <w:tcPr>
            <w:tcW w:w="1268" w:type="pct"/>
            <w:noWrap w:val="0"/>
            <w:vAlign w:val="center"/>
          </w:tcPr>
          <w:p w14:paraId="599FABF2">
            <w:pPr>
              <w:pStyle w:val="39"/>
              <w:keepLines w:val="0"/>
              <w:pageBreakBefore w:val="0"/>
              <w:kinsoku/>
              <w:wordWrap/>
              <w:overflowPunct/>
              <w:topLinePunct w:val="0"/>
              <w:bidi w:val="0"/>
              <w:adjustRightInd w:val="0"/>
              <w:snapToGrid w:val="0"/>
              <w:ind w:left="0" w:leftChars="0"/>
              <w:rPr>
                <w:rFonts w:ascii="Times New Roman" w:hAnsi="Times New Roman" w:eastAsia="宋体"/>
                <w:b/>
                <w:color w:val="auto"/>
                <w:sz w:val="21"/>
                <w:szCs w:val="21"/>
              </w:rPr>
            </w:pPr>
            <w:r>
              <w:rPr>
                <w:rFonts w:ascii="Times New Roman" w:hAnsi="Times New Roman" w:eastAsia="宋体"/>
                <w:b/>
                <w:color w:val="auto"/>
                <w:sz w:val="21"/>
                <w:szCs w:val="21"/>
              </w:rPr>
              <w:t>验收调查范围</w:t>
            </w:r>
          </w:p>
        </w:tc>
      </w:tr>
      <w:tr w14:paraId="018BB7A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6" w:hRule="atLeast"/>
        </w:trPr>
        <w:tc>
          <w:tcPr>
            <w:tcW w:w="994" w:type="pct"/>
            <w:noWrap w:val="0"/>
            <w:vAlign w:val="center"/>
          </w:tcPr>
          <w:p w14:paraId="1401CC50">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声环境</w:t>
            </w:r>
          </w:p>
        </w:tc>
        <w:tc>
          <w:tcPr>
            <w:tcW w:w="2736" w:type="pct"/>
            <w:noWrap w:val="0"/>
            <w:vAlign w:val="center"/>
          </w:tcPr>
          <w:p w14:paraId="0E02C591">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s="宋体"/>
                <w:color w:val="auto"/>
                <w:sz w:val="21"/>
                <w:szCs w:val="21"/>
                <w:lang w:val="en-US" w:eastAsia="zh-CN" w:bidi="zh-CN"/>
              </w:rPr>
            </w:pPr>
            <w:r>
              <w:rPr>
                <w:rFonts w:hint="eastAsia" w:ascii="Times New Roman" w:hAnsi="Times New Roman" w:eastAsia="宋体" w:cs="宋体"/>
                <w:color w:val="auto"/>
                <w:sz w:val="21"/>
                <w:szCs w:val="21"/>
                <w:lang w:val="en-US" w:eastAsia="zh-CN" w:bidi="zh-CN"/>
              </w:rPr>
              <w:t>公路中心线两侧各200m</w:t>
            </w:r>
          </w:p>
        </w:tc>
        <w:tc>
          <w:tcPr>
            <w:tcW w:w="1268" w:type="pct"/>
            <w:noWrap w:val="0"/>
            <w:vAlign w:val="center"/>
          </w:tcPr>
          <w:p w14:paraId="1A513FC3">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s="宋体"/>
                <w:color w:val="auto"/>
                <w:sz w:val="21"/>
                <w:szCs w:val="21"/>
                <w:lang w:val="en-US" w:eastAsia="zh-CN" w:bidi="zh-CN"/>
              </w:rPr>
            </w:pPr>
            <w:r>
              <w:rPr>
                <w:rFonts w:hint="eastAsia" w:ascii="Times New Roman" w:hAnsi="Times New Roman" w:eastAsia="宋体" w:cs="宋体"/>
                <w:color w:val="auto"/>
                <w:sz w:val="21"/>
                <w:szCs w:val="21"/>
                <w:lang w:val="en-US" w:eastAsia="zh-CN" w:bidi="zh-CN"/>
              </w:rPr>
              <w:t>同环评</w:t>
            </w:r>
          </w:p>
        </w:tc>
      </w:tr>
      <w:tr w14:paraId="01D704D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64" w:hRule="atLeast"/>
        </w:trPr>
        <w:tc>
          <w:tcPr>
            <w:tcW w:w="994" w:type="pct"/>
            <w:noWrap w:val="0"/>
            <w:vAlign w:val="center"/>
          </w:tcPr>
          <w:p w14:paraId="517C8C46">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环境空气</w:t>
            </w:r>
          </w:p>
        </w:tc>
        <w:tc>
          <w:tcPr>
            <w:tcW w:w="2736" w:type="pct"/>
            <w:noWrap w:val="0"/>
            <w:vAlign w:val="center"/>
          </w:tcPr>
          <w:p w14:paraId="0D508E86">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s="宋体"/>
                <w:color w:val="auto"/>
                <w:sz w:val="21"/>
                <w:szCs w:val="21"/>
                <w:lang w:val="en-US" w:eastAsia="zh-CN" w:bidi="zh-CN"/>
              </w:rPr>
            </w:pPr>
            <w:r>
              <w:rPr>
                <w:rFonts w:hint="eastAsia" w:ascii="Times New Roman" w:hAnsi="Times New Roman" w:eastAsia="宋体" w:cs="宋体"/>
                <w:color w:val="auto"/>
                <w:sz w:val="21"/>
                <w:szCs w:val="21"/>
                <w:lang w:val="en-US" w:eastAsia="zh-CN" w:bidi="zh-CN"/>
              </w:rPr>
              <w:t>公路中心线两侧各200m</w:t>
            </w:r>
          </w:p>
        </w:tc>
        <w:tc>
          <w:tcPr>
            <w:tcW w:w="1268" w:type="pct"/>
            <w:noWrap w:val="0"/>
            <w:vAlign w:val="center"/>
          </w:tcPr>
          <w:p w14:paraId="272713D2">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s="宋体"/>
                <w:color w:val="auto"/>
                <w:sz w:val="21"/>
                <w:szCs w:val="21"/>
                <w:lang w:val="en-US" w:eastAsia="zh-CN" w:bidi="zh-CN"/>
              </w:rPr>
            </w:pPr>
            <w:r>
              <w:rPr>
                <w:rFonts w:hint="eastAsia" w:ascii="Times New Roman" w:hAnsi="Times New Roman" w:eastAsia="宋体" w:cs="宋体"/>
                <w:color w:val="auto"/>
                <w:sz w:val="21"/>
                <w:szCs w:val="21"/>
                <w:lang w:val="en-US" w:eastAsia="zh-CN" w:bidi="zh-CN"/>
              </w:rPr>
              <w:t>同环评</w:t>
            </w:r>
          </w:p>
        </w:tc>
      </w:tr>
      <w:tr w14:paraId="4832C9E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466" w:hRule="atLeast"/>
        </w:trPr>
        <w:tc>
          <w:tcPr>
            <w:tcW w:w="994" w:type="pct"/>
            <w:noWrap w:val="0"/>
            <w:vAlign w:val="center"/>
          </w:tcPr>
          <w:p w14:paraId="7C251DE6">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地表水环境</w:t>
            </w:r>
          </w:p>
        </w:tc>
        <w:tc>
          <w:tcPr>
            <w:tcW w:w="2736" w:type="pct"/>
            <w:noWrap w:val="0"/>
            <w:vAlign w:val="center"/>
          </w:tcPr>
          <w:p w14:paraId="12F7B6B1">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s="宋体"/>
                <w:color w:val="auto"/>
                <w:sz w:val="21"/>
                <w:szCs w:val="21"/>
                <w:lang w:val="en-US" w:eastAsia="zh-CN" w:bidi="zh-CN"/>
              </w:rPr>
            </w:pPr>
            <w:r>
              <w:rPr>
                <w:rFonts w:hint="eastAsia" w:ascii="Times New Roman" w:hAnsi="Times New Roman" w:eastAsia="宋体" w:cs="宋体"/>
                <w:color w:val="auto"/>
                <w:sz w:val="21"/>
                <w:szCs w:val="21"/>
                <w:lang w:val="en-US" w:eastAsia="zh-CN" w:bidi="zh-CN"/>
              </w:rPr>
              <w:t>公路中心线两侧各200m以内区域，以及跨河桥位上游100m-下游1000m以内水域</w:t>
            </w:r>
          </w:p>
        </w:tc>
        <w:tc>
          <w:tcPr>
            <w:tcW w:w="1268" w:type="pct"/>
            <w:noWrap w:val="0"/>
            <w:vAlign w:val="center"/>
          </w:tcPr>
          <w:p w14:paraId="4701BE58">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s="宋体"/>
                <w:color w:val="auto"/>
                <w:sz w:val="21"/>
                <w:szCs w:val="21"/>
                <w:lang w:val="en-US" w:eastAsia="zh-CN" w:bidi="zh-CN"/>
              </w:rPr>
            </w:pPr>
            <w:r>
              <w:rPr>
                <w:rFonts w:hint="eastAsia" w:ascii="Times New Roman" w:hAnsi="Times New Roman" w:eastAsia="宋体" w:cs="宋体"/>
                <w:color w:val="auto"/>
                <w:sz w:val="21"/>
                <w:szCs w:val="21"/>
                <w:lang w:val="en-US" w:eastAsia="zh-CN" w:bidi="zh-CN"/>
              </w:rPr>
              <w:t>同环评</w:t>
            </w:r>
          </w:p>
        </w:tc>
      </w:tr>
      <w:tr w14:paraId="5F4A176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63" w:hRule="atLeast"/>
        </w:trPr>
        <w:tc>
          <w:tcPr>
            <w:tcW w:w="994" w:type="pct"/>
            <w:noWrap w:val="0"/>
            <w:vAlign w:val="center"/>
          </w:tcPr>
          <w:p w14:paraId="40717094">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生态环境</w:t>
            </w:r>
          </w:p>
        </w:tc>
        <w:tc>
          <w:tcPr>
            <w:tcW w:w="2736" w:type="pct"/>
            <w:noWrap w:val="0"/>
            <w:vAlign w:val="center"/>
          </w:tcPr>
          <w:p w14:paraId="64C63060">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s="宋体"/>
                <w:color w:val="auto"/>
                <w:sz w:val="21"/>
                <w:szCs w:val="21"/>
                <w:lang w:val="en-US" w:eastAsia="zh-CN" w:bidi="zh-CN"/>
              </w:rPr>
            </w:pPr>
            <w:bookmarkStart w:id="25" w:name="_Toc196551086"/>
            <w:r>
              <w:rPr>
                <w:rFonts w:hint="eastAsia" w:ascii="Times New Roman" w:hAnsi="Times New Roman" w:eastAsia="宋体" w:cs="宋体"/>
                <w:color w:val="auto"/>
                <w:sz w:val="21"/>
                <w:szCs w:val="21"/>
                <w:lang w:val="en-US" w:eastAsia="zh-CN" w:bidi="zh-CN"/>
              </w:rPr>
              <w:t>公路中心线两侧300m</w:t>
            </w:r>
            <w:bookmarkEnd w:id="25"/>
            <w:r>
              <w:rPr>
                <w:rFonts w:hint="eastAsia" w:ascii="Times New Roman" w:hAnsi="Times New Roman" w:eastAsia="宋体" w:cs="宋体"/>
                <w:color w:val="auto"/>
                <w:sz w:val="21"/>
                <w:szCs w:val="21"/>
                <w:lang w:val="en-US" w:eastAsia="zh-CN" w:bidi="zh-CN"/>
              </w:rPr>
              <w:t>以内地区，以及项目设置的临时占地</w:t>
            </w:r>
          </w:p>
        </w:tc>
        <w:tc>
          <w:tcPr>
            <w:tcW w:w="1268" w:type="pct"/>
            <w:noWrap w:val="0"/>
            <w:vAlign w:val="center"/>
          </w:tcPr>
          <w:p w14:paraId="26E90EF5">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s="宋体"/>
                <w:color w:val="auto"/>
                <w:sz w:val="21"/>
                <w:szCs w:val="21"/>
                <w:lang w:val="en-US" w:eastAsia="zh-CN" w:bidi="zh-CN"/>
              </w:rPr>
            </w:pPr>
            <w:r>
              <w:rPr>
                <w:rFonts w:hint="eastAsia" w:ascii="Times New Roman" w:hAnsi="Times New Roman" w:eastAsia="宋体" w:cs="宋体"/>
                <w:color w:val="auto"/>
                <w:sz w:val="21"/>
                <w:szCs w:val="21"/>
                <w:lang w:val="en-US" w:eastAsia="zh-CN" w:bidi="zh-CN"/>
              </w:rPr>
              <w:t>同环评</w:t>
            </w:r>
          </w:p>
        </w:tc>
      </w:tr>
    </w:tbl>
    <w:p w14:paraId="5E36326F">
      <w:pPr>
        <w:pStyle w:val="3"/>
        <w:keepNext w:val="0"/>
        <w:keepLines w:val="0"/>
        <w:pageBreakBefore w:val="0"/>
        <w:widowControl w:val="0"/>
        <w:tabs>
          <w:tab w:val="left" w:pos="822"/>
        </w:tabs>
        <w:kinsoku/>
        <w:wordWrap/>
        <w:overflowPunct/>
        <w:topLinePunct w:val="0"/>
        <w:autoSpaceDE w:val="0"/>
        <w:autoSpaceDN w:val="0"/>
        <w:bidi w:val="0"/>
        <w:adjustRightInd w:val="0"/>
        <w:snapToGrid w:val="0"/>
        <w:spacing w:before="0" w:beforeLines="50" w:line="360" w:lineRule="auto"/>
        <w:ind w:left="0" w:leftChars="0" w:firstLine="0"/>
        <w:textAlignment w:val="auto"/>
        <w:rPr>
          <w:rFonts w:ascii="Times New Roman" w:hAnsi="Times New Roman"/>
          <w:color w:val="auto"/>
        </w:rPr>
      </w:pPr>
      <w:bookmarkStart w:id="26" w:name="_TOC_250061"/>
      <w:bookmarkEnd w:id="26"/>
      <w:bookmarkStart w:id="27" w:name="_Toc28942"/>
      <w:bookmarkStart w:id="28" w:name="_Toc28793034"/>
      <w:r>
        <w:rPr>
          <w:rFonts w:hint="eastAsia" w:ascii="Times New Roman" w:hAnsi="Times New Roman" w:eastAsia="宋体" w:cs="Times New Roman"/>
          <w:b/>
          <w:color w:val="auto"/>
        </w:rPr>
        <w:t>1.5</w:t>
      </w:r>
      <w:r>
        <w:rPr>
          <w:rFonts w:ascii="Times New Roman" w:hAnsi="Times New Roman" w:eastAsia="宋体" w:cs="Times New Roman"/>
          <w:b/>
          <w:color w:val="auto"/>
        </w:rPr>
        <w:t>验收标准</w:t>
      </w:r>
      <w:bookmarkEnd w:id="27"/>
      <w:bookmarkEnd w:id="28"/>
    </w:p>
    <w:p w14:paraId="44A4DF10">
      <w:pPr>
        <w:pStyle w:val="10"/>
        <w:keepLines w:val="0"/>
        <w:pageBreakBefore w:val="0"/>
        <w:kinsoku/>
        <w:wordWrap/>
        <w:overflowPunct/>
        <w:topLinePunct w:val="0"/>
        <w:bidi w:val="0"/>
        <w:adjustRightInd w:val="0"/>
        <w:snapToGrid w:val="0"/>
        <w:spacing w:line="360" w:lineRule="auto"/>
        <w:ind w:left="0" w:leftChars="0" w:firstLine="482"/>
        <w:rPr>
          <w:rFonts w:hint="eastAsia" w:ascii="Times New Roman" w:hAnsi="Times New Roman" w:eastAsia="新宋体"/>
          <w:color w:val="auto"/>
          <w:spacing w:val="-10"/>
        </w:rPr>
      </w:pPr>
      <w:r>
        <w:rPr>
          <w:rFonts w:hint="eastAsia" w:ascii="Times New Roman" w:hAnsi="Times New Roman" w:eastAsia="新宋体"/>
          <w:color w:val="auto"/>
          <w:spacing w:val="-10"/>
        </w:rPr>
        <w:t>本项目环境保护验收调查原则上采用《海淀北部地区核心区东侧边界路（京密引水渠北侧路—翠湖南路）道路工程</w:t>
      </w:r>
      <w:r>
        <w:rPr>
          <w:rFonts w:ascii="Times New Roman" w:hAnsi="Times New Roman" w:cs="Times New Roman"/>
          <w:color w:val="auto"/>
        </w:rPr>
        <w:t>环境影响报告书</w:t>
      </w:r>
      <w:r>
        <w:rPr>
          <w:rFonts w:hint="eastAsia" w:ascii="Times New Roman" w:hAnsi="Times New Roman" w:eastAsia="新宋体"/>
          <w:color w:val="auto"/>
          <w:spacing w:val="-10"/>
        </w:rPr>
        <w:t>》所采用的标准和环境保护主管部门批复文件中规定执行的标准，对已修订新颁布的标准仍执行环评阶段标准，同时按现行标准进行校核。</w:t>
      </w:r>
    </w:p>
    <w:p w14:paraId="6954F8F6">
      <w:pPr>
        <w:pStyle w:val="4"/>
        <w:keepLines w:val="0"/>
        <w:pageBreakBefore w:val="0"/>
        <w:tabs>
          <w:tab w:val="left" w:pos="974"/>
        </w:tabs>
        <w:kinsoku/>
        <w:wordWrap/>
        <w:overflowPunct/>
        <w:topLinePunct w:val="0"/>
        <w:bidi w:val="0"/>
        <w:adjustRightInd w:val="0"/>
        <w:snapToGrid w:val="0"/>
        <w:spacing w:line="360" w:lineRule="auto"/>
        <w:ind w:left="0" w:leftChars="0"/>
        <w:rPr>
          <w:rFonts w:ascii="Times New Roman" w:hAnsi="Times New Roman"/>
          <w:color w:val="auto"/>
        </w:rPr>
      </w:pPr>
      <w:r>
        <w:rPr>
          <w:rFonts w:hint="eastAsia" w:ascii="Times New Roman" w:hAnsi="Times New Roman"/>
          <w:color w:val="auto"/>
        </w:rPr>
        <w:t>1.5.1</w:t>
      </w:r>
      <w:r>
        <w:rPr>
          <w:rFonts w:ascii="Times New Roman" w:hAnsi="Times New Roman"/>
          <w:color w:val="auto"/>
        </w:rPr>
        <w:t>环境质量标准</w:t>
      </w:r>
    </w:p>
    <w:p w14:paraId="4C13782A">
      <w:pPr>
        <w:pStyle w:val="5"/>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line="360" w:lineRule="auto"/>
        <w:ind w:left="0" w:leftChars="0"/>
        <w:textAlignment w:val="auto"/>
        <w:rPr>
          <w:rFonts w:ascii="Times New Roman" w:hAnsi="Times New Roman"/>
          <w:color w:val="auto"/>
        </w:rPr>
      </w:pPr>
      <w:r>
        <w:rPr>
          <w:rFonts w:hint="eastAsia" w:ascii="Times New Roman" w:hAnsi="Times New Roman"/>
          <w:color w:val="auto"/>
          <w:lang w:val="en-US" w:eastAsia="zh-CN"/>
        </w:rPr>
        <w:t>1.5.1.1</w:t>
      </w:r>
      <w:r>
        <w:rPr>
          <w:rFonts w:ascii="Times New Roman" w:hAnsi="Times New Roman"/>
          <w:color w:val="auto"/>
        </w:rPr>
        <w:t>声环境</w:t>
      </w:r>
    </w:p>
    <w:p w14:paraId="47FBEAAE">
      <w:pPr>
        <w:pStyle w:val="10"/>
        <w:keepLines w:val="0"/>
        <w:pageBreakBefore w:val="0"/>
        <w:kinsoku/>
        <w:wordWrap/>
        <w:overflowPunct/>
        <w:topLinePunct w:val="0"/>
        <w:bidi w:val="0"/>
        <w:adjustRightInd w:val="0"/>
        <w:snapToGrid w:val="0"/>
        <w:spacing w:line="360" w:lineRule="auto"/>
        <w:ind w:left="0" w:leftChars="0" w:firstLine="440" w:firstLineChars="200"/>
        <w:rPr>
          <w:rFonts w:hint="eastAsia" w:ascii="Times New Roman" w:hAnsi="Times New Roman" w:eastAsia="新宋体"/>
          <w:color w:val="auto"/>
          <w:spacing w:val="-10"/>
          <w:sz w:val="24"/>
          <w:lang w:eastAsia="zh-CN"/>
        </w:rPr>
      </w:pPr>
      <w:r>
        <w:rPr>
          <w:rFonts w:hint="eastAsia" w:ascii="Times New Roman" w:hAnsi="Times New Roman" w:cs="Times New Roman"/>
          <w:color w:val="auto"/>
          <w:spacing w:val="-10"/>
          <w:sz w:val="24"/>
          <w:lang w:val="en-US" w:eastAsia="zh-CN"/>
        </w:rPr>
        <w:t>海淀北部地区核心区东侧边界路(京密引水渠北侧路-翠湖南路)道路工程</w:t>
      </w:r>
      <w:r>
        <w:rPr>
          <w:rFonts w:hint="eastAsia" w:ascii="Times New Roman" w:hAnsi="Times New Roman" w:eastAsia="新宋体" w:cs="Times New Roman"/>
          <w:color w:val="auto"/>
          <w:spacing w:val="-6"/>
          <w:sz w:val="24"/>
          <w:lang w:eastAsia="zh-CN"/>
        </w:rPr>
        <w:t>，</w:t>
      </w:r>
      <w:r>
        <w:rPr>
          <w:rFonts w:hint="eastAsia" w:ascii="Times New Roman" w:hAnsi="Times New Roman" w:cs="Times New Roman"/>
          <w:color w:val="auto"/>
          <w:spacing w:val="-10"/>
          <w:sz w:val="24"/>
          <w:lang w:eastAsia="zh-CN"/>
        </w:rPr>
        <w:t>为主干路，</w:t>
      </w:r>
      <w:r>
        <w:rPr>
          <w:rFonts w:hint="eastAsia" w:ascii="Times New Roman" w:hAnsi="Times New Roman" w:cs="Times New Roman"/>
          <w:color w:val="auto"/>
          <w:spacing w:val="-10"/>
          <w:sz w:val="24"/>
          <w:lang w:val="en-US" w:eastAsia="zh-CN"/>
        </w:rPr>
        <w:t>现状路名为翠湖东路，</w:t>
      </w:r>
      <w:r>
        <w:rPr>
          <w:rFonts w:hint="eastAsia" w:ascii="Times New Roman" w:hAnsi="Times New Roman" w:eastAsia="新宋体"/>
          <w:color w:val="auto"/>
          <w:spacing w:val="-10"/>
          <w:sz w:val="24"/>
          <w:lang w:eastAsia="zh-CN"/>
        </w:rPr>
        <w:t>是海淀区核心区南北向的一条主要对外联络通道，并承担集散交通功能。</w:t>
      </w:r>
    </w:p>
    <w:p w14:paraId="20585AEE">
      <w:pPr>
        <w:pStyle w:val="10"/>
        <w:keepLines w:val="0"/>
        <w:pageBreakBefore w:val="0"/>
        <w:kinsoku/>
        <w:wordWrap/>
        <w:overflowPunct/>
        <w:topLinePunct w:val="0"/>
        <w:bidi w:val="0"/>
        <w:adjustRightInd w:val="0"/>
        <w:snapToGrid w:val="0"/>
        <w:spacing w:line="360" w:lineRule="auto"/>
        <w:ind w:left="0" w:leftChars="0" w:firstLine="440" w:firstLineChars="200"/>
        <w:rPr>
          <w:rFonts w:hint="default" w:ascii="Times New Roman" w:hAnsi="Times New Roman" w:eastAsia="宋体"/>
          <w:color w:val="auto"/>
          <w:spacing w:val="-10"/>
          <w:sz w:val="24"/>
          <w:lang w:val="en-US" w:eastAsia="zh-CN"/>
        </w:rPr>
      </w:pPr>
      <w:r>
        <w:rPr>
          <w:rFonts w:hint="eastAsia" w:ascii="Times New Roman" w:hAnsi="Times New Roman" w:eastAsia="新宋体"/>
          <w:color w:val="auto"/>
          <w:spacing w:val="-10"/>
          <w:sz w:val="24"/>
          <w:lang w:val="en-US" w:eastAsia="zh-CN"/>
        </w:rPr>
        <w:t>环评阶段标准：根据海淀区环境噪声功能区划（海政发[2004]12号），拟建项目所在的区域为噪声功能区划1类区，</w:t>
      </w:r>
      <w:r>
        <w:rPr>
          <w:snapToGrid w:val="0"/>
        </w:rPr>
        <w:t>营运期声环境影响针对公路两侧评价范围内的居民区</w:t>
      </w:r>
      <w:r>
        <w:rPr>
          <w:rFonts w:hint="eastAsia"/>
          <w:snapToGrid w:val="0"/>
          <w:lang w:val="en-US" w:eastAsia="zh-CN"/>
        </w:rPr>
        <w:t>执行1类标准。</w:t>
      </w:r>
    </w:p>
    <w:p w14:paraId="5A31834C">
      <w:pPr>
        <w:pStyle w:val="10"/>
        <w:keepLines w:val="0"/>
        <w:pageBreakBefore w:val="0"/>
        <w:kinsoku/>
        <w:wordWrap/>
        <w:overflowPunct/>
        <w:topLinePunct w:val="0"/>
        <w:bidi w:val="0"/>
        <w:adjustRightInd w:val="0"/>
        <w:snapToGrid w:val="0"/>
        <w:spacing w:line="360" w:lineRule="auto"/>
        <w:ind w:left="0" w:leftChars="0" w:firstLine="440" w:firstLineChars="200"/>
        <w:rPr>
          <w:rFonts w:ascii="Times New Roman" w:hAnsi="Times New Roman" w:cs="Times New Roman"/>
          <w:color w:val="auto"/>
          <w:sz w:val="24"/>
        </w:rPr>
      </w:pPr>
      <w:r>
        <w:rPr>
          <w:rFonts w:hint="eastAsia" w:ascii="Times New Roman" w:hAnsi="Times New Roman" w:eastAsia="新宋体"/>
          <w:color w:val="auto"/>
          <w:spacing w:val="-10"/>
          <w:sz w:val="24"/>
          <w:lang w:val="en-US" w:eastAsia="zh-CN"/>
        </w:rPr>
        <w:t>验收阶段标准：根据</w:t>
      </w:r>
      <w:r>
        <w:rPr>
          <w:rFonts w:hint="eastAsia" w:ascii="Times New Roman" w:hAnsi="Times New Roman" w:eastAsia="新宋体" w:cs="Times New Roman"/>
          <w:color w:val="auto"/>
          <w:spacing w:val="-6"/>
          <w:sz w:val="24"/>
          <w:lang w:val="en-US" w:eastAsia="zh-CN"/>
        </w:rPr>
        <w:t>北京市海淀区人民政府</w:t>
      </w:r>
      <w:r>
        <w:rPr>
          <w:rFonts w:hint="eastAsia" w:ascii="Times New Roman" w:hAnsi="Times New Roman" w:eastAsia="新宋体" w:cs="Times New Roman"/>
          <w:color w:val="auto"/>
          <w:spacing w:val="-6"/>
          <w:sz w:val="24"/>
          <w:lang w:eastAsia="zh-CN"/>
        </w:rPr>
        <w:t>关于印发《北京市海淀区声环境功能区划</w:t>
      </w:r>
      <w:r>
        <w:rPr>
          <w:rFonts w:hint="eastAsia" w:ascii="Times New Roman" w:hAnsi="Times New Roman" w:eastAsia="新宋体" w:cs="Times New Roman"/>
          <w:color w:val="auto"/>
          <w:spacing w:val="-6"/>
          <w:sz w:val="24"/>
          <w:lang w:val="en-US" w:eastAsia="zh-CN"/>
        </w:rPr>
        <w:t>实施细则（2022年修订）》的通知海行规发〔2023〕1号</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评价范围内分别执行</w:t>
      </w:r>
      <w:r>
        <w:rPr>
          <w:rFonts w:hint="eastAsia" w:ascii="Times New Roman" w:hAnsi="Times New Roman"/>
          <w:color w:val="auto"/>
          <w:sz w:val="24"/>
        </w:rPr>
        <w:t>《声环境质量标准》（GB3096-2008）中4a类</w:t>
      </w:r>
      <w:r>
        <w:rPr>
          <w:rFonts w:hint="eastAsia" w:ascii="Times New Roman" w:hAnsi="Times New Roman"/>
          <w:color w:val="auto"/>
          <w:sz w:val="24"/>
          <w:lang w:eastAsia="zh-CN"/>
        </w:rPr>
        <w:t>、</w:t>
      </w:r>
      <w:r>
        <w:rPr>
          <w:rFonts w:hint="eastAsia" w:ascii="Times New Roman" w:hAnsi="Times New Roman"/>
          <w:color w:val="auto"/>
          <w:sz w:val="24"/>
        </w:rPr>
        <w:t>2类、1类标准</w:t>
      </w:r>
      <w:r>
        <w:rPr>
          <w:rFonts w:hint="eastAsia" w:ascii="Times New Roman" w:hAnsi="Times New Roman"/>
          <w:color w:val="auto"/>
          <w:sz w:val="24"/>
          <w:lang w:eastAsia="zh-CN"/>
        </w:rPr>
        <w:t>，</w:t>
      </w:r>
      <w:r>
        <w:rPr>
          <w:rFonts w:hint="eastAsia" w:ascii="Times New Roman" w:hAnsi="Times New Roman"/>
          <w:color w:val="auto"/>
          <w:sz w:val="24"/>
          <w:lang w:val="en-US" w:eastAsia="zh-CN"/>
        </w:rPr>
        <w:t>其中位于中关村翠湖科技园范围内的执行2类和4a，其余执行区域执行1类和4a。</w:t>
      </w:r>
      <w:r>
        <w:rPr>
          <w:rFonts w:hint="eastAsia" w:ascii="Times New Roman" w:hAnsi="Times New Roman" w:cs="Times New Roman"/>
          <w:color w:val="auto"/>
          <w:sz w:val="24"/>
          <w:lang w:val="en-US" w:eastAsia="zh-CN"/>
        </w:rPr>
        <w:t>评价范围声环境质量</w:t>
      </w:r>
      <w:r>
        <w:rPr>
          <w:rFonts w:ascii="Times New Roman" w:hAnsi="Times New Roman" w:cs="Times New Roman"/>
          <w:color w:val="auto"/>
          <w:sz w:val="24"/>
        </w:rPr>
        <w:t>具体标准值见表1.5-1</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4a类声环境功能区两侧距离划定要求详见表1.5-2</w:t>
      </w:r>
      <w:r>
        <w:rPr>
          <w:rFonts w:ascii="Times New Roman" w:hAnsi="Times New Roman" w:cs="Times New Roman"/>
          <w:color w:val="auto"/>
          <w:sz w:val="24"/>
        </w:rPr>
        <w:t>。</w:t>
      </w:r>
    </w:p>
    <w:p w14:paraId="2DE7573A">
      <w:pPr>
        <w:keepLines w:val="0"/>
        <w:pageBreakBefore w:val="0"/>
        <w:tabs>
          <w:tab w:val="left" w:pos="909"/>
        </w:tabs>
        <w:kinsoku/>
        <w:wordWrap/>
        <w:overflowPunct/>
        <w:topLinePunct w:val="0"/>
        <w:bidi w:val="0"/>
        <w:adjustRightInd w:val="0"/>
        <w:snapToGrid w:val="0"/>
        <w:ind w:left="0" w:leftChars="0" w:right="221"/>
        <w:jc w:val="center"/>
        <w:rPr>
          <w:rFonts w:hint="eastAsia" w:ascii="Times New Roman" w:hAnsi="Times New Roman" w:eastAsia="黑体" w:cs="黑体"/>
          <w:b w:val="0"/>
          <w:bCs/>
          <w:color w:val="auto"/>
          <w:sz w:val="21"/>
        </w:rPr>
      </w:pPr>
      <w:r>
        <w:rPr>
          <w:rFonts w:hint="eastAsia" w:ascii="Times New Roman" w:hAnsi="Times New Roman" w:eastAsia="黑体" w:cs="黑体"/>
          <w:b w:val="0"/>
          <w:bCs/>
          <w:color w:val="auto"/>
          <w:sz w:val="21"/>
        </w:rPr>
        <w:t>表 1.5-1</w:t>
      </w:r>
      <w:r>
        <w:rPr>
          <w:rFonts w:hint="eastAsia" w:ascii="Times New Roman" w:hAnsi="Times New Roman" w:eastAsia="黑体" w:cs="黑体"/>
          <w:b w:val="0"/>
          <w:bCs/>
          <w:color w:val="auto"/>
          <w:sz w:val="21"/>
        </w:rPr>
        <w:tab/>
      </w:r>
      <w:r>
        <w:rPr>
          <w:rFonts w:hint="eastAsia" w:ascii="Times New Roman" w:hAnsi="Times New Roman" w:eastAsia="黑体" w:cs="黑体"/>
          <w:b w:val="0"/>
          <w:bCs/>
          <w:color w:val="auto"/>
          <w:sz w:val="21"/>
        </w:rPr>
        <w:t>声环境质量执行标准</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614"/>
        <w:gridCol w:w="1361"/>
        <w:gridCol w:w="1342"/>
        <w:gridCol w:w="5429"/>
      </w:tblGrid>
      <w:tr w14:paraId="0CD4831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trPr>
        <w:tc>
          <w:tcPr>
            <w:tcW w:w="828" w:type="pct"/>
            <w:vMerge w:val="restart"/>
            <w:noWrap w:val="0"/>
            <w:vAlign w:val="center"/>
          </w:tcPr>
          <w:p w14:paraId="283A6562">
            <w:pPr>
              <w:keepLines w:val="0"/>
              <w:pageBreakBefore w:val="0"/>
              <w:kinsoku/>
              <w:wordWrap/>
              <w:overflowPunct/>
              <w:topLinePunct w:val="0"/>
              <w:bidi w:val="0"/>
              <w:adjustRightInd w:val="0"/>
              <w:snapToGrid w:val="0"/>
              <w:ind w:left="0" w:leftChars="0"/>
              <w:jc w:val="center"/>
              <w:rPr>
                <w:rFonts w:hint="eastAsia" w:ascii="Times New Roman" w:hAnsi="Times New Roman" w:eastAsia="宋体" w:cs="Times New Roman"/>
                <w:b/>
                <w:color w:val="auto"/>
                <w:sz w:val="21"/>
                <w:szCs w:val="21"/>
                <w:lang w:val="en-US" w:eastAsia="zh-CN"/>
              </w:rPr>
            </w:pPr>
            <w:r>
              <w:rPr>
                <w:rFonts w:ascii="Times New Roman" w:hAnsi="Times New Roman" w:cs="Times New Roman"/>
                <w:b/>
                <w:color w:val="auto"/>
                <w:sz w:val="21"/>
                <w:szCs w:val="21"/>
              </w:rPr>
              <w:t>声环境</w:t>
            </w:r>
            <w:r>
              <w:rPr>
                <w:rFonts w:hint="eastAsia" w:ascii="Times New Roman" w:hAnsi="Times New Roman" w:cs="Times New Roman"/>
                <w:b/>
                <w:color w:val="auto"/>
                <w:sz w:val="21"/>
                <w:szCs w:val="21"/>
              </w:rPr>
              <w:t>功能区</w:t>
            </w:r>
            <w:r>
              <w:rPr>
                <w:rFonts w:hint="eastAsia" w:ascii="Times New Roman" w:hAnsi="Times New Roman" w:cs="Times New Roman"/>
                <w:b/>
                <w:color w:val="auto"/>
                <w:sz w:val="21"/>
                <w:szCs w:val="21"/>
                <w:lang w:val="en-US" w:eastAsia="zh-CN"/>
              </w:rPr>
              <w:t>类别</w:t>
            </w:r>
          </w:p>
        </w:tc>
        <w:tc>
          <w:tcPr>
            <w:tcW w:w="1386" w:type="pct"/>
            <w:gridSpan w:val="2"/>
            <w:noWrap w:val="0"/>
            <w:vAlign w:val="center"/>
          </w:tcPr>
          <w:p w14:paraId="05408931">
            <w:pPr>
              <w:keepLines w:val="0"/>
              <w:pageBreakBefore w:val="0"/>
              <w:kinsoku/>
              <w:wordWrap/>
              <w:overflowPunct/>
              <w:topLinePunct w:val="0"/>
              <w:bidi w:val="0"/>
              <w:adjustRightInd w:val="0"/>
              <w:snapToGrid w:val="0"/>
              <w:ind w:left="0" w:leftChars="0"/>
              <w:jc w:val="center"/>
              <w:rPr>
                <w:rFonts w:ascii="Times New Roman" w:hAnsi="Times New Roman" w:cs="Times New Roman"/>
                <w:b/>
                <w:color w:val="auto"/>
                <w:sz w:val="21"/>
                <w:szCs w:val="21"/>
              </w:rPr>
            </w:pPr>
            <w:r>
              <w:rPr>
                <w:rFonts w:ascii="Times New Roman" w:hAnsi="Times New Roman" w:cs="Times New Roman"/>
                <w:b/>
                <w:color w:val="auto"/>
                <w:sz w:val="21"/>
                <w:szCs w:val="21"/>
              </w:rPr>
              <w:t>标准值</w:t>
            </w:r>
            <w:r>
              <w:rPr>
                <w:rFonts w:hint="eastAsia" w:ascii="Times New Roman" w:hAnsi="Times New Roman" w:cs="Times New Roman"/>
                <w:b/>
                <w:color w:val="auto"/>
                <w:sz w:val="21"/>
                <w:szCs w:val="21"/>
                <w:lang w:eastAsia="zh-CN"/>
              </w:rPr>
              <w:t>（</w:t>
            </w:r>
            <w:r>
              <w:rPr>
                <w:rFonts w:hint="eastAsia" w:ascii="Times New Roman" w:hAnsi="Times New Roman" w:eastAsia="黑体" w:cs="黑体"/>
                <w:b w:val="0"/>
                <w:bCs/>
                <w:color w:val="auto"/>
                <w:sz w:val="21"/>
              </w:rPr>
              <w:t>dB(A)</w:t>
            </w:r>
            <w:r>
              <w:rPr>
                <w:rFonts w:hint="eastAsia" w:ascii="Times New Roman" w:hAnsi="Times New Roman" w:cs="Times New Roman"/>
                <w:b/>
                <w:color w:val="auto"/>
                <w:sz w:val="21"/>
                <w:szCs w:val="21"/>
                <w:lang w:eastAsia="zh-CN"/>
              </w:rPr>
              <w:t>）</w:t>
            </w:r>
          </w:p>
        </w:tc>
        <w:tc>
          <w:tcPr>
            <w:tcW w:w="2784" w:type="pct"/>
            <w:vMerge w:val="restart"/>
            <w:noWrap w:val="0"/>
            <w:vAlign w:val="center"/>
          </w:tcPr>
          <w:p w14:paraId="62FD7C2D">
            <w:pPr>
              <w:keepLines w:val="0"/>
              <w:pageBreakBefore w:val="0"/>
              <w:kinsoku/>
              <w:wordWrap/>
              <w:overflowPunct/>
              <w:topLinePunct w:val="0"/>
              <w:bidi w:val="0"/>
              <w:adjustRightInd w:val="0"/>
              <w:snapToGrid w:val="0"/>
              <w:ind w:left="0" w:leftChars="0"/>
              <w:jc w:val="center"/>
              <w:rPr>
                <w:rFonts w:hint="eastAsia" w:ascii="Times New Roman" w:hAnsi="Times New Roman" w:eastAsia="宋体" w:cs="Times New Roman"/>
                <w:b/>
                <w:color w:val="auto"/>
                <w:sz w:val="21"/>
                <w:szCs w:val="21"/>
                <w:lang w:val="en-US" w:eastAsia="zh-CN"/>
              </w:rPr>
            </w:pPr>
            <w:r>
              <w:rPr>
                <w:rFonts w:hint="eastAsia" w:ascii="Times New Roman" w:hAnsi="Times New Roman" w:cs="Times New Roman"/>
                <w:b/>
                <w:color w:val="auto"/>
                <w:sz w:val="21"/>
                <w:szCs w:val="21"/>
                <w:lang w:val="en-US" w:eastAsia="zh-CN"/>
              </w:rPr>
              <w:t>执行范围</w:t>
            </w:r>
          </w:p>
        </w:tc>
      </w:tr>
      <w:tr w14:paraId="2C09A1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trPr>
        <w:tc>
          <w:tcPr>
            <w:tcW w:w="828" w:type="pct"/>
            <w:vMerge w:val="continue"/>
            <w:noWrap w:val="0"/>
            <w:vAlign w:val="center"/>
          </w:tcPr>
          <w:p w14:paraId="27A894ED">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698" w:type="pct"/>
            <w:noWrap w:val="0"/>
            <w:vAlign w:val="center"/>
          </w:tcPr>
          <w:p w14:paraId="6F2DD618">
            <w:pPr>
              <w:keepLines w:val="0"/>
              <w:pageBreakBefore w:val="0"/>
              <w:kinsoku/>
              <w:wordWrap/>
              <w:overflowPunct/>
              <w:topLinePunct w:val="0"/>
              <w:bidi w:val="0"/>
              <w:adjustRightInd w:val="0"/>
              <w:snapToGrid w:val="0"/>
              <w:ind w:left="0" w:leftChars="0"/>
              <w:jc w:val="center"/>
              <w:rPr>
                <w:rFonts w:ascii="Times New Roman" w:hAnsi="Times New Roman" w:cs="Times New Roman"/>
                <w:b/>
                <w:color w:val="auto"/>
                <w:sz w:val="21"/>
                <w:szCs w:val="21"/>
              </w:rPr>
            </w:pPr>
            <w:r>
              <w:rPr>
                <w:rFonts w:ascii="Times New Roman" w:hAnsi="Times New Roman" w:cs="Times New Roman"/>
                <w:b/>
                <w:color w:val="auto"/>
                <w:sz w:val="21"/>
                <w:szCs w:val="21"/>
              </w:rPr>
              <w:t>昼间</w:t>
            </w:r>
          </w:p>
        </w:tc>
        <w:tc>
          <w:tcPr>
            <w:tcW w:w="688" w:type="pct"/>
            <w:noWrap w:val="0"/>
            <w:vAlign w:val="center"/>
          </w:tcPr>
          <w:p w14:paraId="4AB09C17">
            <w:pPr>
              <w:keepLines w:val="0"/>
              <w:pageBreakBefore w:val="0"/>
              <w:kinsoku/>
              <w:wordWrap/>
              <w:overflowPunct/>
              <w:topLinePunct w:val="0"/>
              <w:bidi w:val="0"/>
              <w:adjustRightInd w:val="0"/>
              <w:snapToGrid w:val="0"/>
              <w:ind w:left="0" w:leftChars="0"/>
              <w:jc w:val="center"/>
              <w:rPr>
                <w:rFonts w:ascii="Times New Roman" w:hAnsi="Times New Roman" w:cs="Times New Roman"/>
                <w:b/>
                <w:color w:val="auto"/>
                <w:sz w:val="21"/>
                <w:szCs w:val="21"/>
              </w:rPr>
            </w:pPr>
            <w:r>
              <w:rPr>
                <w:rFonts w:ascii="Times New Roman" w:hAnsi="Times New Roman" w:cs="Times New Roman"/>
                <w:b/>
                <w:color w:val="auto"/>
                <w:sz w:val="21"/>
                <w:szCs w:val="21"/>
              </w:rPr>
              <w:t>夜间</w:t>
            </w:r>
          </w:p>
        </w:tc>
        <w:tc>
          <w:tcPr>
            <w:tcW w:w="2784" w:type="pct"/>
            <w:vMerge w:val="continue"/>
            <w:noWrap w:val="0"/>
            <w:vAlign w:val="center"/>
          </w:tcPr>
          <w:p w14:paraId="0AB21537">
            <w:pPr>
              <w:keepLines w:val="0"/>
              <w:pageBreakBefore w:val="0"/>
              <w:kinsoku/>
              <w:wordWrap/>
              <w:overflowPunct/>
              <w:topLinePunct w:val="0"/>
              <w:bidi w:val="0"/>
              <w:adjustRightInd w:val="0"/>
              <w:snapToGrid w:val="0"/>
              <w:ind w:left="0" w:leftChars="0"/>
              <w:jc w:val="center"/>
              <w:rPr>
                <w:rFonts w:ascii="Times New Roman" w:hAnsi="Times New Roman" w:cs="Times New Roman"/>
                <w:b/>
                <w:color w:val="auto"/>
                <w:sz w:val="21"/>
                <w:szCs w:val="21"/>
              </w:rPr>
            </w:pPr>
          </w:p>
        </w:tc>
      </w:tr>
      <w:tr w14:paraId="5E6205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trPr>
        <w:tc>
          <w:tcPr>
            <w:tcW w:w="828" w:type="pct"/>
            <w:noWrap w:val="0"/>
            <w:vAlign w:val="center"/>
          </w:tcPr>
          <w:p w14:paraId="0CD64C52">
            <w:pPr>
              <w:keepLines w:val="0"/>
              <w:pageBreakBefore w:val="0"/>
              <w:kinsoku/>
              <w:wordWrap/>
              <w:overflowPunct/>
              <w:topLinePunct w:val="0"/>
              <w:bidi w:val="0"/>
              <w:adjustRightInd w:val="0"/>
              <w:snapToGrid w:val="0"/>
              <w:ind w:left="0" w:leftChars="0"/>
              <w:jc w:val="center"/>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2类</w:t>
            </w:r>
          </w:p>
        </w:tc>
        <w:tc>
          <w:tcPr>
            <w:tcW w:w="698" w:type="pct"/>
            <w:noWrap w:val="0"/>
            <w:vAlign w:val="center"/>
          </w:tcPr>
          <w:p w14:paraId="55BBE0A0">
            <w:pPr>
              <w:keepLines w:val="0"/>
              <w:pageBreakBefore w:val="0"/>
              <w:kinsoku/>
              <w:wordWrap/>
              <w:overflowPunct/>
              <w:topLinePunct w:val="0"/>
              <w:bidi w:val="0"/>
              <w:adjustRightInd w:val="0"/>
              <w:snapToGrid w:val="0"/>
              <w:ind w:left="0" w:leftChars="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60</w:t>
            </w:r>
          </w:p>
        </w:tc>
        <w:tc>
          <w:tcPr>
            <w:tcW w:w="688" w:type="pct"/>
            <w:noWrap w:val="0"/>
            <w:vAlign w:val="center"/>
          </w:tcPr>
          <w:p w14:paraId="1D2CDB7A">
            <w:pPr>
              <w:keepLines w:val="0"/>
              <w:pageBreakBefore w:val="0"/>
              <w:kinsoku/>
              <w:wordWrap/>
              <w:overflowPunct/>
              <w:topLinePunct w:val="0"/>
              <w:bidi w:val="0"/>
              <w:adjustRightInd w:val="0"/>
              <w:snapToGrid w:val="0"/>
              <w:ind w:left="0" w:leftChars="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50</w:t>
            </w:r>
          </w:p>
        </w:tc>
        <w:tc>
          <w:tcPr>
            <w:tcW w:w="2784" w:type="pct"/>
            <w:noWrap w:val="0"/>
            <w:vAlign w:val="center"/>
          </w:tcPr>
          <w:p w14:paraId="1B772567">
            <w:pPr>
              <w:keepLines w:val="0"/>
              <w:pageBreakBefore w:val="0"/>
              <w:kinsoku/>
              <w:wordWrap/>
              <w:overflowPunct/>
              <w:topLinePunct w:val="0"/>
              <w:bidi w:val="0"/>
              <w:adjustRightInd w:val="0"/>
              <w:snapToGrid w:val="0"/>
              <w:ind w:left="0" w:leftChars="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本道路西侧除应执行4a区域，其余区域执行2类</w:t>
            </w:r>
          </w:p>
        </w:tc>
      </w:tr>
      <w:tr w14:paraId="641B32E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481" w:hRule="atLeast"/>
        </w:trPr>
        <w:tc>
          <w:tcPr>
            <w:tcW w:w="828" w:type="pct"/>
            <w:noWrap w:val="0"/>
            <w:vAlign w:val="center"/>
          </w:tcPr>
          <w:p w14:paraId="537AC112">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r>
              <w:rPr>
                <w:rFonts w:ascii="Times New Roman" w:hAnsi="Times New Roman" w:cs="Times New Roman"/>
                <w:color w:val="auto"/>
                <w:sz w:val="21"/>
                <w:szCs w:val="21"/>
              </w:rPr>
              <w:t>4a类</w:t>
            </w:r>
          </w:p>
        </w:tc>
        <w:tc>
          <w:tcPr>
            <w:tcW w:w="698" w:type="pct"/>
            <w:noWrap w:val="0"/>
            <w:vAlign w:val="center"/>
          </w:tcPr>
          <w:p w14:paraId="5F84E557">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r>
              <w:rPr>
                <w:rFonts w:ascii="Times New Roman" w:hAnsi="Times New Roman" w:cs="Times New Roman"/>
                <w:color w:val="auto"/>
                <w:sz w:val="21"/>
                <w:szCs w:val="21"/>
              </w:rPr>
              <w:t>70</w:t>
            </w:r>
          </w:p>
        </w:tc>
        <w:tc>
          <w:tcPr>
            <w:tcW w:w="688" w:type="pct"/>
            <w:noWrap w:val="0"/>
            <w:vAlign w:val="center"/>
          </w:tcPr>
          <w:p w14:paraId="7E13131C">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r>
              <w:rPr>
                <w:rFonts w:ascii="Times New Roman" w:hAnsi="Times New Roman" w:cs="Times New Roman"/>
                <w:color w:val="auto"/>
                <w:sz w:val="21"/>
                <w:szCs w:val="21"/>
              </w:rPr>
              <w:t>55</w:t>
            </w:r>
          </w:p>
        </w:tc>
        <w:tc>
          <w:tcPr>
            <w:tcW w:w="2784" w:type="pct"/>
            <w:shd w:val="clear" w:color="auto" w:fill="auto"/>
            <w:noWrap w:val="0"/>
            <w:vAlign w:val="center"/>
          </w:tcPr>
          <w:p w14:paraId="449CACAC">
            <w:pPr>
              <w:keepLines w:val="0"/>
              <w:pageBreakBefore w:val="0"/>
              <w:kinsoku/>
              <w:wordWrap/>
              <w:overflowPunct/>
              <w:topLinePunct w:val="0"/>
              <w:bidi w:val="0"/>
              <w:adjustRightInd w:val="0"/>
              <w:snapToGrid w:val="0"/>
              <w:ind w:left="0" w:leftChars="0"/>
              <w:jc w:val="center"/>
              <w:rPr>
                <w:rFonts w:hint="default" w:ascii="Times New Roman" w:hAnsi="Times New Roman" w:eastAsia="宋体" w:cs="Times New Roman"/>
                <w:color w:val="auto"/>
                <w:sz w:val="21"/>
                <w:szCs w:val="21"/>
                <w:lang w:val="en-US" w:eastAsia="zh-CN" w:bidi="zh-CN"/>
              </w:rPr>
            </w:pPr>
            <w:r>
              <w:rPr>
                <w:rFonts w:hint="eastAsia" w:ascii="Times New Roman" w:hAnsi="Times New Roman" w:eastAsia="新宋体" w:cs="Times New Roman"/>
                <w:color w:val="auto"/>
                <w:spacing w:val="-6"/>
                <w:sz w:val="21"/>
                <w:szCs w:val="21"/>
                <w:lang w:val="en-US" w:eastAsia="zh-CN"/>
              </w:rPr>
              <w:t>根据</w:t>
            </w:r>
            <w:r>
              <w:rPr>
                <w:rFonts w:hint="eastAsia" w:ascii="Times New Roman" w:hAnsi="Times New Roman" w:eastAsia="新宋体" w:cs="Times New Roman"/>
                <w:color w:val="auto"/>
                <w:spacing w:val="-6"/>
                <w:sz w:val="21"/>
                <w:szCs w:val="21"/>
                <w:lang w:eastAsia="zh-CN"/>
              </w:rPr>
              <w:t>北京市海淀区声环境功能区划</w:t>
            </w:r>
            <w:r>
              <w:rPr>
                <w:rFonts w:hint="eastAsia" w:ascii="Times New Roman" w:hAnsi="Times New Roman" w:eastAsia="新宋体" w:cs="Times New Roman"/>
                <w:color w:val="auto"/>
                <w:spacing w:val="-6"/>
                <w:sz w:val="21"/>
                <w:szCs w:val="21"/>
                <w:lang w:val="en-US" w:eastAsia="zh-CN"/>
              </w:rPr>
              <w:t>实施细则（2022年修订）》的通知海行规发〔2023〕1号应执行4a类区域</w:t>
            </w:r>
          </w:p>
        </w:tc>
      </w:tr>
      <w:tr w14:paraId="3455290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2" w:hRule="atLeast"/>
        </w:trPr>
        <w:tc>
          <w:tcPr>
            <w:tcW w:w="828" w:type="pct"/>
            <w:noWrap w:val="0"/>
            <w:vAlign w:val="center"/>
          </w:tcPr>
          <w:p w14:paraId="3333A5EE">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w:t>
            </w:r>
            <w:r>
              <w:rPr>
                <w:rFonts w:ascii="Times New Roman" w:hAnsi="Times New Roman" w:cs="Times New Roman"/>
                <w:color w:val="auto"/>
                <w:sz w:val="21"/>
                <w:szCs w:val="21"/>
              </w:rPr>
              <w:t>类</w:t>
            </w:r>
          </w:p>
        </w:tc>
        <w:tc>
          <w:tcPr>
            <w:tcW w:w="698" w:type="pct"/>
            <w:noWrap w:val="0"/>
            <w:vAlign w:val="center"/>
          </w:tcPr>
          <w:p w14:paraId="75D3647D">
            <w:pPr>
              <w:keepLines w:val="0"/>
              <w:pageBreakBefore w:val="0"/>
              <w:kinsoku/>
              <w:wordWrap/>
              <w:overflowPunct/>
              <w:topLinePunct w:val="0"/>
              <w:bidi w:val="0"/>
              <w:adjustRightInd w:val="0"/>
              <w:snapToGrid w:val="0"/>
              <w:ind w:left="0" w:leftChars="0"/>
              <w:jc w:val="center"/>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55</w:t>
            </w:r>
          </w:p>
        </w:tc>
        <w:tc>
          <w:tcPr>
            <w:tcW w:w="688" w:type="pct"/>
            <w:noWrap w:val="0"/>
            <w:vAlign w:val="center"/>
          </w:tcPr>
          <w:p w14:paraId="5B19F2E8">
            <w:pPr>
              <w:keepLines w:val="0"/>
              <w:pageBreakBefore w:val="0"/>
              <w:kinsoku/>
              <w:wordWrap/>
              <w:overflowPunct/>
              <w:topLinePunct w:val="0"/>
              <w:bidi w:val="0"/>
              <w:adjustRightInd w:val="0"/>
              <w:snapToGrid w:val="0"/>
              <w:ind w:left="0" w:leftChars="0"/>
              <w:jc w:val="center"/>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45</w:t>
            </w:r>
          </w:p>
        </w:tc>
        <w:tc>
          <w:tcPr>
            <w:tcW w:w="2784" w:type="pct"/>
            <w:noWrap w:val="0"/>
            <w:vAlign w:val="center"/>
          </w:tcPr>
          <w:p w14:paraId="29CC9154">
            <w:pPr>
              <w:keepLines w:val="0"/>
              <w:pageBreakBefore w:val="0"/>
              <w:kinsoku/>
              <w:wordWrap/>
              <w:overflowPunct/>
              <w:topLinePunct w:val="0"/>
              <w:bidi w:val="0"/>
              <w:adjustRightInd w:val="0"/>
              <w:snapToGrid w:val="0"/>
              <w:ind w:left="0" w:leftChars="0"/>
              <w:jc w:val="center"/>
              <w:rPr>
                <w:rFonts w:hint="eastAsia" w:ascii="Times New Roman" w:hAnsi="Times New Roman" w:cs="Times New Roman"/>
                <w:color w:val="auto"/>
                <w:sz w:val="21"/>
                <w:szCs w:val="21"/>
              </w:rPr>
            </w:pPr>
            <w:r>
              <w:rPr>
                <w:rFonts w:hint="eastAsia" w:ascii="Times New Roman" w:hAnsi="Times New Roman" w:cs="Times New Roman"/>
                <w:b w:val="0"/>
                <w:bCs w:val="0"/>
                <w:color w:val="auto"/>
                <w:sz w:val="21"/>
                <w:szCs w:val="21"/>
                <w:lang w:val="en-US" w:eastAsia="zh-CN"/>
              </w:rPr>
              <w:t>本道路东侧除应执行4a区域，其余区域执行1类</w:t>
            </w:r>
          </w:p>
        </w:tc>
      </w:tr>
    </w:tbl>
    <w:p w14:paraId="0C83836C">
      <w:pPr>
        <w:keepNext w:val="0"/>
        <w:keepLines w:val="0"/>
        <w:pageBreakBefore w:val="0"/>
        <w:widowControl w:val="0"/>
        <w:tabs>
          <w:tab w:val="left" w:pos="909"/>
        </w:tabs>
        <w:kinsoku/>
        <w:wordWrap/>
        <w:overflowPunct/>
        <w:topLinePunct w:val="0"/>
        <w:autoSpaceDE w:val="0"/>
        <w:autoSpaceDN w:val="0"/>
        <w:bidi w:val="0"/>
        <w:adjustRightInd w:val="0"/>
        <w:snapToGrid w:val="0"/>
        <w:spacing w:before="0" w:beforeLines="100"/>
        <w:ind w:left="0" w:leftChars="0" w:right="221"/>
        <w:jc w:val="center"/>
        <w:textAlignment w:val="auto"/>
        <w:rPr>
          <w:rFonts w:hint="eastAsia" w:ascii="Times New Roman" w:hAnsi="Times New Roman" w:eastAsia="黑体" w:cs="黑体"/>
          <w:b w:val="0"/>
          <w:bCs/>
          <w:color w:val="auto"/>
          <w:sz w:val="21"/>
          <w:lang w:val="en-US" w:eastAsia="zh-CN"/>
        </w:rPr>
      </w:pPr>
      <w:r>
        <w:rPr>
          <w:rFonts w:hint="eastAsia" w:ascii="Times New Roman" w:hAnsi="Times New Roman" w:eastAsia="黑体" w:cs="黑体"/>
          <w:b w:val="0"/>
          <w:bCs/>
          <w:color w:val="auto"/>
          <w:sz w:val="21"/>
          <w:lang w:val="en-US" w:eastAsia="zh-CN"/>
        </w:rPr>
        <w:t>表1.5-2  4a类声环境功能区两侧距离的划定要求</w:t>
      </w:r>
    </w:p>
    <w:tbl>
      <w:tblPr>
        <w:tblStyle w:val="25"/>
        <w:tblW w:w="49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232"/>
        <w:gridCol w:w="3727"/>
        <w:gridCol w:w="2808"/>
      </w:tblGrid>
      <w:tr w14:paraId="3D32E3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54" w:type="pct"/>
            <w:vAlign w:val="center"/>
          </w:tcPr>
          <w:p w14:paraId="41C1C198">
            <w:pPr>
              <w:autoSpaceDE/>
              <w:autoSpaceDN/>
              <w:spacing w:line="240" w:lineRule="auto"/>
              <w:jc w:val="center"/>
              <w:rPr>
                <w:rFonts w:ascii="Times New Roman" w:hAnsi="Times New Roman" w:eastAsia="宋体" w:cs="Times New Roman"/>
                <w:kern w:val="2"/>
                <w:sz w:val="21"/>
                <w:szCs w:val="21"/>
                <w:lang w:val="en-US" w:bidi="ar-SA"/>
              </w:rPr>
            </w:pPr>
            <w:r>
              <w:rPr>
                <w:rFonts w:hint="eastAsia" w:ascii="Times New Roman" w:hAnsi="Times New Roman" w:eastAsia="宋体" w:cs="Times New Roman"/>
                <w:kern w:val="2"/>
                <w:sz w:val="21"/>
                <w:szCs w:val="21"/>
                <w:lang w:val="en-US" w:bidi="ar-SA"/>
              </w:rPr>
              <w:t>道路等级</w:t>
            </w:r>
          </w:p>
        </w:tc>
        <w:tc>
          <w:tcPr>
            <w:tcW w:w="1907" w:type="pct"/>
            <w:vAlign w:val="center"/>
          </w:tcPr>
          <w:p w14:paraId="55B7DF3E">
            <w:pPr>
              <w:autoSpaceDE/>
              <w:autoSpaceDN/>
              <w:spacing w:line="240" w:lineRule="auto"/>
              <w:jc w:val="center"/>
              <w:rPr>
                <w:rFonts w:ascii="Times New Roman" w:hAnsi="Times New Roman" w:eastAsia="宋体" w:cs="Times New Roman"/>
                <w:kern w:val="2"/>
                <w:sz w:val="21"/>
                <w:szCs w:val="21"/>
                <w:lang w:val="en-US" w:bidi="ar-SA"/>
              </w:rPr>
            </w:pPr>
            <w:r>
              <w:rPr>
                <w:rFonts w:hint="eastAsia" w:ascii="Times New Roman" w:hAnsi="Times New Roman" w:eastAsia="宋体" w:cs="Times New Roman"/>
                <w:kern w:val="2"/>
                <w:sz w:val="21"/>
                <w:szCs w:val="21"/>
                <w:lang w:val="en-US" w:bidi="ar-SA"/>
              </w:rPr>
              <w:t>划分距离（m）</w:t>
            </w:r>
          </w:p>
        </w:tc>
        <w:tc>
          <w:tcPr>
            <w:tcW w:w="1437" w:type="pct"/>
            <w:vAlign w:val="center"/>
          </w:tcPr>
          <w:p w14:paraId="7D7A28F6">
            <w:pPr>
              <w:autoSpaceDE/>
              <w:autoSpaceDN/>
              <w:spacing w:line="240" w:lineRule="auto"/>
              <w:jc w:val="center"/>
              <w:rPr>
                <w:rFonts w:ascii="Times New Roman" w:hAnsi="Times New Roman" w:eastAsia="宋体" w:cs="Times New Roman"/>
                <w:kern w:val="2"/>
                <w:sz w:val="21"/>
                <w:szCs w:val="21"/>
                <w:lang w:val="en-US" w:bidi="ar-SA"/>
              </w:rPr>
            </w:pPr>
            <w:r>
              <w:rPr>
                <w:rFonts w:hint="eastAsia" w:ascii="Times New Roman" w:hAnsi="Times New Roman" w:eastAsia="宋体" w:cs="Times New Roman"/>
                <w:kern w:val="2"/>
                <w:sz w:val="21"/>
                <w:szCs w:val="21"/>
                <w:lang w:val="en-US" w:bidi="ar-SA"/>
              </w:rPr>
              <w:t>相邻功能区</w:t>
            </w:r>
          </w:p>
        </w:tc>
      </w:tr>
      <w:tr w14:paraId="07ABC7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1654" w:type="pct"/>
            <w:vMerge w:val="restart"/>
            <w:vAlign w:val="center"/>
          </w:tcPr>
          <w:p w14:paraId="0B1D1505">
            <w:pPr>
              <w:autoSpaceDE/>
              <w:autoSpaceDN/>
              <w:spacing w:line="240" w:lineRule="auto"/>
              <w:jc w:val="center"/>
              <w:rPr>
                <w:rFonts w:ascii="Times New Roman" w:hAnsi="Times New Roman" w:eastAsia="宋体" w:cs="Times New Roman"/>
                <w:kern w:val="2"/>
                <w:sz w:val="21"/>
                <w:szCs w:val="21"/>
                <w:lang w:val="en-US" w:bidi="ar-SA"/>
              </w:rPr>
            </w:pPr>
            <w:r>
              <w:rPr>
                <w:rFonts w:hint="eastAsia" w:ascii="Times New Roman" w:hAnsi="Times New Roman" w:eastAsia="宋体" w:cs="Times New Roman"/>
                <w:kern w:val="2"/>
                <w:sz w:val="21"/>
                <w:szCs w:val="21"/>
                <w:lang w:val="en-US" w:bidi="ar-SA"/>
              </w:rPr>
              <w:t>城市主干路</w:t>
            </w:r>
          </w:p>
        </w:tc>
        <w:tc>
          <w:tcPr>
            <w:tcW w:w="1907" w:type="pct"/>
            <w:vAlign w:val="center"/>
          </w:tcPr>
          <w:p w14:paraId="68099264">
            <w:pPr>
              <w:autoSpaceDE/>
              <w:autoSpaceDN/>
              <w:spacing w:line="240" w:lineRule="auto"/>
              <w:jc w:val="center"/>
              <w:rPr>
                <w:rFonts w:ascii="Times New Roman" w:hAnsi="Times New Roman" w:eastAsia="宋体" w:cs="Times New Roman"/>
                <w:kern w:val="2"/>
                <w:sz w:val="21"/>
                <w:szCs w:val="21"/>
                <w:lang w:val="en-US" w:bidi="ar-SA"/>
              </w:rPr>
            </w:pPr>
            <w:r>
              <w:rPr>
                <w:rFonts w:hint="eastAsia" w:ascii="Times New Roman" w:hAnsi="Times New Roman" w:eastAsia="宋体" w:cs="Times New Roman"/>
                <w:kern w:val="2"/>
                <w:sz w:val="21"/>
                <w:szCs w:val="21"/>
                <w:lang w:val="en-US" w:bidi="ar-SA"/>
              </w:rPr>
              <w:t>50</w:t>
            </w:r>
          </w:p>
        </w:tc>
        <w:tc>
          <w:tcPr>
            <w:tcW w:w="1437" w:type="pct"/>
            <w:vAlign w:val="center"/>
          </w:tcPr>
          <w:p w14:paraId="59B8E3B5">
            <w:pPr>
              <w:autoSpaceDE/>
              <w:autoSpaceDN/>
              <w:spacing w:line="240" w:lineRule="auto"/>
              <w:jc w:val="center"/>
              <w:rPr>
                <w:rFonts w:ascii="Times New Roman" w:hAnsi="Times New Roman" w:eastAsia="宋体" w:cs="Times New Roman"/>
                <w:kern w:val="2"/>
                <w:sz w:val="21"/>
                <w:szCs w:val="21"/>
                <w:lang w:val="en-US" w:bidi="ar-SA"/>
              </w:rPr>
            </w:pPr>
            <w:r>
              <w:rPr>
                <w:rFonts w:hint="eastAsia" w:ascii="Times New Roman" w:hAnsi="Times New Roman" w:eastAsia="宋体" w:cs="Times New Roman"/>
                <w:kern w:val="2"/>
                <w:sz w:val="21"/>
                <w:szCs w:val="21"/>
                <w:lang w:val="en-US" w:bidi="ar-SA"/>
              </w:rPr>
              <w:t>1类</w:t>
            </w:r>
          </w:p>
        </w:tc>
      </w:tr>
      <w:tr w14:paraId="1F1AF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1654" w:type="pct"/>
            <w:vMerge w:val="continue"/>
            <w:vAlign w:val="center"/>
          </w:tcPr>
          <w:p w14:paraId="277761F8">
            <w:pPr>
              <w:autoSpaceDE/>
              <w:autoSpaceDN/>
              <w:spacing w:line="240" w:lineRule="auto"/>
              <w:jc w:val="center"/>
              <w:rPr>
                <w:rFonts w:ascii="Times New Roman" w:hAnsi="Times New Roman" w:eastAsia="宋体" w:cs="Times New Roman"/>
                <w:kern w:val="2"/>
                <w:sz w:val="21"/>
                <w:szCs w:val="21"/>
                <w:lang w:val="en-US" w:bidi="ar-SA"/>
              </w:rPr>
            </w:pPr>
          </w:p>
        </w:tc>
        <w:tc>
          <w:tcPr>
            <w:tcW w:w="1907" w:type="pct"/>
            <w:vAlign w:val="center"/>
          </w:tcPr>
          <w:p w14:paraId="6B94DA06">
            <w:pPr>
              <w:autoSpaceDE/>
              <w:autoSpaceDN/>
              <w:spacing w:line="240" w:lineRule="auto"/>
              <w:jc w:val="center"/>
              <w:rPr>
                <w:rFonts w:ascii="Times New Roman" w:hAnsi="Times New Roman" w:eastAsia="宋体" w:cs="Times New Roman"/>
                <w:kern w:val="2"/>
                <w:sz w:val="21"/>
                <w:szCs w:val="21"/>
                <w:lang w:val="en-US" w:bidi="ar-SA"/>
              </w:rPr>
            </w:pPr>
            <w:r>
              <w:rPr>
                <w:rFonts w:hint="eastAsia" w:ascii="Times New Roman" w:hAnsi="Times New Roman" w:eastAsia="宋体" w:cs="Times New Roman"/>
                <w:kern w:val="2"/>
                <w:sz w:val="21"/>
                <w:szCs w:val="21"/>
                <w:lang w:val="en-US" w:bidi="ar-SA"/>
              </w:rPr>
              <w:t>30</w:t>
            </w:r>
          </w:p>
        </w:tc>
        <w:tc>
          <w:tcPr>
            <w:tcW w:w="1437" w:type="pct"/>
            <w:vAlign w:val="center"/>
          </w:tcPr>
          <w:p w14:paraId="02259C94">
            <w:pPr>
              <w:autoSpaceDE/>
              <w:autoSpaceDN/>
              <w:spacing w:line="240" w:lineRule="auto"/>
              <w:jc w:val="center"/>
              <w:rPr>
                <w:rFonts w:ascii="Times New Roman" w:hAnsi="Times New Roman" w:eastAsia="宋体" w:cs="Times New Roman"/>
                <w:kern w:val="2"/>
                <w:sz w:val="21"/>
                <w:szCs w:val="21"/>
                <w:lang w:val="en-US" w:bidi="ar-SA"/>
              </w:rPr>
            </w:pPr>
            <w:r>
              <w:rPr>
                <w:rFonts w:hint="eastAsia" w:ascii="Times New Roman" w:hAnsi="Times New Roman" w:eastAsia="宋体" w:cs="Times New Roman"/>
                <w:kern w:val="2"/>
                <w:sz w:val="21"/>
                <w:szCs w:val="21"/>
                <w:lang w:val="en-US" w:bidi="ar-SA"/>
              </w:rPr>
              <w:t>2类</w:t>
            </w:r>
          </w:p>
        </w:tc>
      </w:tr>
    </w:tbl>
    <w:p w14:paraId="14841FDB">
      <w:pPr>
        <w:keepNext w:val="0"/>
        <w:keepLines w:val="0"/>
        <w:pageBreakBefore w:val="0"/>
        <w:widowControl w:val="0"/>
        <w:tabs>
          <w:tab w:val="left" w:pos="909"/>
        </w:tabs>
        <w:kinsoku/>
        <w:wordWrap/>
        <w:overflowPunct/>
        <w:topLinePunct w:val="0"/>
        <w:autoSpaceDE w:val="0"/>
        <w:autoSpaceDN w:val="0"/>
        <w:bidi w:val="0"/>
        <w:adjustRightInd w:val="0"/>
        <w:snapToGrid w:val="0"/>
        <w:spacing w:before="0" w:line="360" w:lineRule="auto"/>
        <w:ind w:left="0" w:leftChars="0" w:right="221"/>
        <w:jc w:val="left"/>
        <w:textAlignment w:val="auto"/>
        <w:rPr>
          <w:rFonts w:hint="eastAsia" w:ascii="仿宋" w:hAnsi="仿宋" w:eastAsia="仿宋" w:cs="仿宋"/>
          <w:b w:val="0"/>
          <w:bCs/>
          <w:color w:val="auto"/>
          <w:sz w:val="21"/>
          <w:szCs w:val="21"/>
          <w:lang w:val="en-US" w:eastAsia="zh-CN"/>
        </w:rPr>
      </w:pPr>
      <w:r>
        <w:rPr>
          <w:rFonts w:hint="eastAsia" w:ascii="仿宋" w:hAnsi="仿宋" w:eastAsia="仿宋" w:cs="仿宋"/>
          <w:b w:val="0"/>
          <w:bCs/>
          <w:color w:val="auto"/>
          <w:sz w:val="21"/>
          <w:szCs w:val="21"/>
          <w:lang w:val="en-US" w:eastAsia="zh-CN"/>
        </w:rPr>
        <w:t>注：根据</w:t>
      </w:r>
      <w:r>
        <w:rPr>
          <w:rFonts w:hint="eastAsia" w:ascii="仿宋" w:hAnsi="仿宋" w:eastAsia="仿宋" w:cs="仿宋"/>
          <w:color w:val="auto"/>
          <w:spacing w:val="-6"/>
          <w:sz w:val="21"/>
          <w:szCs w:val="21"/>
          <w:lang w:val="en-US" w:eastAsia="zh-CN"/>
        </w:rPr>
        <w:t>北京市海淀区人民政府</w:t>
      </w:r>
      <w:r>
        <w:rPr>
          <w:rFonts w:hint="eastAsia" w:ascii="仿宋" w:hAnsi="仿宋" w:eastAsia="仿宋" w:cs="仿宋"/>
          <w:color w:val="auto"/>
          <w:spacing w:val="-6"/>
          <w:sz w:val="21"/>
          <w:szCs w:val="21"/>
          <w:lang w:eastAsia="zh-CN"/>
        </w:rPr>
        <w:t>关于印发《北京市海淀区声环境功能区划</w:t>
      </w:r>
      <w:r>
        <w:rPr>
          <w:rFonts w:hint="eastAsia" w:ascii="仿宋" w:hAnsi="仿宋" w:eastAsia="仿宋" w:cs="仿宋"/>
          <w:color w:val="auto"/>
          <w:spacing w:val="-6"/>
          <w:sz w:val="21"/>
          <w:szCs w:val="21"/>
          <w:lang w:val="en-US" w:eastAsia="zh-CN"/>
        </w:rPr>
        <w:t>实施细则（2022年修订）》的通知海行规发〔2023〕1号</w:t>
      </w:r>
      <w:r>
        <w:rPr>
          <w:rFonts w:hint="eastAsia" w:ascii="仿宋" w:hAnsi="仿宋" w:eastAsia="仿宋" w:cs="仿宋"/>
          <w:b w:val="0"/>
          <w:bCs/>
          <w:color w:val="auto"/>
          <w:sz w:val="21"/>
          <w:szCs w:val="21"/>
          <w:lang w:val="en-US" w:eastAsia="zh-CN"/>
        </w:rPr>
        <w:t>划分距离为道路边界线外一定距离内。</w:t>
      </w:r>
    </w:p>
    <w:p w14:paraId="2C0B0F5B">
      <w:pPr>
        <w:keepNext w:val="0"/>
        <w:keepLines w:val="0"/>
        <w:pageBreakBefore w:val="0"/>
        <w:widowControl w:val="0"/>
        <w:tabs>
          <w:tab w:val="left" w:pos="909"/>
        </w:tabs>
        <w:kinsoku/>
        <w:wordWrap/>
        <w:overflowPunct/>
        <w:topLinePunct w:val="0"/>
        <w:autoSpaceDE w:val="0"/>
        <w:autoSpaceDN w:val="0"/>
        <w:bidi w:val="0"/>
        <w:adjustRightInd w:val="0"/>
        <w:snapToGrid w:val="0"/>
        <w:spacing w:before="0" w:line="360" w:lineRule="auto"/>
        <w:ind w:left="0" w:leftChars="0" w:right="221"/>
        <w:jc w:val="left"/>
        <w:textAlignment w:val="auto"/>
        <w:rPr>
          <w:rFonts w:hint="eastAsia" w:ascii="仿宋" w:hAnsi="仿宋" w:eastAsia="仿宋" w:cs="仿宋"/>
          <w:b w:val="0"/>
          <w:bCs/>
          <w:color w:val="auto"/>
          <w:sz w:val="21"/>
          <w:szCs w:val="21"/>
          <w:lang w:val="en-US" w:eastAsia="zh-CN"/>
        </w:rPr>
      </w:pPr>
    </w:p>
    <w:p w14:paraId="59E742EA">
      <w:pPr>
        <w:keepNext w:val="0"/>
        <w:keepLines w:val="0"/>
        <w:pageBreakBefore w:val="0"/>
        <w:widowControl w:val="0"/>
        <w:tabs>
          <w:tab w:val="left" w:pos="909"/>
        </w:tabs>
        <w:kinsoku/>
        <w:wordWrap/>
        <w:overflowPunct/>
        <w:topLinePunct w:val="0"/>
        <w:autoSpaceDE w:val="0"/>
        <w:autoSpaceDN w:val="0"/>
        <w:bidi w:val="0"/>
        <w:adjustRightInd w:val="0"/>
        <w:snapToGrid w:val="0"/>
        <w:spacing w:before="0" w:line="360" w:lineRule="auto"/>
        <w:ind w:left="0" w:leftChars="0" w:right="221"/>
        <w:jc w:val="left"/>
        <w:textAlignment w:val="auto"/>
        <w:rPr>
          <w:rFonts w:hint="eastAsia" w:ascii="仿宋" w:hAnsi="仿宋" w:eastAsia="仿宋" w:cs="仿宋"/>
          <w:b w:val="0"/>
          <w:bCs/>
          <w:color w:val="auto"/>
          <w:sz w:val="21"/>
          <w:szCs w:val="21"/>
          <w:lang w:val="en-US" w:eastAsia="zh-CN"/>
        </w:rPr>
      </w:pPr>
    </w:p>
    <w:p w14:paraId="33845BEB">
      <w:pPr>
        <w:keepNext w:val="0"/>
        <w:keepLines w:val="0"/>
        <w:pageBreakBefore w:val="0"/>
        <w:widowControl w:val="0"/>
        <w:tabs>
          <w:tab w:val="left" w:pos="909"/>
        </w:tabs>
        <w:kinsoku/>
        <w:wordWrap/>
        <w:overflowPunct/>
        <w:topLinePunct w:val="0"/>
        <w:autoSpaceDE w:val="0"/>
        <w:autoSpaceDN w:val="0"/>
        <w:bidi w:val="0"/>
        <w:adjustRightInd w:val="0"/>
        <w:snapToGrid w:val="0"/>
        <w:spacing w:before="0" w:line="360" w:lineRule="auto"/>
        <w:ind w:left="0" w:leftChars="0" w:right="221"/>
        <w:jc w:val="left"/>
        <w:textAlignment w:val="auto"/>
        <w:rPr>
          <w:rFonts w:hint="eastAsia" w:ascii="仿宋" w:hAnsi="仿宋" w:eastAsia="仿宋" w:cs="仿宋"/>
          <w:b w:val="0"/>
          <w:bCs/>
          <w:color w:val="auto"/>
          <w:sz w:val="21"/>
          <w:szCs w:val="21"/>
          <w:lang w:val="en-US" w:eastAsia="zh-CN"/>
        </w:rPr>
      </w:pPr>
    </w:p>
    <w:p w14:paraId="01EC588C">
      <w:pPr>
        <w:keepNext w:val="0"/>
        <w:keepLines w:val="0"/>
        <w:pageBreakBefore w:val="0"/>
        <w:widowControl w:val="0"/>
        <w:tabs>
          <w:tab w:val="left" w:pos="909"/>
        </w:tabs>
        <w:kinsoku/>
        <w:wordWrap/>
        <w:overflowPunct/>
        <w:topLinePunct w:val="0"/>
        <w:autoSpaceDE w:val="0"/>
        <w:autoSpaceDN w:val="0"/>
        <w:bidi w:val="0"/>
        <w:adjustRightInd w:val="0"/>
        <w:snapToGrid w:val="0"/>
        <w:spacing w:before="0" w:line="360" w:lineRule="auto"/>
        <w:ind w:left="0" w:leftChars="0" w:right="221"/>
        <w:jc w:val="left"/>
        <w:textAlignment w:val="auto"/>
      </w:pPr>
      <w:r>
        <w:rPr>
          <w:sz w:val="22"/>
        </w:rPr>
        <mc:AlternateContent>
          <mc:Choice Requires="wps">
            <w:drawing>
              <wp:anchor distT="0" distB="0" distL="114300" distR="114300" simplePos="0" relativeHeight="251711488" behindDoc="0" locked="0" layoutInCell="1" allowOverlap="1">
                <wp:simplePos x="0" y="0"/>
                <wp:positionH relativeFrom="column">
                  <wp:posOffset>3828415</wp:posOffset>
                </wp:positionH>
                <wp:positionV relativeFrom="paragraph">
                  <wp:posOffset>4274820</wp:posOffset>
                </wp:positionV>
                <wp:extent cx="53975" cy="297815"/>
                <wp:effectExtent l="12700" t="2540" r="28575" b="4445"/>
                <wp:wrapNone/>
                <wp:docPr id="105" name="直接连接符 105"/>
                <wp:cNvGraphicFramePr/>
                <a:graphic xmlns:a="http://schemas.openxmlformats.org/drawingml/2006/main">
                  <a:graphicData uri="http://schemas.microsoft.com/office/word/2010/wordprocessingShape">
                    <wps:wsp>
                      <wps:cNvCnPr/>
                      <wps:spPr>
                        <a:xfrm flipH="1">
                          <a:off x="0" y="0"/>
                          <a:ext cx="53975" cy="297815"/>
                        </a:xfrm>
                        <a:prstGeom prst="line">
                          <a:avLst/>
                        </a:prstGeom>
                        <a:ln>
                          <a:solidFill>
                            <a:schemeClr val="tx2">
                              <a:lumMod val="5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01.45pt;margin-top:336.6pt;height:23.45pt;width:4.25pt;z-index:251711488;mso-width-relative:page;mso-height-relative:page;" filled="f" stroked="t" coordsize="21600,21600" o:gfxdata="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I7bBVDbAAAACwEAAA8AAAAAAAAAAQAgAAAAIgAAAGRycy9kb3ducmV2&#10;LnhtbFBLAQIUABQAAAAIAIdO4kB83CBW+QEAAM4DAAAOAAAAAAAAAAEAIAAAACoBAABkcnMvZTJv&#10;RG9jLnhtbFBLBQYAAAAABgAGAFkBAACVBQAAAAA=&#10;">
                <v:fill on="f" focussize="0,0"/>
                <v:stroke weight="2pt" color="#10253F [1615]" joinstyle="round"/>
                <v:imagedata o:title=""/>
                <o:lock v:ext="edit" aspectratio="f"/>
              </v:line>
            </w:pict>
          </mc:Fallback>
        </mc:AlternateContent>
      </w:r>
      <w:r>
        <w:rPr>
          <w:sz w:val="22"/>
        </w:rPr>
        <mc:AlternateContent>
          <mc:Choice Requires="wps">
            <w:drawing>
              <wp:anchor distT="0" distB="0" distL="114300" distR="114300" simplePos="0" relativeHeight="251710464" behindDoc="0" locked="0" layoutInCell="1" allowOverlap="1">
                <wp:simplePos x="0" y="0"/>
                <wp:positionH relativeFrom="column">
                  <wp:posOffset>3889375</wp:posOffset>
                </wp:positionH>
                <wp:positionV relativeFrom="paragraph">
                  <wp:posOffset>4104640</wp:posOffset>
                </wp:positionV>
                <wp:extent cx="0" cy="169545"/>
                <wp:effectExtent l="12700" t="0" r="25400" b="1905"/>
                <wp:wrapNone/>
                <wp:docPr id="104" name="直接连接符 104"/>
                <wp:cNvGraphicFramePr/>
                <a:graphic xmlns:a="http://schemas.openxmlformats.org/drawingml/2006/main">
                  <a:graphicData uri="http://schemas.microsoft.com/office/word/2010/wordprocessingShape">
                    <wps:wsp>
                      <wps:cNvCnPr/>
                      <wps:spPr>
                        <a:xfrm>
                          <a:off x="0" y="0"/>
                          <a:ext cx="0" cy="169545"/>
                        </a:xfrm>
                        <a:prstGeom prst="line">
                          <a:avLst/>
                        </a:prstGeom>
                        <a:ln>
                          <a:solidFill>
                            <a:schemeClr val="tx2">
                              <a:lumMod val="5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06.25pt;margin-top:323.2pt;height:13.35pt;width:0pt;z-index:251710464;mso-width-relative:page;mso-height-relative:page;" filled="f" stroked="t" coordsize="21600,21600" o:gfxdata="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L&#10;pv9T2QAAAAsBAAAPAAAAAAAAAAEAIAAAACIAAABkcnMvZG93bnJldi54bWxQSwECFAAUAAAACACH&#10;TuJARw1fYOoBAADAAwAADgAAAAAAAAABACAAAAAoAQAAZHJzL2Uyb0RvYy54bWxQSwUGAAAAAAYA&#10;BgBZAQAAhAUAAAAA&#10;">
                <v:fill on="f" focussize="0,0"/>
                <v:stroke weight="2pt" color="#10253F [1615]" joinstyle="round"/>
                <v:imagedata o:title=""/>
                <o:lock v:ext="edit" aspectratio="f"/>
              </v:line>
            </w:pict>
          </mc:Fallback>
        </mc:AlternateContent>
      </w:r>
      <w:r>
        <w:rPr>
          <w:sz w:val="22"/>
        </w:rPr>
        <mc:AlternateContent>
          <mc:Choice Requires="wps">
            <w:drawing>
              <wp:anchor distT="0" distB="0" distL="114300" distR="114300" simplePos="0" relativeHeight="251709440" behindDoc="0" locked="0" layoutInCell="1" allowOverlap="1">
                <wp:simplePos x="0" y="0"/>
                <wp:positionH relativeFrom="column">
                  <wp:posOffset>3521710</wp:posOffset>
                </wp:positionH>
                <wp:positionV relativeFrom="paragraph">
                  <wp:posOffset>2709545</wp:posOffset>
                </wp:positionV>
                <wp:extent cx="367665" cy="1416050"/>
                <wp:effectExtent l="12065" t="3175" r="20320" b="9525"/>
                <wp:wrapNone/>
                <wp:docPr id="103" name="直接连接符 103"/>
                <wp:cNvGraphicFramePr/>
                <a:graphic xmlns:a="http://schemas.openxmlformats.org/drawingml/2006/main">
                  <a:graphicData uri="http://schemas.microsoft.com/office/word/2010/wordprocessingShape">
                    <wps:wsp>
                      <wps:cNvCnPr/>
                      <wps:spPr>
                        <a:xfrm>
                          <a:off x="0" y="0"/>
                          <a:ext cx="367665" cy="1416050"/>
                        </a:xfrm>
                        <a:prstGeom prst="line">
                          <a:avLst/>
                        </a:prstGeom>
                        <a:ln>
                          <a:solidFill>
                            <a:schemeClr val="tx2">
                              <a:lumMod val="5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77.3pt;margin-top:213.35pt;height:111.5pt;width:28.95pt;z-index:251709440;mso-width-relative:page;mso-height-relative:page;" filled="f" stroked="t" coordsize="21600,21600" o:gfxdata="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c/iV0dwAAAALAQAADwAAAAAAAAABACAAAAAiAAAAZHJzL2Rvd25yZXYueG1s&#10;UEsBAhQAFAAAAAgAh07iQJTIHSX0AQAAxgMAAA4AAAAAAAAAAQAgAAAAKwEAAGRycy9lMm9Eb2Mu&#10;eG1sUEsFBgAAAAAGAAYAWQEAAJEFAAAAAA==&#10;">
                <v:fill on="f" focussize="0,0"/>
                <v:stroke weight="2pt" color="#10253F [1615]" joinstyle="round"/>
                <v:imagedata o:title=""/>
                <o:lock v:ext="edit" aspectratio="f"/>
              </v:line>
            </w:pict>
          </mc:Fallback>
        </mc:AlternateContent>
      </w:r>
      <w:r>
        <w:rPr>
          <w:sz w:val="22"/>
        </w:rPr>
        <mc:AlternateContent>
          <mc:Choice Requires="wps">
            <w:drawing>
              <wp:anchor distT="0" distB="0" distL="114300" distR="114300" simplePos="0" relativeHeight="251708416" behindDoc="0" locked="0" layoutInCell="1" allowOverlap="1">
                <wp:simplePos x="0" y="0"/>
                <wp:positionH relativeFrom="column">
                  <wp:posOffset>3426460</wp:posOffset>
                </wp:positionH>
                <wp:positionV relativeFrom="paragraph">
                  <wp:posOffset>1586865</wp:posOffset>
                </wp:positionV>
                <wp:extent cx="88900" cy="1123950"/>
                <wp:effectExtent l="12700" t="1270" r="12700" b="17780"/>
                <wp:wrapNone/>
                <wp:docPr id="102" name="直接连接符 102"/>
                <wp:cNvGraphicFramePr/>
                <a:graphic xmlns:a="http://schemas.openxmlformats.org/drawingml/2006/main">
                  <a:graphicData uri="http://schemas.microsoft.com/office/word/2010/wordprocessingShape">
                    <wps:wsp>
                      <wps:cNvCnPr/>
                      <wps:spPr>
                        <a:xfrm>
                          <a:off x="0" y="0"/>
                          <a:ext cx="88900" cy="1123950"/>
                        </a:xfrm>
                        <a:prstGeom prst="line">
                          <a:avLst/>
                        </a:prstGeom>
                        <a:ln>
                          <a:solidFill>
                            <a:schemeClr val="tx2">
                              <a:lumMod val="5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69.8pt;margin-top:124.95pt;height:88.5pt;width:7pt;z-index:251708416;mso-width-relative:page;mso-height-relative:page;" filled="f" stroked="t" coordsize="21600,21600" o:gfxdata="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jrmnl3AAAAAsBAAAPAAAAAAAAAAEAIAAAACIAAABkcnMvZG93bnJldi54bWxQSwEC&#10;FAAUAAAACACHTuJAangALvABAADFAwAADgAAAAAAAAABACAAAAArAQAAZHJzL2Uyb0RvYy54bWxQ&#10;SwUGAAAAAAYABgBZAQAAjQUAAAAA&#10;">
                <v:fill on="f" focussize="0,0"/>
                <v:stroke weight="2pt" color="#10253F [1615]" joinstyle="round"/>
                <v:imagedata o:title=""/>
                <o:lock v:ext="edit" aspectratio="f"/>
              </v:line>
            </w:pict>
          </mc:Fallback>
        </mc:AlternateContent>
      </w:r>
      <w:r>
        <w:rPr>
          <w:sz w:val="22"/>
        </w:rPr>
        <mc:AlternateContent>
          <mc:Choice Requires="wps">
            <w:drawing>
              <wp:anchor distT="0" distB="0" distL="114300" distR="114300" simplePos="0" relativeHeight="251707392" behindDoc="0" locked="0" layoutInCell="1" allowOverlap="1">
                <wp:simplePos x="0" y="0"/>
                <wp:positionH relativeFrom="column">
                  <wp:posOffset>3324225</wp:posOffset>
                </wp:positionH>
                <wp:positionV relativeFrom="paragraph">
                  <wp:posOffset>1267460</wp:posOffset>
                </wp:positionV>
                <wp:extent cx="102870" cy="340995"/>
                <wp:effectExtent l="12065" t="3810" r="18415" b="17145"/>
                <wp:wrapNone/>
                <wp:docPr id="101" name="直接连接符 101"/>
                <wp:cNvGraphicFramePr/>
                <a:graphic xmlns:a="http://schemas.openxmlformats.org/drawingml/2006/main">
                  <a:graphicData uri="http://schemas.microsoft.com/office/word/2010/wordprocessingShape">
                    <wps:wsp>
                      <wps:cNvCnPr/>
                      <wps:spPr>
                        <a:xfrm>
                          <a:off x="0" y="0"/>
                          <a:ext cx="102870" cy="340995"/>
                        </a:xfrm>
                        <a:prstGeom prst="line">
                          <a:avLst/>
                        </a:prstGeom>
                        <a:ln>
                          <a:solidFill>
                            <a:schemeClr val="tx2">
                              <a:lumMod val="5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61.75pt;margin-top:99.8pt;height:26.85pt;width:8.1pt;z-index:251707392;mso-width-relative:page;mso-height-relative:page;" filled="f" stroked="t" coordsize="21600,21600" o:gfxdata="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MHjYrtsAAAALAQAADwAAAAAAAAABACAAAAAiAAAAZHJzL2Rvd25yZXYueG1sUEsBAhQA&#10;FAAAAAgAh07iQBrML2LvAQAAxQMAAA4AAAAAAAAAAQAgAAAAKgEAAGRycy9lMm9Eb2MueG1sUEsF&#10;BgAAAAAGAAYAWQEAAIsFAAAAAA==&#10;">
                <v:fill on="f" focussize="0,0"/>
                <v:stroke weight="2pt" color="#10253F [1615]" joinstyle="round"/>
                <v:imagedata o:title=""/>
                <o:lock v:ext="edit" aspectratio="f"/>
              </v:line>
            </w:pict>
          </mc:Fallback>
        </mc:AlternateContent>
      </w:r>
      <w:r>
        <w:rPr>
          <w:sz w:val="22"/>
        </w:rPr>
        <mc:AlternateContent>
          <mc:Choice Requires="wps">
            <w:drawing>
              <wp:anchor distT="0" distB="0" distL="114300" distR="114300" simplePos="0" relativeHeight="251706368" behindDoc="0" locked="0" layoutInCell="1" allowOverlap="1">
                <wp:simplePos x="0" y="0"/>
                <wp:positionH relativeFrom="column">
                  <wp:posOffset>2977515</wp:posOffset>
                </wp:positionH>
                <wp:positionV relativeFrom="paragraph">
                  <wp:posOffset>335280</wp:posOffset>
                </wp:positionV>
                <wp:extent cx="354330" cy="939165"/>
                <wp:effectExtent l="12065" t="4445" r="14605" b="8890"/>
                <wp:wrapNone/>
                <wp:docPr id="99" name="直接连接符 99"/>
                <wp:cNvGraphicFramePr/>
                <a:graphic xmlns:a="http://schemas.openxmlformats.org/drawingml/2006/main">
                  <a:graphicData uri="http://schemas.microsoft.com/office/word/2010/wordprocessingShape">
                    <wps:wsp>
                      <wps:cNvCnPr/>
                      <wps:spPr>
                        <a:xfrm>
                          <a:off x="3752215" y="1224280"/>
                          <a:ext cx="354330" cy="939165"/>
                        </a:xfrm>
                        <a:prstGeom prst="line">
                          <a:avLst/>
                        </a:prstGeom>
                        <a:ln>
                          <a:solidFill>
                            <a:schemeClr val="tx2">
                              <a:lumMod val="5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34.45pt;margin-top:26.4pt;height:73.95pt;width:27.9pt;z-index:251706368;mso-width-relative:page;mso-height-relative:page;" filled="f" stroked="t" coordsize="21600,21600" o:gfxdata="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FGM9c2QAAAAoBAAAPAAAAAAAAAAEAIAAAACIAAABkcnMvZG93bnJl&#10;di54bWxQSwECFAAUAAAACACHTuJAR5uvXPwBAADPAwAADgAAAAAAAAABACAAAAAoAQAAZHJzL2Uy&#10;b0RvYy54bWxQSwUGAAAAAAYABgBZAQAAlgUAAAAA&#10;">
                <v:fill on="f" focussize="0,0"/>
                <v:stroke weight="2pt" color="#10253F [1615]" joinstyle="round"/>
                <v:imagedata o:title=""/>
                <o:lock v:ext="edit" aspectratio="f"/>
              </v:line>
            </w:pict>
          </mc:Fallback>
        </mc:AlternateContent>
      </w:r>
      <w:r>
        <w:drawing>
          <wp:inline distT="0" distB="0" distL="114300" distR="114300">
            <wp:extent cx="6189980" cy="4956175"/>
            <wp:effectExtent l="0" t="0" r="1270" b="15875"/>
            <wp:docPr id="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pic:cNvPicPr>
                      <a:picLocks noChangeAspect="1"/>
                    </pic:cNvPicPr>
                  </pic:nvPicPr>
                  <pic:blipFill>
                    <a:blip r:embed="rId27"/>
                    <a:stretch>
                      <a:fillRect/>
                    </a:stretch>
                  </pic:blipFill>
                  <pic:spPr>
                    <a:xfrm>
                      <a:off x="0" y="0"/>
                      <a:ext cx="6189980" cy="4956175"/>
                    </a:xfrm>
                    <a:prstGeom prst="rect">
                      <a:avLst/>
                    </a:prstGeom>
                    <a:noFill/>
                    <a:ln>
                      <a:noFill/>
                    </a:ln>
                  </pic:spPr>
                </pic:pic>
              </a:graphicData>
            </a:graphic>
          </wp:inline>
        </w:drawing>
      </w:r>
    </w:p>
    <w:p w14:paraId="287F9D21">
      <w:pPr>
        <w:keepNext w:val="0"/>
        <w:keepLines w:val="0"/>
        <w:pageBreakBefore w:val="0"/>
        <w:widowControl w:val="0"/>
        <w:tabs>
          <w:tab w:val="left" w:pos="909"/>
        </w:tabs>
        <w:kinsoku/>
        <w:wordWrap/>
        <w:overflowPunct/>
        <w:topLinePunct w:val="0"/>
        <w:autoSpaceDE w:val="0"/>
        <w:autoSpaceDN w:val="0"/>
        <w:bidi w:val="0"/>
        <w:adjustRightInd w:val="0"/>
        <w:snapToGrid w:val="0"/>
        <w:spacing w:before="0" w:line="360" w:lineRule="auto"/>
        <w:ind w:left="0" w:leftChars="0" w:right="221"/>
        <w:jc w:val="left"/>
        <w:textAlignment w:val="auto"/>
        <w:rPr>
          <w:rFonts w:hint="default"/>
          <w:lang w:val="en-US"/>
        </w:rPr>
      </w:pPr>
      <w:r>
        <w:rPr>
          <w:sz w:val="22"/>
        </w:rPr>
        <mc:AlternateContent>
          <mc:Choice Requires="wps">
            <w:drawing>
              <wp:anchor distT="0" distB="0" distL="114300" distR="114300" simplePos="0" relativeHeight="251714560" behindDoc="0" locked="0" layoutInCell="1" allowOverlap="1">
                <wp:simplePos x="0" y="0"/>
                <wp:positionH relativeFrom="column">
                  <wp:posOffset>4465955</wp:posOffset>
                </wp:positionH>
                <wp:positionV relativeFrom="paragraph">
                  <wp:posOffset>186690</wp:posOffset>
                </wp:positionV>
                <wp:extent cx="2134235" cy="1642110"/>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2134235" cy="16421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537BA1">
                            <w:pPr>
                              <w:rPr>
                                <w:rFonts w:hint="default"/>
                                <w:lang w:val="en-US" w:eastAsia="zh-CN"/>
                              </w:rPr>
                            </w:pPr>
                            <w:r>
                              <w:drawing>
                                <wp:inline distT="0" distB="0" distL="114300" distR="114300">
                                  <wp:extent cx="1559560" cy="1362075"/>
                                  <wp:effectExtent l="0" t="0" r="0" b="0"/>
                                  <wp:docPr id="1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
                                          <pic:cNvPicPr>
                                            <a:picLocks noChangeAspect="1"/>
                                          </pic:cNvPicPr>
                                        </pic:nvPicPr>
                                        <pic:blipFill>
                                          <a:blip r:embed="rId28"/>
                                          <a:srcRect r="1207" b="418"/>
                                          <a:stretch>
                                            <a:fillRect/>
                                          </a:stretch>
                                        </pic:blipFill>
                                        <pic:spPr>
                                          <a:xfrm>
                                            <a:off x="0" y="0"/>
                                            <a:ext cx="1559560" cy="13620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1.65pt;margin-top:14.7pt;height:129.3pt;width:168.05pt;z-index:251714560;mso-width-relative:page;mso-height-relative:page;" filled="f" stroked="f" coordsize="21600,21600" o:gfxdata="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i1oMnaAAAACwEAAA8AAAAAAAAAAQAgAAAAIgAA&#10;AGRycy9kb3ducmV2LnhtbFBLAQIUABQAAAAIAIdO4kDdcau0PwIAAGsEAAAOAAAAAAAAAAEAIAAA&#10;ACkBAABkcnMvZTJvRG9jLnhtbFBLBQYAAAAABgAGAFkBAADaBQAAAAA=&#10;">
                <v:fill on="f" focussize="0,0"/>
                <v:stroke on="f" weight="0.5pt"/>
                <v:imagedata o:title=""/>
                <o:lock v:ext="edit" aspectratio="f"/>
                <v:textbox>
                  <w:txbxContent>
                    <w:p w14:paraId="6A537BA1">
                      <w:pPr>
                        <w:rPr>
                          <w:rFonts w:hint="default"/>
                          <w:lang w:val="en-US" w:eastAsia="zh-CN"/>
                        </w:rPr>
                      </w:pPr>
                      <w:r>
                        <w:drawing>
                          <wp:inline distT="0" distB="0" distL="114300" distR="114300">
                            <wp:extent cx="1559560" cy="1362075"/>
                            <wp:effectExtent l="0" t="0" r="0" b="0"/>
                            <wp:docPr id="1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
                                    <pic:cNvPicPr>
                                      <a:picLocks noChangeAspect="1"/>
                                    </pic:cNvPicPr>
                                  </pic:nvPicPr>
                                  <pic:blipFill>
                                    <a:blip r:embed="rId28"/>
                                    <a:srcRect r="1207" b="418"/>
                                    <a:stretch>
                                      <a:fillRect/>
                                    </a:stretch>
                                  </pic:blipFill>
                                  <pic:spPr>
                                    <a:xfrm>
                                      <a:off x="0" y="0"/>
                                      <a:ext cx="1559560" cy="1362075"/>
                                    </a:xfrm>
                                    <a:prstGeom prst="rect">
                                      <a:avLst/>
                                    </a:prstGeom>
                                    <a:noFill/>
                                    <a:ln>
                                      <a:noFill/>
                                    </a:ln>
                                  </pic:spPr>
                                </pic:pic>
                              </a:graphicData>
                            </a:graphic>
                          </wp:inline>
                        </w:drawing>
                      </w:r>
                    </w:p>
                  </w:txbxContent>
                </v:textbox>
              </v:shape>
            </w:pict>
          </mc:Fallback>
        </mc:AlternateContent>
      </w:r>
      <w:r>
        <w:rPr>
          <w:sz w:val="22"/>
        </w:rPr>
        <mc:AlternateContent>
          <mc:Choice Requires="wps">
            <w:drawing>
              <wp:anchor distT="0" distB="0" distL="114300" distR="114300" simplePos="0" relativeHeight="251713536" behindDoc="0" locked="0" layoutInCell="1" allowOverlap="1">
                <wp:simplePos x="0" y="0"/>
                <wp:positionH relativeFrom="column">
                  <wp:posOffset>5026025</wp:posOffset>
                </wp:positionH>
                <wp:positionV relativeFrom="paragraph">
                  <wp:posOffset>55245</wp:posOffset>
                </wp:positionV>
                <wp:extent cx="624205" cy="194945"/>
                <wp:effectExtent l="0" t="0" r="0" b="0"/>
                <wp:wrapNone/>
                <wp:docPr id="107" name="文本框 107"/>
                <wp:cNvGraphicFramePr/>
                <a:graphic xmlns:a="http://schemas.openxmlformats.org/drawingml/2006/main">
                  <a:graphicData uri="http://schemas.microsoft.com/office/word/2010/wordprocessingShape">
                    <wps:wsp>
                      <wps:cNvSpPr txBox="1"/>
                      <wps:spPr>
                        <a:xfrm>
                          <a:off x="5344795" y="6074410"/>
                          <a:ext cx="624205" cy="1949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06108E">
                            <w:pPr>
                              <w:jc w:val="center"/>
                              <w:rPr>
                                <w:rFonts w:hint="default" w:eastAsia="宋体"/>
                                <w:sz w:val="13"/>
                                <w:szCs w:val="13"/>
                                <w:lang w:val="en-US" w:eastAsia="zh-CN"/>
                              </w:rPr>
                            </w:pPr>
                            <w:r>
                              <w:rPr>
                                <w:rFonts w:hint="eastAsia"/>
                                <w:sz w:val="13"/>
                                <w:szCs w:val="13"/>
                                <w:lang w:val="en-US" w:eastAsia="zh-CN"/>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5.75pt;margin-top:4.35pt;height:15.35pt;width:49.15pt;z-index:251713536;mso-width-relative:page;mso-height-relative:page;" filled="f" stroked="f" coordsize="21600,21600" o:gfxdata="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cwzy/aAAAACAEAAA8AAAAAAAAA&#10;AQAgAAAAIgAAAGRycy9kb3ducmV2LnhtbFBLAQIUABQAAAAIAIdO4kBS7PZGSAIAAHUEAAAOAAAA&#10;AAAAAAEAIAAAACkBAABkcnMvZTJvRG9jLnhtbFBLBQYAAAAABgAGAFkBAADjBQAAAAA=&#10;">
                <v:fill on="f" focussize="0,0"/>
                <v:stroke on="f" weight="0.5pt"/>
                <v:imagedata o:title=""/>
                <o:lock v:ext="edit" aspectratio="f"/>
                <v:textbox>
                  <w:txbxContent>
                    <w:p w14:paraId="7006108E">
                      <w:pPr>
                        <w:jc w:val="center"/>
                        <w:rPr>
                          <w:rFonts w:hint="default" w:eastAsia="宋体"/>
                          <w:sz w:val="13"/>
                          <w:szCs w:val="13"/>
                          <w:lang w:val="en-US" w:eastAsia="zh-CN"/>
                        </w:rPr>
                      </w:pPr>
                      <w:r>
                        <w:rPr>
                          <w:rFonts w:hint="eastAsia"/>
                          <w:sz w:val="13"/>
                          <w:szCs w:val="13"/>
                          <w:lang w:val="en-US" w:eastAsia="zh-CN"/>
                        </w:rPr>
                        <w:t>本项目</w:t>
                      </w:r>
                    </w:p>
                  </w:txbxContent>
                </v:textbox>
              </v:shape>
            </w:pict>
          </mc:Fallback>
        </mc:AlternateContent>
      </w:r>
      <w:r>
        <w:rPr>
          <w:sz w:val="22"/>
        </w:rPr>
        <mc:AlternateContent>
          <mc:Choice Requires="wps">
            <w:drawing>
              <wp:anchor distT="0" distB="0" distL="114300" distR="114300" simplePos="0" relativeHeight="251712512" behindDoc="0" locked="0" layoutInCell="1" allowOverlap="1">
                <wp:simplePos x="0" y="0"/>
                <wp:positionH relativeFrom="column">
                  <wp:posOffset>4679950</wp:posOffset>
                </wp:positionH>
                <wp:positionV relativeFrom="paragraph">
                  <wp:posOffset>146685</wp:posOffset>
                </wp:positionV>
                <wp:extent cx="326390" cy="635"/>
                <wp:effectExtent l="0" t="0" r="0" b="0"/>
                <wp:wrapNone/>
                <wp:docPr id="106" name="直接连接符 106"/>
                <wp:cNvGraphicFramePr/>
                <a:graphic xmlns:a="http://schemas.openxmlformats.org/drawingml/2006/main">
                  <a:graphicData uri="http://schemas.microsoft.com/office/word/2010/wordprocessingShape">
                    <wps:wsp>
                      <wps:cNvCnPr/>
                      <wps:spPr>
                        <a:xfrm flipH="1">
                          <a:off x="0" y="0"/>
                          <a:ext cx="326390" cy="635"/>
                        </a:xfrm>
                        <a:prstGeom prst="line">
                          <a:avLst/>
                        </a:prstGeom>
                        <a:ln>
                          <a:solidFill>
                            <a:schemeClr val="tx2">
                              <a:lumMod val="5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68.5pt;margin-top:11.55pt;height:0.05pt;width:25.7pt;z-index:251712512;mso-width-relative:page;mso-height-relative:page;" filled="f" stroked="t" coordsize="21600,21600" o:gfxdata="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tJy2A2QAAAAkBAAAPAAAAAAAAAAEAIAAAACIAAABkcnMvZG93bnJldi54bWxQSwEC&#10;FAAUAAAACACHTuJAzOAI9PMBAADMAwAADgAAAAAAAAABACAAAAAoAQAAZHJzL2Uyb0RvYy54bWxQ&#10;SwUGAAAAAAYABgBZAQAAjQUAAAAA&#10;">
                <v:fill on="f" focussize="0,0"/>
                <v:stroke weight="2pt" color="#10253F [1615]" joinstyle="round"/>
                <v:imagedata o:title=""/>
                <o:lock v:ext="edit" aspectratio="f"/>
              </v:line>
            </w:pict>
          </mc:Fallback>
        </mc:AlternateContent>
      </w:r>
      <w:r>
        <w:rPr>
          <w:rFonts w:hint="eastAsia"/>
          <w:lang w:val="en-US" w:eastAsia="zh-CN"/>
        </w:rPr>
        <w:t xml:space="preserve">         图1.5-1     本项目在</w:t>
      </w:r>
      <w:r>
        <w:rPr>
          <w:rFonts w:hint="eastAsia" w:ascii="Times New Roman" w:hAnsi="Times New Roman" w:eastAsia="新宋体" w:cs="Times New Roman"/>
          <w:color w:val="auto"/>
          <w:spacing w:val="-6"/>
          <w:sz w:val="24"/>
          <w:lang w:eastAsia="zh-CN"/>
        </w:rPr>
        <w:t>北京市海淀区声环境功能区划</w:t>
      </w:r>
      <w:r>
        <w:rPr>
          <w:rFonts w:hint="eastAsia" w:ascii="Times New Roman" w:hAnsi="Times New Roman" w:eastAsia="新宋体" w:cs="Times New Roman"/>
          <w:color w:val="auto"/>
          <w:spacing w:val="-6"/>
          <w:sz w:val="24"/>
          <w:lang w:val="en-US" w:eastAsia="zh-CN"/>
        </w:rPr>
        <w:t>中的位置</w:t>
      </w:r>
    </w:p>
    <w:p w14:paraId="61430BBF">
      <w:pPr>
        <w:keepNext w:val="0"/>
        <w:keepLines w:val="0"/>
        <w:pageBreakBefore w:val="0"/>
        <w:widowControl w:val="0"/>
        <w:tabs>
          <w:tab w:val="left" w:pos="909"/>
        </w:tabs>
        <w:kinsoku/>
        <w:wordWrap/>
        <w:overflowPunct/>
        <w:topLinePunct w:val="0"/>
        <w:autoSpaceDE w:val="0"/>
        <w:autoSpaceDN w:val="0"/>
        <w:bidi w:val="0"/>
        <w:adjustRightInd w:val="0"/>
        <w:snapToGrid w:val="0"/>
        <w:spacing w:before="0" w:line="360" w:lineRule="auto"/>
        <w:ind w:left="0" w:leftChars="0" w:right="221"/>
        <w:jc w:val="left"/>
        <w:textAlignment w:val="auto"/>
        <w:rPr>
          <w:rFonts w:hint="eastAsia"/>
          <w:lang w:val="en-US" w:eastAsia="zh-CN"/>
        </w:rPr>
      </w:pPr>
    </w:p>
    <w:p w14:paraId="46E01FE5">
      <w:pPr>
        <w:keepNext w:val="0"/>
        <w:keepLines w:val="0"/>
        <w:pageBreakBefore w:val="0"/>
        <w:widowControl w:val="0"/>
        <w:tabs>
          <w:tab w:val="left" w:pos="909"/>
        </w:tabs>
        <w:kinsoku/>
        <w:wordWrap/>
        <w:overflowPunct/>
        <w:topLinePunct w:val="0"/>
        <w:autoSpaceDE w:val="0"/>
        <w:autoSpaceDN w:val="0"/>
        <w:bidi w:val="0"/>
        <w:adjustRightInd w:val="0"/>
        <w:snapToGrid w:val="0"/>
        <w:spacing w:before="0" w:line="360" w:lineRule="auto"/>
        <w:ind w:left="0" w:leftChars="0" w:right="221"/>
        <w:jc w:val="left"/>
        <w:textAlignment w:val="auto"/>
        <w:rPr>
          <w:rFonts w:hint="eastAsia"/>
          <w:lang w:val="en-US" w:eastAsia="zh-CN"/>
        </w:rPr>
      </w:pPr>
    </w:p>
    <w:p w14:paraId="6D649793">
      <w:pPr>
        <w:keepNext w:val="0"/>
        <w:keepLines w:val="0"/>
        <w:pageBreakBefore w:val="0"/>
        <w:widowControl w:val="0"/>
        <w:tabs>
          <w:tab w:val="left" w:pos="909"/>
        </w:tabs>
        <w:kinsoku/>
        <w:wordWrap/>
        <w:overflowPunct/>
        <w:topLinePunct w:val="0"/>
        <w:autoSpaceDE w:val="0"/>
        <w:autoSpaceDN w:val="0"/>
        <w:bidi w:val="0"/>
        <w:adjustRightInd w:val="0"/>
        <w:snapToGrid w:val="0"/>
        <w:spacing w:before="0" w:line="360" w:lineRule="auto"/>
        <w:ind w:left="0" w:leftChars="0" w:right="221"/>
        <w:jc w:val="left"/>
        <w:textAlignment w:val="auto"/>
        <w:rPr>
          <w:rFonts w:hint="eastAsia"/>
          <w:lang w:val="en-US" w:eastAsia="zh-CN"/>
        </w:rPr>
      </w:pPr>
    </w:p>
    <w:p w14:paraId="0EEC92D3">
      <w:pPr>
        <w:keepNext w:val="0"/>
        <w:keepLines w:val="0"/>
        <w:pageBreakBefore w:val="0"/>
        <w:widowControl w:val="0"/>
        <w:tabs>
          <w:tab w:val="left" w:pos="909"/>
        </w:tabs>
        <w:kinsoku/>
        <w:wordWrap/>
        <w:overflowPunct/>
        <w:topLinePunct w:val="0"/>
        <w:autoSpaceDE w:val="0"/>
        <w:autoSpaceDN w:val="0"/>
        <w:bidi w:val="0"/>
        <w:adjustRightInd w:val="0"/>
        <w:snapToGrid w:val="0"/>
        <w:spacing w:before="0" w:line="360" w:lineRule="auto"/>
        <w:ind w:left="0" w:leftChars="0" w:right="221"/>
        <w:jc w:val="left"/>
        <w:textAlignment w:val="auto"/>
        <w:rPr>
          <w:rFonts w:hint="eastAsia"/>
          <w:lang w:val="en-US" w:eastAsia="zh-CN"/>
        </w:rPr>
      </w:pPr>
    </w:p>
    <w:p w14:paraId="73B2FF04">
      <w:pPr>
        <w:pStyle w:val="5"/>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0" w:beforeLines="50" w:line="360" w:lineRule="auto"/>
        <w:ind w:left="0" w:leftChars="0" w:firstLine="0"/>
        <w:textAlignment w:val="auto"/>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1.5.1.2水环境</w:t>
      </w:r>
    </w:p>
    <w:p w14:paraId="592FEE7F">
      <w:pPr>
        <w:pStyle w:val="38"/>
        <w:keepNext w:val="0"/>
        <w:keepLines w:val="0"/>
        <w:pageBreakBefore w:val="0"/>
        <w:widowControl w:val="0"/>
        <w:numPr>
          <w:ilvl w:val="0"/>
          <w:numId w:val="0"/>
        </w:numPr>
        <w:tabs>
          <w:tab w:val="left" w:pos="1335"/>
        </w:tabs>
        <w:kinsoku/>
        <w:wordWrap/>
        <w:overflowPunct/>
        <w:topLinePunct w:val="0"/>
        <w:autoSpaceDE w:val="0"/>
        <w:autoSpaceDN w:val="0"/>
        <w:bidi w:val="0"/>
        <w:adjustRightInd w:val="0"/>
        <w:snapToGrid w:val="0"/>
        <w:spacing w:line="360" w:lineRule="auto"/>
        <w:ind w:left="0" w:leftChars="0" w:firstLine="480" w:firstLineChars="200"/>
        <w:textAlignment w:val="auto"/>
        <w:rPr>
          <w:rFonts w:ascii="Times New Roman" w:hAnsi="Times New Roman" w:cs="Times New Roman"/>
          <w:color w:val="auto"/>
        </w:rPr>
      </w:pP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1</w:t>
      </w:r>
      <w:r>
        <w:rPr>
          <w:rFonts w:hint="eastAsia" w:ascii="Times New Roman" w:hAnsi="Times New Roman" w:cs="Times New Roman"/>
          <w:color w:val="auto"/>
          <w:sz w:val="24"/>
          <w:lang w:eastAsia="zh-CN"/>
        </w:rPr>
        <w:t>）</w:t>
      </w:r>
      <w:r>
        <w:rPr>
          <w:rFonts w:ascii="Times New Roman" w:hAnsi="Times New Roman" w:cs="Times New Roman"/>
          <w:color w:val="auto"/>
          <w:sz w:val="24"/>
        </w:rPr>
        <w:t>地表水</w:t>
      </w:r>
    </w:p>
    <w:p w14:paraId="09F80D6D">
      <w:pPr>
        <w:pStyle w:val="10"/>
        <w:keepNext w:val="0"/>
        <w:keepLines w:val="0"/>
        <w:pageBreakBefore w:val="0"/>
        <w:widowControl w:val="0"/>
        <w:kinsoku/>
        <w:wordWrap/>
        <w:overflowPunct/>
        <w:topLinePunct w:val="0"/>
        <w:autoSpaceDE w:val="0"/>
        <w:autoSpaceDN w:val="0"/>
        <w:bidi w:val="0"/>
        <w:adjustRightInd w:val="0"/>
        <w:snapToGrid w:val="0"/>
        <w:spacing w:line="364" w:lineRule="auto"/>
        <w:ind w:left="0" w:leftChars="0" w:right="474" w:firstLine="456" w:firstLineChars="200"/>
        <w:jc w:val="both"/>
        <w:textAlignment w:val="auto"/>
        <w:rPr>
          <w:rFonts w:ascii="Times New Roman" w:hAnsi="Times New Roman" w:cs="Times New Roman"/>
          <w:color w:val="auto"/>
        </w:rPr>
      </w:pPr>
      <w:r>
        <w:rPr>
          <w:rFonts w:ascii="Times New Roman" w:hAnsi="Times New Roman" w:cs="Times New Roman"/>
          <w:color w:val="auto"/>
          <w:spacing w:val="-6"/>
        </w:rPr>
        <w:t>本次验收调查地表水采用的标准与环评报告书中一致，本工程均以桥梁形式跨越地表水体，项目涉及</w:t>
      </w:r>
      <w:r>
        <w:rPr>
          <w:rFonts w:hint="eastAsia" w:ascii="Times New Roman" w:hAnsi="Times New Roman" w:cs="Times New Roman"/>
          <w:color w:val="auto"/>
          <w:spacing w:val="-6"/>
        </w:rPr>
        <w:t>大寨渠，属季节性排水沟</w:t>
      </w:r>
      <w:r>
        <w:rPr>
          <w:rFonts w:hint="eastAsia" w:ascii="Times New Roman" w:hAnsi="Times New Roman" w:cs="Times New Roman"/>
          <w:color w:val="auto"/>
          <w:spacing w:val="-6"/>
          <w:lang w:eastAsia="zh-CN"/>
        </w:rPr>
        <w:t>，</w:t>
      </w:r>
      <w:r>
        <w:rPr>
          <w:rFonts w:hint="eastAsia" w:ascii="Times New Roman" w:hAnsi="Times New Roman" w:cs="Times New Roman"/>
          <w:color w:val="auto"/>
          <w:spacing w:val="-6"/>
          <w:lang w:val="en-US" w:eastAsia="zh-CN"/>
        </w:rPr>
        <w:t>属于行洪排涝功能，</w:t>
      </w:r>
      <w:r>
        <w:rPr>
          <w:rFonts w:ascii="Times New Roman" w:hAnsi="Times New Roman" w:cs="Times New Roman"/>
          <w:color w:val="auto"/>
          <w:spacing w:val="-6"/>
        </w:rPr>
        <w:t>执行《地</w:t>
      </w:r>
      <w:r>
        <w:rPr>
          <w:rFonts w:ascii="Times New Roman" w:hAnsi="Times New Roman" w:cs="Times New Roman"/>
          <w:color w:val="auto"/>
        </w:rPr>
        <w:t>表水环境质量标准》（GB3838-2002）</w:t>
      </w:r>
      <w:r>
        <w:rPr>
          <w:rFonts w:ascii="Times New Roman" w:hAnsi="Times New Roman" w:cs="Times New Roman"/>
          <w:color w:val="auto"/>
          <w:spacing w:val="-5"/>
        </w:rPr>
        <w:t>中</w:t>
      </w:r>
      <w:r>
        <w:rPr>
          <w:rFonts w:hint="eastAsia" w:ascii="Times New Roman" w:hAnsi="Times New Roman" w:cs="Times New Roman"/>
          <w:color w:val="auto"/>
          <w:spacing w:val="-5"/>
        </w:rPr>
        <w:t>Ⅳ</w:t>
      </w:r>
      <w:r>
        <w:rPr>
          <w:rFonts w:ascii="Times New Roman" w:hAnsi="Times New Roman" w:cs="Times New Roman"/>
          <w:color w:val="auto"/>
          <w:spacing w:val="-5"/>
        </w:rPr>
        <w:t>类标准。具体标准值见表</w:t>
      </w:r>
      <w:r>
        <w:rPr>
          <w:rFonts w:ascii="Times New Roman" w:hAnsi="Times New Roman" w:cs="Times New Roman"/>
          <w:color w:val="auto"/>
        </w:rPr>
        <w:t>1.5-3。</w:t>
      </w:r>
    </w:p>
    <w:p w14:paraId="5AE17B8B">
      <w:pPr>
        <w:keepLines w:val="0"/>
        <w:pageBreakBefore w:val="0"/>
        <w:tabs>
          <w:tab w:val="left" w:pos="909"/>
          <w:tab w:val="left" w:pos="4478"/>
        </w:tabs>
        <w:kinsoku/>
        <w:wordWrap/>
        <w:overflowPunct/>
        <w:topLinePunct w:val="0"/>
        <w:bidi w:val="0"/>
        <w:adjustRightInd w:val="0"/>
        <w:snapToGrid w:val="0"/>
        <w:spacing w:before="19"/>
        <w:ind w:left="0" w:leftChars="0" w:right="220"/>
        <w:jc w:val="center"/>
        <w:rPr>
          <w:rFonts w:hint="eastAsia" w:ascii="Times New Roman" w:hAnsi="Times New Roman" w:eastAsia="黑体" w:cs="黑体"/>
          <w:b w:val="0"/>
          <w:bCs/>
          <w:color w:val="auto"/>
          <w:sz w:val="21"/>
        </w:rPr>
      </w:pPr>
      <w:r>
        <w:rPr>
          <w:rFonts w:hint="eastAsia" w:ascii="Times New Roman" w:hAnsi="Times New Roman" w:eastAsia="黑体" w:cs="黑体"/>
          <w:b w:val="0"/>
          <w:bCs/>
          <w:color w:val="auto"/>
          <w:sz w:val="21"/>
        </w:rPr>
        <w:t>表</w:t>
      </w:r>
      <w:r>
        <w:rPr>
          <w:rFonts w:hint="eastAsia" w:ascii="Times New Roman" w:hAnsi="Times New Roman" w:eastAsia="黑体" w:cs="黑体"/>
          <w:b w:val="0"/>
          <w:bCs/>
          <w:color w:val="auto"/>
          <w:spacing w:val="-54"/>
          <w:sz w:val="21"/>
        </w:rPr>
        <w:t xml:space="preserve"> </w:t>
      </w:r>
      <w:r>
        <w:rPr>
          <w:rFonts w:hint="eastAsia" w:ascii="Times New Roman" w:hAnsi="Times New Roman" w:eastAsia="黑体" w:cs="黑体"/>
          <w:b w:val="0"/>
          <w:bCs/>
          <w:color w:val="auto"/>
          <w:sz w:val="21"/>
        </w:rPr>
        <w:t>1.5-3</w:t>
      </w:r>
      <w:r>
        <w:rPr>
          <w:rFonts w:hint="eastAsia" w:ascii="Times New Roman" w:hAnsi="Times New Roman" w:eastAsia="黑体" w:cs="黑体"/>
          <w:b w:val="0"/>
          <w:bCs/>
          <w:color w:val="auto"/>
          <w:sz w:val="21"/>
        </w:rPr>
        <w:tab/>
      </w:r>
      <w:r>
        <w:rPr>
          <w:rFonts w:hint="eastAsia" w:ascii="Times New Roman" w:hAnsi="Times New Roman" w:eastAsia="黑体" w:cs="黑体"/>
          <w:b w:val="0"/>
          <w:bCs/>
          <w:color w:val="auto"/>
          <w:sz w:val="21"/>
        </w:rPr>
        <w:t>地表水环境质量执行标准</w:t>
      </w:r>
      <w:r>
        <w:rPr>
          <w:rFonts w:hint="eastAsia" w:ascii="Times New Roman" w:hAnsi="Times New Roman" w:eastAsia="黑体" w:cs="黑体"/>
          <w:b w:val="0"/>
          <w:bCs/>
          <w:color w:val="auto"/>
          <w:sz w:val="21"/>
        </w:rPr>
        <w:tab/>
      </w:r>
    </w:p>
    <w:tbl>
      <w:tblPr>
        <w:tblStyle w:val="24"/>
        <w:tblW w:w="4887"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619"/>
        <w:gridCol w:w="5422"/>
        <w:gridCol w:w="2700"/>
      </w:tblGrid>
      <w:tr w14:paraId="171A739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31" w:hRule="atLeast"/>
          <w:tblHeader/>
          <w:jc w:val="center"/>
        </w:trPr>
        <w:tc>
          <w:tcPr>
            <w:tcW w:w="831" w:type="pct"/>
            <w:vAlign w:val="center"/>
          </w:tcPr>
          <w:p w14:paraId="62B7E784">
            <w:pPr>
              <w:autoSpaceDE/>
              <w:autoSpaceDN/>
              <w:spacing w:line="240" w:lineRule="auto"/>
              <w:ind w:firstLine="210" w:firstLineChars="100"/>
              <w:jc w:val="center"/>
              <w:rPr>
                <w:rFonts w:ascii="Times New Roman" w:hAnsi="宋体" w:eastAsia="宋体" w:cs="Times New Roman"/>
                <w:kern w:val="2"/>
                <w:sz w:val="21"/>
                <w:lang w:val="en-US" w:bidi="ar-SA"/>
              </w:rPr>
            </w:pPr>
            <w:r>
              <w:rPr>
                <w:rFonts w:ascii="Times New Roman" w:hAnsi="宋体" w:eastAsia="宋体" w:cs="Times New Roman"/>
                <w:kern w:val="2"/>
                <w:sz w:val="21"/>
                <w:lang w:val="en-US" w:bidi="ar-SA"/>
              </w:rPr>
              <w:t>序号</w:t>
            </w:r>
          </w:p>
        </w:tc>
        <w:tc>
          <w:tcPr>
            <w:tcW w:w="2783" w:type="pct"/>
            <w:vAlign w:val="center"/>
          </w:tcPr>
          <w:p w14:paraId="4FE87271">
            <w:pPr>
              <w:autoSpaceDE/>
              <w:autoSpaceDN/>
              <w:spacing w:line="240" w:lineRule="auto"/>
              <w:ind w:firstLine="210" w:firstLineChars="100"/>
              <w:jc w:val="center"/>
              <w:rPr>
                <w:rFonts w:ascii="Times New Roman" w:hAnsi="Times New Roman" w:eastAsia="宋体" w:cs="Times New Roman"/>
                <w:kern w:val="2"/>
                <w:sz w:val="21"/>
                <w:lang w:val="en-US" w:bidi="ar-SA"/>
              </w:rPr>
            </w:pPr>
            <w:r>
              <w:rPr>
                <w:rFonts w:ascii="Times New Roman" w:hAnsi="宋体" w:eastAsia="宋体" w:cs="Times New Roman"/>
                <w:kern w:val="2"/>
                <w:sz w:val="21"/>
                <w:lang w:val="en-US" w:bidi="ar-SA"/>
              </w:rPr>
              <w:t>污染物或项目名称</w:t>
            </w:r>
          </w:p>
        </w:tc>
        <w:tc>
          <w:tcPr>
            <w:tcW w:w="1387" w:type="pct"/>
            <w:vAlign w:val="center"/>
          </w:tcPr>
          <w:p w14:paraId="6D8FA7D3">
            <w:pPr>
              <w:autoSpaceDE/>
              <w:autoSpaceDN/>
              <w:spacing w:line="240" w:lineRule="auto"/>
              <w:ind w:left="9" w:leftChars="-53" w:hanging="126" w:hangingChars="60"/>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fldChar w:fldCharType="begin"/>
            </w:r>
            <w:r>
              <w:rPr>
                <w:rFonts w:ascii="Times New Roman" w:hAnsi="Times New Roman" w:eastAsia="宋体" w:cs="Times New Roman"/>
                <w:kern w:val="2"/>
                <w:sz w:val="21"/>
                <w:lang w:val="en-US" w:bidi="ar-SA"/>
              </w:rPr>
              <w:instrText xml:space="preserve"> </w:instrText>
            </w:r>
            <w:r>
              <w:rPr>
                <w:rFonts w:hint="eastAsia" w:ascii="Times New Roman" w:hAnsi="Times New Roman" w:eastAsia="宋体" w:cs="Times New Roman"/>
                <w:kern w:val="2"/>
                <w:sz w:val="21"/>
                <w:lang w:val="en-US" w:bidi="ar-SA"/>
              </w:rPr>
              <w:instrText xml:space="preserve">= 3 \* ROMAN</w:instrText>
            </w:r>
            <w:r>
              <w:rPr>
                <w:rFonts w:ascii="Times New Roman" w:hAnsi="Times New Roman" w:eastAsia="宋体" w:cs="Times New Roman"/>
                <w:kern w:val="2"/>
                <w:sz w:val="21"/>
                <w:lang w:val="en-US" w:bidi="ar-SA"/>
              </w:rPr>
              <w:instrText xml:space="preserve"> </w:instrText>
            </w:r>
            <w:r>
              <w:rPr>
                <w:rFonts w:ascii="Times New Roman" w:hAnsi="Times New Roman" w:eastAsia="宋体" w:cs="Times New Roman"/>
                <w:kern w:val="2"/>
                <w:sz w:val="21"/>
                <w:lang w:val="en-US" w:bidi="ar-SA"/>
              </w:rPr>
              <w:fldChar w:fldCharType="separate"/>
            </w:r>
            <w:r>
              <w:rPr>
                <w:rFonts w:ascii="Times New Roman" w:hAnsi="Times New Roman" w:eastAsia="宋体" w:cs="Times New Roman"/>
                <w:kern w:val="2"/>
                <w:sz w:val="21"/>
                <w:lang w:val="en-US" w:bidi="ar-SA"/>
              </w:rPr>
              <w:t>III</w:t>
            </w:r>
            <w:r>
              <w:rPr>
                <w:rFonts w:ascii="Times New Roman" w:hAnsi="Times New Roman" w:eastAsia="宋体" w:cs="Times New Roman"/>
                <w:kern w:val="2"/>
                <w:sz w:val="21"/>
                <w:lang w:val="en-US" w:bidi="ar-SA"/>
              </w:rPr>
              <w:fldChar w:fldCharType="end"/>
            </w:r>
            <w:r>
              <w:rPr>
                <w:rFonts w:ascii="Times New Roman" w:hAnsi="宋体" w:eastAsia="宋体" w:cs="Times New Roman"/>
                <w:kern w:val="2"/>
                <w:sz w:val="21"/>
                <w:lang w:val="en-US" w:bidi="ar-SA"/>
              </w:rPr>
              <w:t>类标准</w:t>
            </w:r>
          </w:p>
        </w:tc>
      </w:tr>
      <w:tr w14:paraId="658CB01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75" w:hRule="atLeast"/>
          <w:jc w:val="center"/>
        </w:trPr>
        <w:tc>
          <w:tcPr>
            <w:tcW w:w="831" w:type="pct"/>
            <w:vAlign w:val="center"/>
          </w:tcPr>
          <w:p w14:paraId="0F02B1A3">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1</w:t>
            </w:r>
          </w:p>
        </w:tc>
        <w:tc>
          <w:tcPr>
            <w:tcW w:w="2783" w:type="pct"/>
            <w:vAlign w:val="center"/>
          </w:tcPr>
          <w:p w14:paraId="3CB8CD3C">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pH（无量纲）</w:t>
            </w:r>
          </w:p>
        </w:tc>
        <w:tc>
          <w:tcPr>
            <w:tcW w:w="1387" w:type="pct"/>
            <w:vAlign w:val="center"/>
          </w:tcPr>
          <w:p w14:paraId="3726FBD0">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6~9</w:t>
            </w:r>
          </w:p>
        </w:tc>
      </w:tr>
      <w:tr w14:paraId="2DA8BC9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6" w:hRule="atLeast"/>
          <w:jc w:val="center"/>
        </w:trPr>
        <w:tc>
          <w:tcPr>
            <w:tcW w:w="831" w:type="pct"/>
            <w:vAlign w:val="center"/>
          </w:tcPr>
          <w:p w14:paraId="2B65A252">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2</w:t>
            </w:r>
          </w:p>
        </w:tc>
        <w:tc>
          <w:tcPr>
            <w:tcW w:w="2783" w:type="pct"/>
            <w:vAlign w:val="center"/>
          </w:tcPr>
          <w:p w14:paraId="48D341AE">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溶解氧（DO）</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1387" w:type="pct"/>
            <w:vAlign w:val="center"/>
          </w:tcPr>
          <w:p w14:paraId="29A04D15">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w:t>
            </w:r>
            <w:r>
              <w:rPr>
                <w:rFonts w:hint="eastAsia" w:ascii="Times New Roman" w:hAnsi="Times New Roman" w:eastAsia="宋体" w:cs="Times New Roman"/>
                <w:kern w:val="2"/>
                <w:sz w:val="21"/>
                <w:szCs w:val="21"/>
                <w:lang w:val="en-US" w:eastAsia="zh-CN" w:bidi="ar-SA"/>
              </w:rPr>
              <w:t>5</w:t>
            </w:r>
          </w:p>
        </w:tc>
      </w:tr>
      <w:tr w14:paraId="2ACFF65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24" w:hRule="atLeast"/>
          <w:jc w:val="center"/>
        </w:trPr>
        <w:tc>
          <w:tcPr>
            <w:tcW w:w="831" w:type="pct"/>
            <w:vAlign w:val="center"/>
          </w:tcPr>
          <w:p w14:paraId="0B1A7FC4">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3</w:t>
            </w:r>
          </w:p>
        </w:tc>
        <w:tc>
          <w:tcPr>
            <w:tcW w:w="2783" w:type="pct"/>
            <w:vAlign w:val="center"/>
          </w:tcPr>
          <w:p w14:paraId="60CB914C">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高锰酸盐指数</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1387" w:type="pct"/>
            <w:vAlign w:val="center"/>
          </w:tcPr>
          <w:p w14:paraId="39A454B0">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w:t>
            </w:r>
            <w:r>
              <w:rPr>
                <w:rFonts w:hint="eastAsia" w:ascii="Times New Roman" w:hAnsi="Times New Roman" w:eastAsia="宋体" w:cs="Times New Roman"/>
                <w:kern w:val="2"/>
                <w:sz w:val="21"/>
                <w:szCs w:val="21"/>
                <w:lang w:val="en-US" w:eastAsia="zh-CN" w:bidi="ar-SA"/>
              </w:rPr>
              <w:t>6</w:t>
            </w:r>
          </w:p>
        </w:tc>
      </w:tr>
      <w:tr w14:paraId="30BE11A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16" w:hRule="atLeast"/>
          <w:jc w:val="center"/>
        </w:trPr>
        <w:tc>
          <w:tcPr>
            <w:tcW w:w="831" w:type="pct"/>
            <w:vAlign w:val="center"/>
          </w:tcPr>
          <w:p w14:paraId="012FB9C2">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4</w:t>
            </w:r>
          </w:p>
        </w:tc>
        <w:tc>
          <w:tcPr>
            <w:tcW w:w="2783" w:type="pct"/>
            <w:vAlign w:val="center"/>
          </w:tcPr>
          <w:p w14:paraId="5DCE28B8">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化学需氧量（COD）</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1387" w:type="pct"/>
            <w:vAlign w:val="center"/>
          </w:tcPr>
          <w:p w14:paraId="0E6EDF75">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w:t>
            </w:r>
            <w:r>
              <w:rPr>
                <w:rFonts w:hint="eastAsia" w:ascii="Times New Roman" w:hAnsi="Times New Roman" w:eastAsia="宋体" w:cs="Times New Roman"/>
                <w:kern w:val="2"/>
                <w:sz w:val="21"/>
                <w:szCs w:val="21"/>
                <w:lang w:val="en-US" w:eastAsia="zh-CN" w:bidi="ar-SA"/>
              </w:rPr>
              <w:t>20</w:t>
            </w:r>
          </w:p>
        </w:tc>
      </w:tr>
      <w:tr w14:paraId="359A083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8" w:hRule="atLeast"/>
          <w:jc w:val="center"/>
        </w:trPr>
        <w:tc>
          <w:tcPr>
            <w:tcW w:w="831" w:type="pct"/>
            <w:vAlign w:val="center"/>
          </w:tcPr>
          <w:p w14:paraId="4C5A32A5">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5</w:t>
            </w:r>
          </w:p>
        </w:tc>
        <w:tc>
          <w:tcPr>
            <w:tcW w:w="2783" w:type="pct"/>
            <w:vAlign w:val="center"/>
          </w:tcPr>
          <w:p w14:paraId="22876365">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五日生化需氧量（BOD</w:t>
            </w:r>
            <w:r>
              <w:rPr>
                <w:rFonts w:ascii="Times New Roman" w:hAnsi="Times New Roman" w:eastAsia="宋体" w:cs="Times New Roman"/>
                <w:kern w:val="2"/>
                <w:sz w:val="21"/>
                <w:szCs w:val="21"/>
                <w:vertAlign w:val="subscript"/>
                <w:lang w:val="en-US" w:eastAsia="zh-CN" w:bidi="ar-SA"/>
              </w:rPr>
              <w:t>5</w:t>
            </w:r>
            <w:r>
              <w:rPr>
                <w:rFonts w:ascii="Times New Roman" w:hAnsi="Times New Roman" w:eastAsia="宋体" w:cs="Times New Roman"/>
                <w:kern w:val="2"/>
                <w:sz w:val="21"/>
                <w:szCs w:val="21"/>
                <w:lang w:val="en-US" w:eastAsia="zh-CN" w:bidi="ar-SA"/>
              </w:rPr>
              <w:t>）</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1387" w:type="pct"/>
            <w:vAlign w:val="center"/>
          </w:tcPr>
          <w:p w14:paraId="1A3D2CE1">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w:t>
            </w:r>
            <w:r>
              <w:rPr>
                <w:rFonts w:hint="eastAsia" w:ascii="Times New Roman" w:hAnsi="Times New Roman" w:eastAsia="宋体" w:cs="Times New Roman"/>
                <w:kern w:val="2"/>
                <w:sz w:val="21"/>
                <w:szCs w:val="21"/>
                <w:lang w:val="en-US" w:eastAsia="zh-CN" w:bidi="ar-SA"/>
              </w:rPr>
              <w:t>4</w:t>
            </w:r>
          </w:p>
        </w:tc>
      </w:tr>
      <w:tr w14:paraId="2E38373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65" w:hRule="atLeast"/>
          <w:jc w:val="center"/>
        </w:trPr>
        <w:tc>
          <w:tcPr>
            <w:tcW w:w="831" w:type="pct"/>
            <w:vAlign w:val="center"/>
          </w:tcPr>
          <w:p w14:paraId="2ED4E43C">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6</w:t>
            </w:r>
          </w:p>
        </w:tc>
        <w:tc>
          <w:tcPr>
            <w:tcW w:w="2783" w:type="pct"/>
            <w:vAlign w:val="center"/>
          </w:tcPr>
          <w:p w14:paraId="029FBAD1">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氨氮（NH</w:t>
            </w:r>
            <w:r>
              <w:rPr>
                <w:rFonts w:ascii="Times New Roman" w:hAnsi="Times New Roman" w:eastAsia="宋体" w:cs="Times New Roman"/>
                <w:kern w:val="2"/>
                <w:sz w:val="21"/>
                <w:szCs w:val="21"/>
                <w:vertAlign w:val="subscript"/>
                <w:lang w:val="en-US" w:eastAsia="zh-CN" w:bidi="ar-SA"/>
              </w:rPr>
              <w:t>3</w:t>
            </w:r>
            <w:r>
              <w:rPr>
                <w:rFonts w:ascii="Times New Roman" w:hAnsi="Times New Roman" w:eastAsia="宋体" w:cs="Times New Roman"/>
                <w:kern w:val="2"/>
                <w:sz w:val="21"/>
                <w:szCs w:val="21"/>
                <w:lang w:val="en-US" w:eastAsia="zh-CN" w:bidi="ar-SA"/>
              </w:rPr>
              <w:t>-N）</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1387" w:type="pct"/>
            <w:vAlign w:val="center"/>
          </w:tcPr>
          <w:p w14:paraId="37A9E2D2">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w:t>
            </w:r>
            <w:r>
              <w:rPr>
                <w:rFonts w:hint="eastAsia" w:ascii="Times New Roman" w:hAnsi="Times New Roman" w:eastAsia="宋体" w:cs="Times New Roman"/>
                <w:kern w:val="2"/>
                <w:sz w:val="21"/>
                <w:szCs w:val="21"/>
                <w:lang w:val="en-US" w:eastAsia="zh-CN" w:bidi="ar-SA"/>
              </w:rPr>
              <w:t>1.0</w:t>
            </w:r>
          </w:p>
        </w:tc>
      </w:tr>
      <w:tr w14:paraId="6FCB111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65" w:hRule="atLeast"/>
          <w:jc w:val="center"/>
        </w:trPr>
        <w:tc>
          <w:tcPr>
            <w:tcW w:w="831" w:type="pct"/>
            <w:vAlign w:val="center"/>
          </w:tcPr>
          <w:p w14:paraId="03C5F486">
            <w:pPr>
              <w:widowControl/>
              <w:spacing w:line="240" w:lineRule="auto"/>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7</w:t>
            </w:r>
          </w:p>
        </w:tc>
        <w:tc>
          <w:tcPr>
            <w:tcW w:w="2783" w:type="pct"/>
            <w:vAlign w:val="center"/>
          </w:tcPr>
          <w:p w14:paraId="08C21C6C">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总磷（以P计）</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1387" w:type="pct"/>
            <w:vAlign w:val="center"/>
          </w:tcPr>
          <w:p w14:paraId="0D949CFC">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≤0.</w:t>
            </w:r>
            <w:r>
              <w:rPr>
                <w:rFonts w:hint="eastAsia" w:ascii="Times New Roman" w:hAnsi="Times New Roman" w:eastAsia="宋体" w:cs="Times New Roman"/>
                <w:kern w:val="2"/>
                <w:sz w:val="21"/>
                <w:szCs w:val="21"/>
                <w:lang w:val="en-US" w:eastAsia="zh-CN" w:bidi="ar-SA"/>
              </w:rPr>
              <w:t>2</w:t>
            </w:r>
          </w:p>
        </w:tc>
      </w:tr>
      <w:tr w14:paraId="22F8000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831" w:type="pct"/>
            <w:vAlign w:val="center"/>
          </w:tcPr>
          <w:p w14:paraId="3B8F5F53">
            <w:pPr>
              <w:widowControl/>
              <w:spacing w:line="240" w:lineRule="auto"/>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8</w:t>
            </w:r>
          </w:p>
        </w:tc>
        <w:tc>
          <w:tcPr>
            <w:tcW w:w="2783" w:type="pct"/>
            <w:vAlign w:val="center"/>
          </w:tcPr>
          <w:p w14:paraId="47A58931">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石油类</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1387" w:type="pct"/>
            <w:vAlign w:val="center"/>
          </w:tcPr>
          <w:p w14:paraId="53BE5F5C">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≤0.05</w:t>
            </w:r>
          </w:p>
        </w:tc>
      </w:tr>
    </w:tbl>
    <w:p w14:paraId="7E435946">
      <w:pPr>
        <w:pStyle w:val="10"/>
        <w:keepLines w:val="0"/>
        <w:pageBreakBefore w:val="0"/>
        <w:kinsoku/>
        <w:wordWrap/>
        <w:overflowPunct/>
        <w:topLinePunct w:val="0"/>
        <w:bidi w:val="0"/>
        <w:adjustRightInd w:val="0"/>
        <w:snapToGrid w:val="0"/>
        <w:spacing w:before="11"/>
        <w:ind w:left="0" w:leftChars="0"/>
        <w:rPr>
          <w:rFonts w:ascii="Times New Roman" w:hAnsi="Times New Roman"/>
          <w:color w:val="auto"/>
          <w:sz w:val="7"/>
        </w:rPr>
      </w:pPr>
    </w:p>
    <w:p w14:paraId="1365558D">
      <w:pPr>
        <w:pStyle w:val="38"/>
        <w:keepNext w:val="0"/>
        <w:keepLines w:val="0"/>
        <w:pageBreakBefore w:val="0"/>
        <w:widowControl w:val="0"/>
        <w:numPr>
          <w:ilvl w:val="0"/>
          <w:numId w:val="0"/>
        </w:numPr>
        <w:tabs>
          <w:tab w:val="left" w:pos="1335"/>
        </w:tabs>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sz w:val="24"/>
          <w:lang w:eastAsia="zh-CN"/>
        </w:rPr>
      </w:pPr>
      <w:r>
        <w:rPr>
          <w:rFonts w:hint="eastAsia" w:ascii="Times New Roman" w:hAnsi="Times New Roman" w:cs="Times New Roman"/>
          <w:color w:val="auto"/>
          <w:sz w:val="24"/>
          <w:lang w:eastAsia="zh-CN"/>
        </w:rPr>
        <w:t>（2）地下水</w:t>
      </w:r>
    </w:p>
    <w:p w14:paraId="26F23C4D">
      <w:pPr>
        <w:pStyle w:val="38"/>
        <w:keepNext w:val="0"/>
        <w:keepLines w:val="0"/>
        <w:pageBreakBefore w:val="0"/>
        <w:widowControl w:val="0"/>
        <w:numPr>
          <w:ilvl w:val="0"/>
          <w:numId w:val="0"/>
        </w:numPr>
        <w:tabs>
          <w:tab w:val="left" w:pos="1335"/>
        </w:tabs>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sz w:val="24"/>
          <w:lang w:eastAsia="zh-CN"/>
        </w:rPr>
      </w:pPr>
      <w:r>
        <w:rPr>
          <w:rFonts w:hint="eastAsia" w:ascii="Times New Roman" w:hAnsi="Times New Roman" w:cs="Times New Roman"/>
          <w:color w:val="auto"/>
          <w:sz w:val="24"/>
          <w:lang w:eastAsia="zh-CN"/>
        </w:rPr>
        <w:t>本次验收调查地下水</w:t>
      </w:r>
      <w:r>
        <w:rPr>
          <w:rFonts w:ascii="Times New Roman" w:hAnsi="Times New Roman" w:cs="Times New Roman"/>
          <w:color w:val="auto"/>
          <w:spacing w:val="-6"/>
        </w:rPr>
        <w:t>采用的标准与环评报告书中一致，</w:t>
      </w:r>
      <w:r>
        <w:rPr>
          <w:rFonts w:hint="eastAsia" w:ascii="Times New Roman" w:hAnsi="Times New Roman" w:cs="Times New Roman"/>
          <w:color w:val="auto"/>
          <w:sz w:val="24"/>
          <w:lang w:eastAsia="zh-CN"/>
        </w:rPr>
        <w:t>执行《地下水质量标准》（GB/T14848-2017）中Ⅲ类标准。具体标准值见表1.5-4。</w:t>
      </w:r>
    </w:p>
    <w:p w14:paraId="51E57484">
      <w:pPr>
        <w:keepLines w:val="0"/>
        <w:pageBreakBefore w:val="0"/>
        <w:tabs>
          <w:tab w:val="left" w:pos="909"/>
          <w:tab w:val="left" w:pos="4478"/>
        </w:tabs>
        <w:kinsoku/>
        <w:wordWrap/>
        <w:overflowPunct/>
        <w:topLinePunct w:val="0"/>
        <w:bidi w:val="0"/>
        <w:adjustRightInd w:val="0"/>
        <w:snapToGrid w:val="0"/>
        <w:spacing w:before="19"/>
        <w:ind w:left="0" w:leftChars="0" w:right="220"/>
        <w:jc w:val="center"/>
        <w:rPr>
          <w:rFonts w:hint="eastAsia" w:ascii="Times New Roman" w:hAnsi="Times New Roman" w:eastAsia="黑体" w:cs="黑体"/>
          <w:b w:val="0"/>
          <w:bCs/>
          <w:color w:val="auto"/>
          <w:sz w:val="21"/>
        </w:rPr>
      </w:pPr>
      <w:r>
        <w:rPr>
          <w:rFonts w:hint="eastAsia" w:ascii="Times New Roman" w:hAnsi="Times New Roman" w:eastAsia="黑体" w:cs="黑体"/>
          <w:b w:val="0"/>
          <w:bCs/>
          <w:color w:val="auto"/>
          <w:sz w:val="21"/>
        </w:rPr>
        <w:t>表 1.5-4</w:t>
      </w:r>
      <w:r>
        <w:rPr>
          <w:rFonts w:hint="eastAsia" w:ascii="Times New Roman" w:hAnsi="Times New Roman" w:eastAsia="黑体" w:cs="黑体"/>
          <w:b w:val="0"/>
          <w:bCs/>
          <w:color w:val="auto"/>
          <w:sz w:val="21"/>
        </w:rPr>
        <w:tab/>
      </w:r>
      <w:r>
        <w:rPr>
          <w:rFonts w:hint="eastAsia" w:ascii="Times New Roman" w:hAnsi="Times New Roman" w:eastAsia="黑体" w:cs="黑体"/>
          <w:b w:val="0"/>
          <w:bCs/>
          <w:color w:val="auto"/>
          <w:sz w:val="21"/>
        </w:rPr>
        <w:t>地下水质量标准</w:t>
      </w:r>
    </w:p>
    <w:tbl>
      <w:tblPr>
        <w:tblStyle w:val="24"/>
        <w:tblW w:w="49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0"/>
        <w:gridCol w:w="2656"/>
        <w:gridCol w:w="1489"/>
        <w:gridCol w:w="835"/>
        <w:gridCol w:w="2633"/>
        <w:gridCol w:w="1464"/>
      </w:tblGrid>
      <w:tr w14:paraId="7A680F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353" w:type="pct"/>
            <w:vAlign w:val="center"/>
          </w:tcPr>
          <w:p w14:paraId="0B950DE1">
            <w:pPr>
              <w:autoSpaceDE/>
              <w:autoSpaceDN/>
              <w:spacing w:line="240" w:lineRule="auto"/>
              <w:jc w:val="center"/>
              <w:rPr>
                <w:rFonts w:hint="eastAsia" w:ascii="Times New Roman" w:hAnsi="Times New Roman" w:eastAsia="宋体" w:cs="Times New Roman"/>
                <w:kern w:val="2"/>
                <w:sz w:val="21"/>
                <w:lang w:val="en-US" w:eastAsia="zh-CN" w:bidi="ar-SA"/>
              </w:rPr>
            </w:pPr>
            <w:r>
              <w:rPr>
                <w:rFonts w:hint="eastAsia" w:ascii="Times New Roman" w:hAnsi="Times New Roman" w:eastAsia="宋体" w:cs="Times New Roman"/>
                <w:kern w:val="2"/>
                <w:sz w:val="21"/>
                <w:lang w:val="en-US" w:eastAsia="zh-CN" w:bidi="ar-SA"/>
              </w:rPr>
              <w:t>序号</w:t>
            </w:r>
          </w:p>
        </w:tc>
        <w:tc>
          <w:tcPr>
            <w:tcW w:w="1359" w:type="pct"/>
            <w:vAlign w:val="center"/>
          </w:tcPr>
          <w:p w14:paraId="1C856CDE">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项  目</w:t>
            </w:r>
          </w:p>
        </w:tc>
        <w:tc>
          <w:tcPr>
            <w:tcW w:w="762" w:type="pct"/>
            <w:vAlign w:val="center"/>
          </w:tcPr>
          <w:p w14:paraId="6C275663">
            <w:pPr>
              <w:autoSpaceDE/>
              <w:autoSpaceDN/>
              <w:spacing w:line="240" w:lineRule="auto"/>
              <w:jc w:val="center"/>
              <w:rPr>
                <w:rFonts w:ascii="Times New Roman" w:hAnsi="Times New Roman" w:eastAsia="宋体" w:cs="Times New Roman"/>
                <w:kern w:val="2"/>
                <w:sz w:val="21"/>
                <w:lang w:val="en-US" w:bidi="ar-SA"/>
              </w:rPr>
            </w:pPr>
            <w:r>
              <w:rPr>
                <w:rFonts w:hint="eastAsia" w:ascii="宋体" w:hAnsi="宋体" w:eastAsia="宋体" w:cs="Times New Roman"/>
                <w:kern w:val="2"/>
                <w:sz w:val="21"/>
                <w:lang w:val="en-US" w:bidi="ar-SA"/>
              </w:rPr>
              <w:t>Ⅲ</w:t>
            </w:r>
            <w:r>
              <w:rPr>
                <w:rFonts w:ascii="Times New Roman" w:hAnsi="Times New Roman" w:eastAsia="宋体" w:cs="Times New Roman"/>
                <w:kern w:val="2"/>
                <w:sz w:val="21"/>
                <w:lang w:val="en-US" w:bidi="ar-SA"/>
              </w:rPr>
              <w:t>类标准</w:t>
            </w:r>
          </w:p>
        </w:tc>
        <w:tc>
          <w:tcPr>
            <w:tcW w:w="427" w:type="pct"/>
            <w:vAlign w:val="center"/>
          </w:tcPr>
          <w:p w14:paraId="331E6385">
            <w:pPr>
              <w:autoSpaceDE/>
              <w:autoSpaceDN/>
              <w:spacing w:line="240" w:lineRule="auto"/>
              <w:jc w:val="center"/>
              <w:rPr>
                <w:rFonts w:hint="default" w:ascii="Times New Roman" w:hAnsi="Times New Roman" w:eastAsia="宋体" w:cs="Times New Roman"/>
                <w:kern w:val="2"/>
                <w:sz w:val="21"/>
                <w:lang w:val="en-US" w:eastAsia="zh-CN" w:bidi="ar-SA"/>
              </w:rPr>
            </w:pPr>
            <w:r>
              <w:rPr>
                <w:rFonts w:hint="eastAsia" w:ascii="Times New Roman" w:hAnsi="Times New Roman" w:eastAsia="宋体" w:cs="Times New Roman"/>
                <w:kern w:val="2"/>
                <w:sz w:val="21"/>
                <w:lang w:val="en-US" w:eastAsia="zh-CN" w:bidi="ar-SA"/>
              </w:rPr>
              <w:t>序号</w:t>
            </w:r>
          </w:p>
        </w:tc>
        <w:tc>
          <w:tcPr>
            <w:tcW w:w="1347" w:type="pct"/>
            <w:vAlign w:val="center"/>
          </w:tcPr>
          <w:p w14:paraId="0B39D00A">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项  目</w:t>
            </w:r>
          </w:p>
        </w:tc>
        <w:tc>
          <w:tcPr>
            <w:tcW w:w="749" w:type="pct"/>
            <w:vAlign w:val="center"/>
          </w:tcPr>
          <w:p w14:paraId="2FDC8D3B">
            <w:pPr>
              <w:autoSpaceDE/>
              <w:autoSpaceDN/>
              <w:spacing w:line="240" w:lineRule="auto"/>
              <w:jc w:val="center"/>
              <w:rPr>
                <w:rFonts w:ascii="Times New Roman" w:hAnsi="Times New Roman" w:eastAsia="宋体" w:cs="Times New Roman"/>
                <w:kern w:val="2"/>
                <w:sz w:val="21"/>
                <w:lang w:val="en-US" w:bidi="ar-SA"/>
              </w:rPr>
            </w:pPr>
            <w:r>
              <w:rPr>
                <w:rFonts w:hint="eastAsia" w:ascii="宋体" w:hAnsi="宋体" w:eastAsia="宋体" w:cs="Times New Roman"/>
                <w:kern w:val="2"/>
                <w:sz w:val="21"/>
                <w:lang w:val="en-US" w:bidi="ar-SA"/>
              </w:rPr>
              <w:t>Ⅲ</w:t>
            </w:r>
            <w:r>
              <w:rPr>
                <w:rFonts w:ascii="Times New Roman" w:hAnsi="Times New Roman" w:eastAsia="宋体" w:cs="Times New Roman"/>
                <w:kern w:val="2"/>
                <w:sz w:val="21"/>
                <w:lang w:val="en-US" w:bidi="ar-SA"/>
              </w:rPr>
              <w:t>类标准</w:t>
            </w:r>
          </w:p>
        </w:tc>
      </w:tr>
      <w:tr w14:paraId="5F10AD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53" w:type="pct"/>
            <w:vAlign w:val="center"/>
          </w:tcPr>
          <w:p w14:paraId="754BD47C">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1</w:t>
            </w:r>
          </w:p>
        </w:tc>
        <w:tc>
          <w:tcPr>
            <w:tcW w:w="1359" w:type="pct"/>
            <w:vAlign w:val="center"/>
          </w:tcPr>
          <w:p w14:paraId="33D4C6A1">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pH</w:t>
            </w:r>
            <w:r>
              <w:rPr>
                <w:rFonts w:hint="eastAsia" w:ascii="Times New Roman" w:hAnsi="Times New Roman" w:eastAsia="宋体" w:cs="Times New Roman"/>
                <w:kern w:val="2"/>
                <w:sz w:val="21"/>
                <w:lang w:val="en-US" w:bidi="ar-SA"/>
              </w:rPr>
              <w:t>（</w:t>
            </w:r>
            <w:r>
              <w:rPr>
                <w:rFonts w:ascii="Times New Roman" w:hAnsi="Times New Roman" w:eastAsia="宋体" w:cs="Times New Roman"/>
                <w:kern w:val="2"/>
                <w:sz w:val="21"/>
                <w:lang w:val="en-US" w:bidi="ar-SA"/>
              </w:rPr>
              <w:t>无量纲</w:t>
            </w:r>
            <w:r>
              <w:rPr>
                <w:rFonts w:hint="eastAsia" w:ascii="Times New Roman" w:hAnsi="Times New Roman" w:eastAsia="宋体" w:cs="Times New Roman"/>
                <w:kern w:val="2"/>
                <w:sz w:val="21"/>
                <w:lang w:val="en-US" w:bidi="ar-SA"/>
              </w:rPr>
              <w:t>）</w:t>
            </w:r>
          </w:p>
        </w:tc>
        <w:tc>
          <w:tcPr>
            <w:tcW w:w="762" w:type="pct"/>
            <w:vAlign w:val="center"/>
          </w:tcPr>
          <w:p w14:paraId="66EB8BE9">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6.5－8.5</w:t>
            </w:r>
          </w:p>
        </w:tc>
        <w:tc>
          <w:tcPr>
            <w:tcW w:w="427" w:type="pct"/>
            <w:vAlign w:val="center"/>
          </w:tcPr>
          <w:p w14:paraId="1361B3E5">
            <w:pPr>
              <w:autoSpaceDE/>
              <w:autoSpaceDN/>
              <w:spacing w:line="240" w:lineRule="auto"/>
              <w:jc w:val="center"/>
              <w:rPr>
                <w:rFonts w:ascii="Times New Roman" w:hAnsi="Times New Roman" w:eastAsia="宋体" w:cs="Times New Roman"/>
                <w:kern w:val="2"/>
                <w:sz w:val="21"/>
                <w:lang w:val="en-US" w:bidi="ar-SA"/>
              </w:rPr>
            </w:pPr>
            <w:r>
              <w:rPr>
                <w:rFonts w:hint="eastAsia" w:ascii="Times New Roman" w:hAnsi="Times New Roman" w:eastAsia="宋体" w:cs="Times New Roman"/>
                <w:kern w:val="2"/>
                <w:sz w:val="21"/>
                <w:lang w:val="en-US" w:bidi="ar-SA"/>
              </w:rPr>
              <w:t>10</w:t>
            </w:r>
          </w:p>
        </w:tc>
        <w:tc>
          <w:tcPr>
            <w:tcW w:w="1347" w:type="pct"/>
            <w:vAlign w:val="center"/>
          </w:tcPr>
          <w:p w14:paraId="6F2B6C7A">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锰</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749" w:type="pct"/>
            <w:vAlign w:val="center"/>
          </w:tcPr>
          <w:p w14:paraId="216B351F">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w:t>
            </w:r>
            <w:r>
              <w:rPr>
                <w:rFonts w:hint="eastAsia" w:ascii="Times New Roman" w:hAnsi="Times New Roman" w:eastAsia="宋体" w:cs="Times New Roman"/>
                <w:kern w:val="2"/>
                <w:sz w:val="21"/>
                <w:lang w:val="en-US" w:bidi="ar-SA"/>
              </w:rPr>
              <w:t>0.10</w:t>
            </w:r>
          </w:p>
        </w:tc>
      </w:tr>
      <w:tr w14:paraId="4613ED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53" w:type="pct"/>
            <w:vAlign w:val="center"/>
          </w:tcPr>
          <w:p w14:paraId="3183AE21">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2</w:t>
            </w:r>
          </w:p>
        </w:tc>
        <w:tc>
          <w:tcPr>
            <w:tcW w:w="1359" w:type="pct"/>
            <w:vAlign w:val="center"/>
          </w:tcPr>
          <w:p w14:paraId="22DF2614">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总硬度</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762" w:type="pct"/>
            <w:vAlign w:val="center"/>
          </w:tcPr>
          <w:p w14:paraId="61FC1174">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≤450</w:t>
            </w:r>
          </w:p>
        </w:tc>
        <w:tc>
          <w:tcPr>
            <w:tcW w:w="427" w:type="pct"/>
            <w:vAlign w:val="center"/>
          </w:tcPr>
          <w:p w14:paraId="20F9B88F">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11</w:t>
            </w:r>
          </w:p>
        </w:tc>
        <w:tc>
          <w:tcPr>
            <w:tcW w:w="1347" w:type="pct"/>
            <w:vAlign w:val="center"/>
          </w:tcPr>
          <w:p w14:paraId="576A8896">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六价铬</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749" w:type="pct"/>
            <w:vAlign w:val="center"/>
          </w:tcPr>
          <w:p w14:paraId="7BAC0BB5">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≤0.05</w:t>
            </w:r>
          </w:p>
        </w:tc>
      </w:tr>
      <w:tr w14:paraId="78161F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53" w:type="pct"/>
            <w:vAlign w:val="center"/>
          </w:tcPr>
          <w:p w14:paraId="5BD499D7">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3</w:t>
            </w:r>
          </w:p>
        </w:tc>
        <w:tc>
          <w:tcPr>
            <w:tcW w:w="1359" w:type="pct"/>
            <w:vAlign w:val="center"/>
          </w:tcPr>
          <w:p w14:paraId="09E5E253">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氯化物</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762" w:type="pct"/>
            <w:vAlign w:val="center"/>
          </w:tcPr>
          <w:p w14:paraId="74FBE0F1">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≤250</w:t>
            </w:r>
          </w:p>
        </w:tc>
        <w:tc>
          <w:tcPr>
            <w:tcW w:w="427" w:type="pct"/>
            <w:vAlign w:val="center"/>
          </w:tcPr>
          <w:p w14:paraId="1D007DC3">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12</w:t>
            </w:r>
          </w:p>
        </w:tc>
        <w:tc>
          <w:tcPr>
            <w:tcW w:w="1347" w:type="pct"/>
            <w:vAlign w:val="center"/>
          </w:tcPr>
          <w:p w14:paraId="4EB4E7AD">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砷</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749" w:type="pct"/>
            <w:vAlign w:val="center"/>
          </w:tcPr>
          <w:p w14:paraId="5FCE31DE">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≤0.0</w:t>
            </w:r>
            <w:r>
              <w:rPr>
                <w:rFonts w:hint="eastAsia" w:ascii="Times New Roman" w:hAnsi="Times New Roman" w:eastAsia="宋体" w:cs="Times New Roman"/>
                <w:kern w:val="2"/>
                <w:sz w:val="21"/>
                <w:lang w:val="en-US" w:bidi="ar-SA"/>
              </w:rPr>
              <w:t>1</w:t>
            </w:r>
          </w:p>
        </w:tc>
      </w:tr>
      <w:tr w14:paraId="04D1D8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53" w:type="pct"/>
            <w:vAlign w:val="center"/>
          </w:tcPr>
          <w:p w14:paraId="7062EFF3">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4</w:t>
            </w:r>
          </w:p>
        </w:tc>
        <w:tc>
          <w:tcPr>
            <w:tcW w:w="1359" w:type="pct"/>
            <w:vAlign w:val="center"/>
          </w:tcPr>
          <w:p w14:paraId="405E5659">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硫酸盐</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762" w:type="pct"/>
            <w:vAlign w:val="center"/>
          </w:tcPr>
          <w:p w14:paraId="3DAE00FB">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≤250</w:t>
            </w:r>
          </w:p>
        </w:tc>
        <w:tc>
          <w:tcPr>
            <w:tcW w:w="427" w:type="pct"/>
            <w:vAlign w:val="center"/>
          </w:tcPr>
          <w:p w14:paraId="5D413515">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13</w:t>
            </w:r>
          </w:p>
        </w:tc>
        <w:tc>
          <w:tcPr>
            <w:tcW w:w="1347" w:type="pct"/>
            <w:vAlign w:val="center"/>
          </w:tcPr>
          <w:p w14:paraId="0F37B4F8">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氟化物</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749" w:type="pct"/>
            <w:vAlign w:val="center"/>
          </w:tcPr>
          <w:p w14:paraId="6CD7933A">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≤1.0</w:t>
            </w:r>
          </w:p>
        </w:tc>
      </w:tr>
      <w:tr w14:paraId="2A82A1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53" w:type="pct"/>
            <w:vAlign w:val="center"/>
          </w:tcPr>
          <w:p w14:paraId="58FEA7C0">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5</w:t>
            </w:r>
          </w:p>
        </w:tc>
        <w:tc>
          <w:tcPr>
            <w:tcW w:w="1359" w:type="pct"/>
            <w:vAlign w:val="center"/>
          </w:tcPr>
          <w:p w14:paraId="308D1954">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硝酸盐氮</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762" w:type="pct"/>
            <w:vAlign w:val="center"/>
          </w:tcPr>
          <w:p w14:paraId="58810947">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≤20</w:t>
            </w:r>
            <w:r>
              <w:rPr>
                <w:rFonts w:hint="eastAsia" w:ascii="Times New Roman" w:hAnsi="Times New Roman" w:eastAsia="宋体" w:cs="Times New Roman"/>
                <w:kern w:val="2"/>
                <w:sz w:val="21"/>
                <w:lang w:val="en-US" w:bidi="ar-SA"/>
              </w:rPr>
              <w:t>.0</w:t>
            </w:r>
          </w:p>
        </w:tc>
        <w:tc>
          <w:tcPr>
            <w:tcW w:w="427" w:type="pct"/>
            <w:vAlign w:val="center"/>
          </w:tcPr>
          <w:p w14:paraId="21268245">
            <w:pPr>
              <w:autoSpaceDE/>
              <w:autoSpaceDN/>
              <w:spacing w:line="240" w:lineRule="auto"/>
              <w:jc w:val="center"/>
              <w:rPr>
                <w:rFonts w:ascii="Times New Roman" w:hAnsi="Times New Roman" w:eastAsia="宋体" w:cs="Times New Roman"/>
                <w:kern w:val="2"/>
                <w:sz w:val="21"/>
                <w:lang w:val="en-US" w:bidi="ar-SA"/>
              </w:rPr>
            </w:pPr>
            <w:r>
              <w:rPr>
                <w:rFonts w:hint="eastAsia" w:ascii="Times New Roman" w:hAnsi="Times New Roman" w:eastAsia="宋体" w:cs="Times New Roman"/>
                <w:kern w:val="2"/>
                <w:sz w:val="21"/>
                <w:lang w:val="en-US" w:bidi="ar-SA"/>
              </w:rPr>
              <w:t>14</w:t>
            </w:r>
          </w:p>
        </w:tc>
        <w:tc>
          <w:tcPr>
            <w:tcW w:w="1347" w:type="pct"/>
            <w:vAlign w:val="center"/>
          </w:tcPr>
          <w:p w14:paraId="0CD8EA5F">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汞</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749" w:type="pct"/>
            <w:vAlign w:val="center"/>
          </w:tcPr>
          <w:p w14:paraId="57C538C4">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≤0.001</w:t>
            </w:r>
          </w:p>
        </w:tc>
      </w:tr>
      <w:tr w14:paraId="6C41F8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53" w:type="pct"/>
            <w:vAlign w:val="center"/>
          </w:tcPr>
          <w:p w14:paraId="749A4261">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6</w:t>
            </w:r>
          </w:p>
        </w:tc>
        <w:tc>
          <w:tcPr>
            <w:tcW w:w="1359" w:type="pct"/>
            <w:vAlign w:val="center"/>
          </w:tcPr>
          <w:p w14:paraId="24363363">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亚硝酸盐氮</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762" w:type="pct"/>
            <w:vAlign w:val="center"/>
          </w:tcPr>
          <w:p w14:paraId="2BA14B8A">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w:t>
            </w:r>
            <w:r>
              <w:rPr>
                <w:rFonts w:hint="eastAsia" w:ascii="Times New Roman" w:hAnsi="Times New Roman" w:eastAsia="宋体" w:cs="Times New Roman"/>
                <w:kern w:val="2"/>
                <w:sz w:val="21"/>
                <w:lang w:val="en-US" w:bidi="ar-SA"/>
              </w:rPr>
              <w:t>1.00</w:t>
            </w:r>
          </w:p>
        </w:tc>
        <w:tc>
          <w:tcPr>
            <w:tcW w:w="427" w:type="pct"/>
            <w:vAlign w:val="center"/>
          </w:tcPr>
          <w:p w14:paraId="32D3B836">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15</w:t>
            </w:r>
          </w:p>
        </w:tc>
        <w:tc>
          <w:tcPr>
            <w:tcW w:w="1347" w:type="pct"/>
            <w:vAlign w:val="center"/>
          </w:tcPr>
          <w:p w14:paraId="692954EA">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铜</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749" w:type="pct"/>
            <w:vAlign w:val="center"/>
          </w:tcPr>
          <w:p w14:paraId="53FE1296">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≤1.0</w:t>
            </w:r>
            <w:r>
              <w:rPr>
                <w:rFonts w:hint="eastAsia" w:ascii="Times New Roman" w:hAnsi="Times New Roman" w:eastAsia="宋体" w:cs="Times New Roman"/>
                <w:kern w:val="2"/>
                <w:sz w:val="21"/>
                <w:lang w:val="en-US" w:bidi="ar-SA"/>
              </w:rPr>
              <w:t>0</w:t>
            </w:r>
          </w:p>
        </w:tc>
      </w:tr>
      <w:tr w14:paraId="49ED70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53" w:type="pct"/>
            <w:vAlign w:val="center"/>
          </w:tcPr>
          <w:p w14:paraId="744A8311">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7</w:t>
            </w:r>
          </w:p>
        </w:tc>
        <w:tc>
          <w:tcPr>
            <w:tcW w:w="1359" w:type="pct"/>
            <w:vAlign w:val="center"/>
          </w:tcPr>
          <w:p w14:paraId="7920C3CA">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氮氨</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762" w:type="pct"/>
            <w:vAlign w:val="center"/>
          </w:tcPr>
          <w:p w14:paraId="337A44BD">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≤0.</w:t>
            </w:r>
            <w:r>
              <w:rPr>
                <w:rFonts w:hint="eastAsia" w:ascii="Times New Roman" w:hAnsi="Times New Roman" w:eastAsia="宋体" w:cs="Times New Roman"/>
                <w:kern w:val="2"/>
                <w:sz w:val="21"/>
                <w:lang w:val="en-US" w:bidi="ar-SA"/>
              </w:rPr>
              <w:t>50</w:t>
            </w:r>
          </w:p>
        </w:tc>
        <w:tc>
          <w:tcPr>
            <w:tcW w:w="427" w:type="pct"/>
            <w:vAlign w:val="center"/>
          </w:tcPr>
          <w:p w14:paraId="076B3514">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16</w:t>
            </w:r>
          </w:p>
        </w:tc>
        <w:tc>
          <w:tcPr>
            <w:tcW w:w="1347" w:type="pct"/>
            <w:vAlign w:val="center"/>
          </w:tcPr>
          <w:p w14:paraId="5681579A">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镉</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749" w:type="pct"/>
            <w:vAlign w:val="center"/>
          </w:tcPr>
          <w:p w14:paraId="3E6D310C">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≤0.0</w:t>
            </w:r>
            <w:r>
              <w:rPr>
                <w:rFonts w:hint="eastAsia" w:ascii="Times New Roman" w:hAnsi="Times New Roman" w:eastAsia="宋体" w:cs="Times New Roman"/>
                <w:kern w:val="2"/>
                <w:sz w:val="21"/>
                <w:lang w:val="en-US" w:bidi="ar-SA"/>
              </w:rPr>
              <w:t>05</w:t>
            </w:r>
          </w:p>
        </w:tc>
      </w:tr>
      <w:tr w14:paraId="4502B5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53" w:type="pct"/>
            <w:vAlign w:val="center"/>
          </w:tcPr>
          <w:p w14:paraId="67B0E73E">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8</w:t>
            </w:r>
          </w:p>
        </w:tc>
        <w:tc>
          <w:tcPr>
            <w:tcW w:w="1359" w:type="pct"/>
            <w:vAlign w:val="center"/>
          </w:tcPr>
          <w:p w14:paraId="4C891651">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挥发酚</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762" w:type="pct"/>
            <w:vAlign w:val="center"/>
          </w:tcPr>
          <w:p w14:paraId="4F1583D2">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≤0.002</w:t>
            </w:r>
          </w:p>
        </w:tc>
        <w:tc>
          <w:tcPr>
            <w:tcW w:w="427" w:type="pct"/>
            <w:vAlign w:val="center"/>
          </w:tcPr>
          <w:p w14:paraId="4A6CD520">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17</w:t>
            </w:r>
          </w:p>
        </w:tc>
        <w:tc>
          <w:tcPr>
            <w:tcW w:w="1347" w:type="pct"/>
            <w:vAlign w:val="center"/>
          </w:tcPr>
          <w:p w14:paraId="01BE6ECC">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铅</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749" w:type="pct"/>
            <w:vAlign w:val="center"/>
          </w:tcPr>
          <w:p w14:paraId="56DF83AD">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≤0.0</w:t>
            </w:r>
            <w:r>
              <w:rPr>
                <w:rFonts w:hint="eastAsia" w:ascii="Times New Roman" w:hAnsi="Times New Roman" w:eastAsia="宋体" w:cs="Times New Roman"/>
                <w:kern w:val="2"/>
                <w:sz w:val="21"/>
                <w:lang w:val="en-US" w:bidi="ar-SA"/>
              </w:rPr>
              <w:t>1</w:t>
            </w:r>
          </w:p>
        </w:tc>
      </w:tr>
      <w:tr w14:paraId="090CE7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53" w:type="pct"/>
            <w:vAlign w:val="center"/>
          </w:tcPr>
          <w:p w14:paraId="25B51281">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9</w:t>
            </w:r>
          </w:p>
        </w:tc>
        <w:tc>
          <w:tcPr>
            <w:tcW w:w="1359" w:type="pct"/>
            <w:vAlign w:val="center"/>
          </w:tcPr>
          <w:p w14:paraId="1803A3BF">
            <w:pPr>
              <w:autoSpaceDE/>
              <w:autoSpaceDN/>
              <w:spacing w:line="240" w:lineRule="auto"/>
              <w:jc w:val="center"/>
              <w:rPr>
                <w:rFonts w:ascii="Times New Roman" w:hAnsi="Times New Roman" w:eastAsia="宋体" w:cs="Times New Roman"/>
                <w:kern w:val="2"/>
                <w:sz w:val="21"/>
                <w:lang w:val="en-US" w:bidi="ar-SA"/>
              </w:rPr>
            </w:pPr>
            <w:r>
              <w:rPr>
                <w:rFonts w:hint="eastAsia" w:ascii="Times New Roman" w:hAnsi="Times New Roman" w:eastAsia="宋体" w:cs="Times New Roman"/>
                <w:kern w:val="2"/>
                <w:sz w:val="21"/>
                <w:lang w:val="en-US" w:bidi="ar-SA"/>
              </w:rPr>
              <w:t>氰化物</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762" w:type="pct"/>
            <w:vAlign w:val="center"/>
          </w:tcPr>
          <w:p w14:paraId="7428BDE0">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w:t>
            </w:r>
            <w:r>
              <w:rPr>
                <w:rFonts w:hint="eastAsia" w:ascii="Times New Roman" w:hAnsi="Times New Roman" w:eastAsia="宋体" w:cs="Times New Roman"/>
                <w:kern w:val="2"/>
                <w:sz w:val="21"/>
                <w:lang w:val="en-US" w:bidi="ar-SA"/>
              </w:rPr>
              <w:t>0.05</w:t>
            </w:r>
          </w:p>
        </w:tc>
        <w:tc>
          <w:tcPr>
            <w:tcW w:w="427" w:type="pct"/>
            <w:vAlign w:val="center"/>
          </w:tcPr>
          <w:p w14:paraId="7E289CAB">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18</w:t>
            </w:r>
          </w:p>
        </w:tc>
        <w:tc>
          <w:tcPr>
            <w:tcW w:w="1347" w:type="pct"/>
            <w:vAlign w:val="center"/>
          </w:tcPr>
          <w:p w14:paraId="0C9A0AF0">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溶解性总固体</w:t>
            </w:r>
            <w:r>
              <w:rPr>
                <w:rFonts w:hint="eastAsia" w:ascii="Times New Roman" w:hAnsi="Times New Roman" w:eastAsia="宋体" w:cs="Times New Roman"/>
                <w:kern w:val="2"/>
                <w:sz w:val="21"/>
                <w:szCs w:val="21"/>
                <w:lang w:val="en-US" w:eastAsia="zh-CN" w:bidi="ar-SA"/>
              </w:rPr>
              <w:t>/</w:t>
            </w:r>
            <w:r>
              <w:rPr>
                <w:rFonts w:hint="eastAsia" w:ascii="Times New Roman" w:hAnsi="Times New Roman" w:eastAsia="黑体" w:cs="黑体"/>
                <w:b w:val="0"/>
                <w:bCs/>
                <w:color w:val="auto"/>
                <w:sz w:val="21"/>
              </w:rPr>
              <w:t>mg/L</w:t>
            </w:r>
          </w:p>
        </w:tc>
        <w:tc>
          <w:tcPr>
            <w:tcW w:w="749" w:type="pct"/>
            <w:vAlign w:val="center"/>
          </w:tcPr>
          <w:p w14:paraId="5CA27121">
            <w:pPr>
              <w:autoSpaceDE/>
              <w:autoSpaceDN/>
              <w:spacing w:line="240" w:lineRule="auto"/>
              <w:jc w:val="center"/>
              <w:rPr>
                <w:rFonts w:ascii="Times New Roman" w:hAnsi="Times New Roman" w:eastAsia="宋体" w:cs="Times New Roman"/>
                <w:kern w:val="2"/>
                <w:sz w:val="21"/>
                <w:lang w:val="en-US" w:bidi="ar-SA"/>
              </w:rPr>
            </w:pPr>
            <w:r>
              <w:rPr>
                <w:rFonts w:ascii="Times New Roman" w:hAnsi="Times New Roman" w:eastAsia="宋体" w:cs="Times New Roman"/>
                <w:kern w:val="2"/>
                <w:sz w:val="21"/>
                <w:lang w:val="en-US" w:bidi="ar-SA"/>
              </w:rPr>
              <w:t>≤1000</w:t>
            </w:r>
          </w:p>
        </w:tc>
      </w:tr>
    </w:tbl>
    <w:p w14:paraId="2272C6AF">
      <w:pPr>
        <w:pStyle w:val="10"/>
        <w:keepLines w:val="0"/>
        <w:pageBreakBefore w:val="0"/>
        <w:kinsoku/>
        <w:wordWrap/>
        <w:overflowPunct/>
        <w:topLinePunct w:val="0"/>
        <w:bidi w:val="0"/>
        <w:adjustRightInd w:val="0"/>
        <w:snapToGrid w:val="0"/>
        <w:spacing w:before="10" w:after="1"/>
        <w:ind w:left="0" w:leftChars="0"/>
        <w:rPr>
          <w:rFonts w:ascii="Times New Roman" w:hAnsi="Times New Roman"/>
          <w:color w:val="auto"/>
          <w:sz w:val="7"/>
        </w:rPr>
      </w:pPr>
    </w:p>
    <w:p w14:paraId="4A2D6672">
      <w:pPr>
        <w:pStyle w:val="10"/>
        <w:keepLines w:val="0"/>
        <w:pageBreakBefore w:val="0"/>
        <w:kinsoku/>
        <w:wordWrap/>
        <w:overflowPunct/>
        <w:topLinePunct w:val="0"/>
        <w:bidi w:val="0"/>
        <w:adjustRightInd w:val="0"/>
        <w:snapToGrid w:val="0"/>
        <w:spacing w:before="5"/>
        <w:ind w:left="0" w:leftChars="0"/>
        <w:rPr>
          <w:rFonts w:ascii="Times New Roman" w:hAnsi="Times New Roman"/>
          <w:color w:val="auto"/>
          <w:sz w:val="13"/>
        </w:rPr>
      </w:pPr>
    </w:p>
    <w:p w14:paraId="4E533B96">
      <w:pPr>
        <w:pStyle w:val="5"/>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line="360" w:lineRule="auto"/>
        <w:ind w:left="0" w:leftChars="0"/>
        <w:textAlignment w:val="auto"/>
        <w:rPr>
          <w:rFonts w:ascii="Times New Roman" w:hAnsi="Times New Roman"/>
          <w:color w:val="auto"/>
        </w:rPr>
      </w:pPr>
      <w:r>
        <w:rPr>
          <w:rFonts w:hint="eastAsia" w:ascii="Times New Roman" w:hAnsi="Times New Roman"/>
          <w:color w:val="auto"/>
          <w:lang w:val="en-US" w:eastAsia="zh-CN"/>
        </w:rPr>
        <w:t>1.5.1.3</w:t>
      </w:r>
      <w:r>
        <w:rPr>
          <w:rFonts w:ascii="Times New Roman" w:hAnsi="Times New Roman"/>
          <w:color w:val="auto"/>
        </w:rPr>
        <w:t>大气环境</w:t>
      </w:r>
    </w:p>
    <w:p w14:paraId="0B20203D">
      <w:pPr>
        <w:pStyle w:val="10"/>
        <w:keepLines w:val="0"/>
        <w:pageBreakBefore w:val="0"/>
        <w:kinsoku/>
        <w:wordWrap/>
        <w:overflowPunct/>
        <w:topLinePunct w:val="0"/>
        <w:bidi w:val="0"/>
        <w:adjustRightInd w:val="0"/>
        <w:snapToGrid w:val="0"/>
        <w:spacing w:line="360" w:lineRule="auto"/>
        <w:ind w:left="0" w:leftChars="0" w:right="420" w:firstLine="482"/>
        <w:rPr>
          <w:rFonts w:hint="eastAsia" w:ascii="Times New Roman" w:hAnsi="Times New Roman" w:eastAsia="新宋体"/>
          <w:color w:val="auto"/>
        </w:rPr>
      </w:pPr>
      <w:r>
        <w:rPr>
          <w:rFonts w:hint="eastAsia" w:ascii="Times New Roman" w:hAnsi="Times New Roman" w:eastAsia="新宋体"/>
          <w:color w:val="auto"/>
        </w:rPr>
        <w:t>本次验收调查区域环境空气质量</w:t>
      </w:r>
      <w:r>
        <w:rPr>
          <w:rFonts w:hint="eastAsia" w:ascii="Times New Roman" w:hAnsi="Times New Roman" w:eastAsia="新宋体"/>
          <w:color w:val="auto"/>
          <w:lang w:val="en-US" w:eastAsia="zh-CN"/>
        </w:rPr>
        <w:t>执行</w:t>
      </w:r>
      <w:r>
        <w:rPr>
          <w:rFonts w:hint="eastAsia" w:ascii="Times New Roman" w:hAnsi="Times New Roman" w:eastAsia="新宋体"/>
          <w:color w:val="auto"/>
        </w:rPr>
        <w:t>《环境空气质量标准》（</w:t>
      </w:r>
      <w:r>
        <w:rPr>
          <w:rFonts w:ascii="Times New Roman" w:hAnsi="Times New Roman" w:eastAsia="Times New Roman"/>
          <w:color w:val="auto"/>
        </w:rPr>
        <w:t>GB3095-2012</w:t>
      </w:r>
      <w:r>
        <w:rPr>
          <w:rFonts w:hint="eastAsia" w:ascii="Times New Roman" w:hAnsi="Times New Roman" w:eastAsia="新宋体"/>
          <w:color w:val="auto"/>
        </w:rPr>
        <w:t>）及其修改单二级标准。具体标准值见表</w:t>
      </w:r>
      <w:r>
        <w:rPr>
          <w:rFonts w:ascii="Times New Roman" w:hAnsi="Times New Roman" w:eastAsia="Times New Roman"/>
          <w:color w:val="auto"/>
        </w:rPr>
        <w:t>1.5-5</w:t>
      </w:r>
      <w:r>
        <w:rPr>
          <w:rFonts w:hint="eastAsia" w:ascii="Times New Roman" w:hAnsi="Times New Roman" w:eastAsia="新宋体"/>
          <w:color w:val="auto"/>
        </w:rPr>
        <w:t>。</w:t>
      </w:r>
    </w:p>
    <w:p w14:paraId="46FC4C33">
      <w:pPr>
        <w:keepLines w:val="0"/>
        <w:pageBreakBefore w:val="0"/>
        <w:tabs>
          <w:tab w:val="left" w:pos="909"/>
        </w:tabs>
        <w:kinsoku/>
        <w:wordWrap/>
        <w:overflowPunct/>
        <w:topLinePunct w:val="0"/>
        <w:bidi w:val="0"/>
        <w:adjustRightInd w:val="0"/>
        <w:snapToGrid w:val="0"/>
        <w:spacing w:before="19"/>
        <w:ind w:left="0" w:leftChars="0" w:right="220"/>
        <w:jc w:val="center"/>
        <w:rPr>
          <w:rFonts w:hint="eastAsia" w:ascii="Times New Roman" w:hAnsi="Times New Roman" w:eastAsia="黑体" w:cs="黑体"/>
          <w:b w:val="0"/>
          <w:bCs/>
          <w:color w:val="auto"/>
          <w:sz w:val="21"/>
        </w:rPr>
      </w:pPr>
      <w:r>
        <w:rPr>
          <w:rFonts w:hint="eastAsia" w:ascii="Times New Roman" w:hAnsi="Times New Roman" w:eastAsia="黑体" w:cs="黑体"/>
          <w:b w:val="0"/>
          <w:bCs/>
          <w:color w:val="auto"/>
          <w:sz w:val="21"/>
        </w:rPr>
        <w:t>表1.5-5</w:t>
      </w:r>
      <w:r>
        <w:rPr>
          <w:rFonts w:hint="eastAsia" w:ascii="Times New Roman" w:hAnsi="Times New Roman" w:eastAsia="黑体" w:cs="黑体"/>
          <w:b w:val="0"/>
          <w:bCs/>
          <w:color w:val="auto"/>
          <w:sz w:val="21"/>
        </w:rPr>
        <w:tab/>
      </w:r>
      <w:r>
        <w:rPr>
          <w:rFonts w:hint="eastAsia" w:ascii="Times New Roman" w:hAnsi="Times New Roman" w:eastAsia="黑体" w:cs="黑体"/>
          <w:b w:val="0"/>
          <w:bCs/>
          <w:color w:val="auto"/>
          <w:sz w:val="21"/>
        </w:rPr>
        <w:t>环境空气质量标准</w:t>
      </w:r>
    </w:p>
    <w:p w14:paraId="2EB72232">
      <w:pPr>
        <w:pStyle w:val="10"/>
        <w:keepLines w:val="0"/>
        <w:pageBreakBefore w:val="0"/>
        <w:kinsoku/>
        <w:wordWrap/>
        <w:overflowPunct/>
        <w:topLinePunct w:val="0"/>
        <w:bidi w:val="0"/>
        <w:adjustRightInd w:val="0"/>
        <w:snapToGrid w:val="0"/>
        <w:spacing w:before="11"/>
        <w:ind w:left="0" w:leftChars="0"/>
        <w:rPr>
          <w:rFonts w:ascii="Times New Roman" w:hAnsi="Times New Roman"/>
          <w:color w:val="auto"/>
          <w:sz w:val="7"/>
        </w:rPr>
      </w:pPr>
    </w:p>
    <w:tbl>
      <w:tblPr>
        <w:tblStyle w:val="24"/>
        <w:tblW w:w="0" w:type="auto"/>
        <w:tblInd w:w="123"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076"/>
        <w:gridCol w:w="1412"/>
        <w:gridCol w:w="1291"/>
        <w:gridCol w:w="1938"/>
        <w:gridCol w:w="2114"/>
        <w:gridCol w:w="1412"/>
      </w:tblGrid>
      <w:tr w14:paraId="6AF2980B">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2" w:hRule="atLeast"/>
        </w:trPr>
        <w:tc>
          <w:tcPr>
            <w:tcW w:w="1076" w:type="dxa"/>
            <w:tcBorders>
              <w:left w:val="nil"/>
              <w:bottom w:val="single" w:color="000000" w:sz="6" w:space="0"/>
              <w:right w:val="single" w:color="000000" w:sz="6" w:space="0"/>
            </w:tcBorders>
            <w:noWrap w:val="0"/>
            <w:vAlign w:val="top"/>
          </w:tcPr>
          <w:p w14:paraId="6D798A6D">
            <w:pPr>
              <w:pStyle w:val="39"/>
              <w:keepLines w:val="0"/>
              <w:pageBreakBefore w:val="0"/>
              <w:kinsoku/>
              <w:wordWrap/>
              <w:overflowPunct/>
              <w:topLinePunct w:val="0"/>
              <w:bidi w:val="0"/>
              <w:adjustRightInd w:val="0"/>
              <w:snapToGrid w:val="0"/>
              <w:spacing w:before="4" w:line="258" w:lineRule="exact"/>
              <w:ind w:left="0" w:leftChars="0" w:right="276"/>
              <w:rPr>
                <w:rFonts w:hint="eastAsia" w:ascii="Times New Roman" w:hAnsi="Times New Roman" w:eastAsia="新宋体"/>
                <w:b/>
                <w:color w:val="auto"/>
                <w:sz w:val="21"/>
              </w:rPr>
            </w:pPr>
            <w:r>
              <w:rPr>
                <w:rFonts w:hint="eastAsia" w:ascii="Times New Roman" w:hAnsi="Times New Roman" w:eastAsia="新宋体"/>
                <w:b/>
                <w:color w:val="auto"/>
                <w:sz w:val="21"/>
              </w:rPr>
              <w:t>序号</w:t>
            </w:r>
          </w:p>
        </w:tc>
        <w:tc>
          <w:tcPr>
            <w:tcW w:w="1412" w:type="dxa"/>
            <w:tcBorders>
              <w:left w:val="single" w:color="000000" w:sz="6" w:space="0"/>
              <w:bottom w:val="single" w:color="000000" w:sz="6" w:space="0"/>
              <w:right w:val="single" w:color="000000" w:sz="6" w:space="0"/>
            </w:tcBorders>
            <w:noWrap w:val="0"/>
            <w:vAlign w:val="top"/>
          </w:tcPr>
          <w:p w14:paraId="3ACBCDD8">
            <w:pPr>
              <w:pStyle w:val="39"/>
              <w:keepLines w:val="0"/>
              <w:pageBreakBefore w:val="0"/>
              <w:kinsoku/>
              <w:wordWrap/>
              <w:overflowPunct/>
              <w:topLinePunct w:val="0"/>
              <w:bidi w:val="0"/>
              <w:adjustRightInd w:val="0"/>
              <w:snapToGrid w:val="0"/>
              <w:spacing w:before="4" w:line="258" w:lineRule="exact"/>
              <w:ind w:left="0" w:leftChars="0" w:right="346"/>
              <w:rPr>
                <w:rFonts w:hint="eastAsia" w:ascii="Times New Roman" w:hAnsi="Times New Roman" w:eastAsia="新宋体"/>
                <w:b/>
                <w:color w:val="auto"/>
                <w:sz w:val="21"/>
              </w:rPr>
            </w:pPr>
            <w:r>
              <w:rPr>
                <w:rFonts w:hint="eastAsia" w:ascii="Times New Roman" w:hAnsi="Times New Roman" w:eastAsia="新宋体"/>
                <w:b/>
                <w:color w:val="auto"/>
                <w:sz w:val="21"/>
              </w:rPr>
              <w:t>污染物</w:t>
            </w:r>
          </w:p>
        </w:tc>
        <w:tc>
          <w:tcPr>
            <w:tcW w:w="1291" w:type="dxa"/>
            <w:tcBorders>
              <w:left w:val="single" w:color="000000" w:sz="6" w:space="0"/>
              <w:bottom w:val="single" w:color="000000" w:sz="6" w:space="0"/>
              <w:right w:val="single" w:color="000000" w:sz="6" w:space="0"/>
            </w:tcBorders>
            <w:noWrap w:val="0"/>
            <w:vAlign w:val="top"/>
          </w:tcPr>
          <w:p w14:paraId="5193CEA2">
            <w:pPr>
              <w:pStyle w:val="39"/>
              <w:keepLines w:val="0"/>
              <w:pageBreakBefore w:val="0"/>
              <w:kinsoku/>
              <w:wordWrap/>
              <w:overflowPunct/>
              <w:topLinePunct w:val="0"/>
              <w:bidi w:val="0"/>
              <w:adjustRightInd w:val="0"/>
              <w:snapToGrid w:val="0"/>
              <w:spacing w:before="4" w:line="258" w:lineRule="exact"/>
              <w:ind w:left="0" w:leftChars="0" w:right="319"/>
              <w:rPr>
                <w:rFonts w:hint="eastAsia" w:ascii="Times New Roman" w:hAnsi="Times New Roman" w:eastAsia="新宋体"/>
                <w:b/>
                <w:color w:val="auto"/>
                <w:sz w:val="21"/>
              </w:rPr>
            </w:pPr>
            <w:r>
              <w:rPr>
                <w:rFonts w:hint="eastAsia" w:ascii="Times New Roman" w:hAnsi="Times New Roman" w:eastAsia="新宋体"/>
                <w:b/>
                <w:color w:val="auto"/>
                <w:sz w:val="21"/>
              </w:rPr>
              <w:t>单位</w:t>
            </w:r>
          </w:p>
        </w:tc>
        <w:tc>
          <w:tcPr>
            <w:tcW w:w="1938" w:type="dxa"/>
            <w:tcBorders>
              <w:left w:val="single" w:color="000000" w:sz="6" w:space="0"/>
              <w:bottom w:val="single" w:color="000000" w:sz="6" w:space="0"/>
              <w:right w:val="single" w:color="000000" w:sz="6" w:space="0"/>
            </w:tcBorders>
            <w:noWrap w:val="0"/>
            <w:vAlign w:val="top"/>
          </w:tcPr>
          <w:p w14:paraId="6CA9BBFC">
            <w:pPr>
              <w:pStyle w:val="39"/>
              <w:keepLines w:val="0"/>
              <w:pageBreakBefore w:val="0"/>
              <w:kinsoku/>
              <w:wordWrap/>
              <w:overflowPunct/>
              <w:topLinePunct w:val="0"/>
              <w:bidi w:val="0"/>
              <w:adjustRightInd w:val="0"/>
              <w:snapToGrid w:val="0"/>
              <w:spacing w:before="4" w:line="258" w:lineRule="exact"/>
              <w:ind w:left="0" w:leftChars="0" w:right="450"/>
              <w:rPr>
                <w:rFonts w:hint="eastAsia" w:ascii="Times New Roman" w:hAnsi="Times New Roman" w:eastAsia="新宋体"/>
                <w:b/>
                <w:color w:val="auto"/>
                <w:sz w:val="21"/>
              </w:rPr>
            </w:pPr>
            <w:r>
              <w:rPr>
                <w:rFonts w:ascii="Times New Roman" w:hAnsi="Times New Roman"/>
                <w:b/>
                <w:color w:val="auto"/>
                <w:sz w:val="21"/>
              </w:rPr>
              <w:t>1</w:t>
            </w:r>
            <w:r>
              <w:rPr>
                <w:rFonts w:hint="eastAsia" w:ascii="Times New Roman" w:hAnsi="Times New Roman" w:eastAsia="新宋体"/>
                <w:b/>
                <w:color w:val="auto"/>
                <w:sz w:val="21"/>
              </w:rPr>
              <w:t>小时平均</w:t>
            </w:r>
          </w:p>
        </w:tc>
        <w:tc>
          <w:tcPr>
            <w:tcW w:w="2114" w:type="dxa"/>
            <w:tcBorders>
              <w:left w:val="single" w:color="000000" w:sz="6" w:space="0"/>
              <w:bottom w:val="single" w:color="000000" w:sz="6" w:space="0"/>
              <w:right w:val="single" w:color="000000" w:sz="6" w:space="0"/>
            </w:tcBorders>
            <w:noWrap w:val="0"/>
            <w:vAlign w:val="top"/>
          </w:tcPr>
          <w:p w14:paraId="26E75D00">
            <w:pPr>
              <w:pStyle w:val="39"/>
              <w:keepLines w:val="0"/>
              <w:pageBreakBefore w:val="0"/>
              <w:kinsoku/>
              <w:wordWrap/>
              <w:overflowPunct/>
              <w:topLinePunct w:val="0"/>
              <w:bidi w:val="0"/>
              <w:adjustRightInd w:val="0"/>
              <w:snapToGrid w:val="0"/>
              <w:spacing w:before="4" w:line="258" w:lineRule="exact"/>
              <w:ind w:left="0" w:leftChars="0" w:right="485"/>
              <w:rPr>
                <w:rFonts w:hint="eastAsia" w:ascii="Times New Roman" w:hAnsi="Times New Roman" w:eastAsia="新宋体"/>
                <w:b/>
                <w:color w:val="auto"/>
                <w:sz w:val="21"/>
              </w:rPr>
            </w:pPr>
            <w:r>
              <w:rPr>
                <w:rFonts w:ascii="Times New Roman" w:hAnsi="Times New Roman"/>
                <w:b/>
                <w:color w:val="auto"/>
                <w:sz w:val="21"/>
              </w:rPr>
              <w:t>24</w:t>
            </w:r>
            <w:r>
              <w:rPr>
                <w:rFonts w:hint="eastAsia" w:ascii="Times New Roman" w:hAnsi="Times New Roman" w:eastAsia="新宋体"/>
                <w:b/>
                <w:color w:val="auto"/>
                <w:sz w:val="21"/>
              </w:rPr>
              <w:t>小时平均</w:t>
            </w:r>
          </w:p>
        </w:tc>
        <w:tc>
          <w:tcPr>
            <w:tcW w:w="1412" w:type="dxa"/>
            <w:tcBorders>
              <w:left w:val="single" w:color="000000" w:sz="6" w:space="0"/>
              <w:bottom w:val="single" w:color="000000" w:sz="6" w:space="0"/>
              <w:right w:val="nil"/>
            </w:tcBorders>
            <w:noWrap w:val="0"/>
            <w:vAlign w:val="top"/>
          </w:tcPr>
          <w:p w14:paraId="5CA8CD02">
            <w:pPr>
              <w:pStyle w:val="39"/>
              <w:keepLines w:val="0"/>
              <w:pageBreakBefore w:val="0"/>
              <w:kinsoku/>
              <w:wordWrap/>
              <w:overflowPunct/>
              <w:topLinePunct w:val="0"/>
              <w:bidi w:val="0"/>
              <w:adjustRightInd w:val="0"/>
              <w:snapToGrid w:val="0"/>
              <w:spacing w:before="4" w:line="258" w:lineRule="exact"/>
              <w:ind w:left="0" w:leftChars="0" w:right="353"/>
              <w:rPr>
                <w:rFonts w:hint="eastAsia" w:ascii="Times New Roman" w:hAnsi="Times New Roman" w:eastAsia="新宋体"/>
                <w:b/>
                <w:color w:val="auto"/>
                <w:sz w:val="21"/>
              </w:rPr>
            </w:pPr>
            <w:r>
              <w:rPr>
                <w:rFonts w:hint="eastAsia" w:ascii="Times New Roman" w:hAnsi="Times New Roman" w:eastAsia="新宋体"/>
                <w:b/>
                <w:color w:val="auto"/>
                <w:sz w:val="21"/>
              </w:rPr>
              <w:t>年平均</w:t>
            </w:r>
          </w:p>
        </w:tc>
      </w:tr>
      <w:tr w14:paraId="26C0D92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3" w:hRule="atLeast"/>
        </w:trPr>
        <w:tc>
          <w:tcPr>
            <w:tcW w:w="1076" w:type="dxa"/>
            <w:tcBorders>
              <w:top w:val="single" w:color="000000" w:sz="6" w:space="0"/>
              <w:left w:val="nil"/>
              <w:bottom w:val="single" w:color="000000" w:sz="6" w:space="0"/>
              <w:right w:val="single" w:color="000000" w:sz="6" w:space="0"/>
            </w:tcBorders>
            <w:noWrap w:val="0"/>
            <w:vAlign w:val="top"/>
          </w:tcPr>
          <w:p w14:paraId="76541C9E">
            <w:pPr>
              <w:pStyle w:val="39"/>
              <w:keepLines w:val="0"/>
              <w:pageBreakBefore w:val="0"/>
              <w:kinsoku/>
              <w:wordWrap/>
              <w:overflowPunct/>
              <w:topLinePunct w:val="0"/>
              <w:bidi w:val="0"/>
              <w:adjustRightInd w:val="0"/>
              <w:snapToGrid w:val="0"/>
              <w:spacing w:before="21"/>
              <w:ind w:left="0" w:leftChars="0"/>
              <w:rPr>
                <w:rFonts w:ascii="Times New Roman" w:hAnsi="Times New Roman"/>
                <w:color w:val="auto"/>
                <w:sz w:val="21"/>
              </w:rPr>
            </w:pPr>
            <w:r>
              <w:rPr>
                <w:rFonts w:ascii="Times New Roman" w:hAnsi="Times New Roman"/>
                <w:color w:val="auto"/>
                <w:sz w:val="21"/>
              </w:rPr>
              <w:t>1</w:t>
            </w:r>
          </w:p>
        </w:tc>
        <w:tc>
          <w:tcPr>
            <w:tcW w:w="1412" w:type="dxa"/>
            <w:tcBorders>
              <w:top w:val="single" w:color="000000" w:sz="6" w:space="0"/>
              <w:left w:val="single" w:color="000000" w:sz="6" w:space="0"/>
              <w:bottom w:val="single" w:color="000000" w:sz="6" w:space="0"/>
              <w:right w:val="single" w:color="000000" w:sz="6" w:space="0"/>
            </w:tcBorders>
            <w:noWrap w:val="0"/>
            <w:vAlign w:val="top"/>
          </w:tcPr>
          <w:p w14:paraId="2FCE315F">
            <w:pPr>
              <w:pStyle w:val="39"/>
              <w:keepLines w:val="0"/>
              <w:pageBreakBefore w:val="0"/>
              <w:kinsoku/>
              <w:wordWrap/>
              <w:overflowPunct/>
              <w:topLinePunct w:val="0"/>
              <w:bidi w:val="0"/>
              <w:adjustRightInd w:val="0"/>
              <w:snapToGrid w:val="0"/>
              <w:spacing w:before="21"/>
              <w:ind w:left="0" w:leftChars="0" w:right="346"/>
              <w:rPr>
                <w:rFonts w:ascii="Times New Roman" w:hAnsi="Times New Roman"/>
                <w:color w:val="auto"/>
                <w:sz w:val="21"/>
              </w:rPr>
            </w:pPr>
            <w:r>
              <w:rPr>
                <w:rFonts w:ascii="Times New Roman" w:hAnsi="Times New Roman"/>
                <w:color w:val="auto"/>
                <w:sz w:val="21"/>
              </w:rPr>
              <w:t>SO</w:t>
            </w:r>
            <w:r>
              <w:rPr>
                <w:rFonts w:ascii="Times New Roman" w:hAnsi="Times New Roman"/>
                <w:color w:val="auto"/>
                <w:sz w:val="21"/>
                <w:vertAlign w:val="subscript"/>
              </w:rPr>
              <w:t>2</w:t>
            </w:r>
          </w:p>
        </w:tc>
        <w:tc>
          <w:tcPr>
            <w:tcW w:w="1291" w:type="dxa"/>
            <w:tcBorders>
              <w:top w:val="single" w:color="000000" w:sz="6" w:space="0"/>
              <w:left w:val="single" w:color="000000" w:sz="6" w:space="0"/>
              <w:bottom w:val="single" w:color="000000" w:sz="6" w:space="0"/>
              <w:right w:val="single" w:color="000000" w:sz="6" w:space="0"/>
            </w:tcBorders>
            <w:noWrap w:val="0"/>
            <w:vAlign w:val="top"/>
          </w:tcPr>
          <w:p w14:paraId="3E3189BF">
            <w:pPr>
              <w:pStyle w:val="39"/>
              <w:keepLines w:val="0"/>
              <w:pageBreakBefore w:val="0"/>
              <w:kinsoku/>
              <w:wordWrap/>
              <w:overflowPunct/>
              <w:topLinePunct w:val="0"/>
              <w:bidi w:val="0"/>
              <w:adjustRightInd w:val="0"/>
              <w:snapToGrid w:val="0"/>
              <w:spacing w:before="21"/>
              <w:ind w:left="0" w:leftChars="0" w:right="322"/>
              <w:rPr>
                <w:rFonts w:ascii="Times New Roman" w:hAnsi="Times New Roman"/>
                <w:color w:val="auto"/>
                <w:sz w:val="21"/>
              </w:rPr>
            </w:pPr>
            <w:r>
              <w:rPr>
                <w:rFonts w:ascii="Times New Roman" w:hAnsi="Times New Roman"/>
                <w:color w:val="auto"/>
                <w:sz w:val="21"/>
              </w:rPr>
              <w:t>μg/m</w:t>
            </w:r>
            <w:r>
              <w:rPr>
                <w:rFonts w:ascii="Times New Roman" w:hAnsi="Times New Roman"/>
                <w:color w:val="auto"/>
                <w:sz w:val="21"/>
                <w:vertAlign w:val="superscript"/>
              </w:rPr>
              <w:t>3</w:t>
            </w:r>
          </w:p>
        </w:tc>
        <w:tc>
          <w:tcPr>
            <w:tcW w:w="1938" w:type="dxa"/>
            <w:tcBorders>
              <w:top w:val="single" w:color="000000" w:sz="6" w:space="0"/>
              <w:left w:val="single" w:color="000000" w:sz="6" w:space="0"/>
              <w:bottom w:val="single" w:color="000000" w:sz="6" w:space="0"/>
              <w:right w:val="single" w:color="000000" w:sz="6" w:space="0"/>
            </w:tcBorders>
            <w:noWrap w:val="0"/>
            <w:vAlign w:val="top"/>
          </w:tcPr>
          <w:p w14:paraId="641DFA94">
            <w:pPr>
              <w:pStyle w:val="39"/>
              <w:keepLines w:val="0"/>
              <w:pageBreakBefore w:val="0"/>
              <w:kinsoku/>
              <w:wordWrap/>
              <w:overflowPunct/>
              <w:topLinePunct w:val="0"/>
              <w:bidi w:val="0"/>
              <w:adjustRightInd w:val="0"/>
              <w:snapToGrid w:val="0"/>
              <w:spacing w:before="21"/>
              <w:ind w:left="0" w:leftChars="0" w:right="450"/>
              <w:rPr>
                <w:rFonts w:ascii="Times New Roman" w:hAnsi="Times New Roman"/>
                <w:color w:val="auto"/>
                <w:sz w:val="21"/>
              </w:rPr>
            </w:pPr>
            <w:r>
              <w:rPr>
                <w:rFonts w:ascii="Times New Roman" w:hAnsi="Times New Roman"/>
                <w:color w:val="auto"/>
                <w:sz w:val="21"/>
              </w:rPr>
              <w:t>500</w:t>
            </w:r>
          </w:p>
        </w:tc>
        <w:tc>
          <w:tcPr>
            <w:tcW w:w="2114" w:type="dxa"/>
            <w:tcBorders>
              <w:top w:val="single" w:color="000000" w:sz="6" w:space="0"/>
              <w:left w:val="single" w:color="000000" w:sz="6" w:space="0"/>
              <w:bottom w:val="single" w:color="000000" w:sz="6" w:space="0"/>
              <w:right w:val="single" w:color="000000" w:sz="6" w:space="0"/>
            </w:tcBorders>
            <w:noWrap w:val="0"/>
            <w:vAlign w:val="top"/>
          </w:tcPr>
          <w:p w14:paraId="23CFA96A">
            <w:pPr>
              <w:pStyle w:val="39"/>
              <w:keepLines w:val="0"/>
              <w:pageBreakBefore w:val="0"/>
              <w:kinsoku/>
              <w:wordWrap/>
              <w:overflowPunct/>
              <w:topLinePunct w:val="0"/>
              <w:bidi w:val="0"/>
              <w:adjustRightInd w:val="0"/>
              <w:snapToGrid w:val="0"/>
              <w:spacing w:before="21"/>
              <w:ind w:left="0" w:leftChars="0" w:right="485"/>
              <w:rPr>
                <w:rFonts w:ascii="Times New Roman" w:hAnsi="Times New Roman"/>
                <w:color w:val="auto"/>
                <w:sz w:val="21"/>
              </w:rPr>
            </w:pPr>
            <w:r>
              <w:rPr>
                <w:rFonts w:ascii="Times New Roman" w:hAnsi="Times New Roman"/>
                <w:color w:val="auto"/>
                <w:sz w:val="21"/>
              </w:rPr>
              <w:t>150</w:t>
            </w:r>
          </w:p>
        </w:tc>
        <w:tc>
          <w:tcPr>
            <w:tcW w:w="1412" w:type="dxa"/>
            <w:tcBorders>
              <w:top w:val="single" w:color="000000" w:sz="6" w:space="0"/>
              <w:left w:val="single" w:color="000000" w:sz="6" w:space="0"/>
              <w:bottom w:val="single" w:color="000000" w:sz="6" w:space="0"/>
              <w:right w:val="nil"/>
            </w:tcBorders>
            <w:noWrap w:val="0"/>
            <w:vAlign w:val="top"/>
          </w:tcPr>
          <w:p w14:paraId="46DC57DB">
            <w:pPr>
              <w:pStyle w:val="39"/>
              <w:keepLines w:val="0"/>
              <w:pageBreakBefore w:val="0"/>
              <w:kinsoku/>
              <w:wordWrap/>
              <w:overflowPunct/>
              <w:topLinePunct w:val="0"/>
              <w:bidi w:val="0"/>
              <w:adjustRightInd w:val="0"/>
              <w:snapToGrid w:val="0"/>
              <w:spacing w:before="21"/>
              <w:ind w:left="0" w:leftChars="0" w:right="353"/>
              <w:rPr>
                <w:rFonts w:ascii="Times New Roman" w:hAnsi="Times New Roman"/>
                <w:color w:val="auto"/>
                <w:sz w:val="21"/>
              </w:rPr>
            </w:pPr>
            <w:r>
              <w:rPr>
                <w:rFonts w:ascii="Times New Roman" w:hAnsi="Times New Roman"/>
                <w:color w:val="auto"/>
                <w:sz w:val="21"/>
              </w:rPr>
              <w:t>60</w:t>
            </w:r>
          </w:p>
        </w:tc>
      </w:tr>
      <w:tr w14:paraId="326F04D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5" w:hRule="atLeast"/>
        </w:trPr>
        <w:tc>
          <w:tcPr>
            <w:tcW w:w="1076" w:type="dxa"/>
            <w:tcBorders>
              <w:top w:val="single" w:color="000000" w:sz="6" w:space="0"/>
              <w:left w:val="nil"/>
              <w:bottom w:val="single" w:color="000000" w:sz="6" w:space="0"/>
              <w:right w:val="single" w:color="000000" w:sz="6" w:space="0"/>
            </w:tcBorders>
            <w:noWrap w:val="0"/>
            <w:vAlign w:val="top"/>
          </w:tcPr>
          <w:p w14:paraId="5D3F7DBA">
            <w:pPr>
              <w:pStyle w:val="39"/>
              <w:keepLines w:val="0"/>
              <w:pageBreakBefore w:val="0"/>
              <w:kinsoku/>
              <w:wordWrap/>
              <w:overflowPunct/>
              <w:topLinePunct w:val="0"/>
              <w:bidi w:val="0"/>
              <w:adjustRightInd w:val="0"/>
              <w:snapToGrid w:val="0"/>
              <w:spacing w:before="21"/>
              <w:ind w:left="0" w:leftChars="0"/>
              <w:rPr>
                <w:rFonts w:ascii="Times New Roman" w:hAnsi="Times New Roman"/>
                <w:color w:val="auto"/>
                <w:sz w:val="21"/>
              </w:rPr>
            </w:pPr>
            <w:r>
              <w:rPr>
                <w:rFonts w:ascii="Times New Roman" w:hAnsi="Times New Roman"/>
                <w:color w:val="auto"/>
                <w:sz w:val="21"/>
              </w:rPr>
              <w:t>2</w:t>
            </w:r>
          </w:p>
        </w:tc>
        <w:tc>
          <w:tcPr>
            <w:tcW w:w="1412" w:type="dxa"/>
            <w:tcBorders>
              <w:top w:val="single" w:color="000000" w:sz="6" w:space="0"/>
              <w:left w:val="single" w:color="000000" w:sz="6" w:space="0"/>
              <w:bottom w:val="single" w:color="000000" w:sz="6" w:space="0"/>
              <w:right w:val="single" w:color="000000" w:sz="6" w:space="0"/>
            </w:tcBorders>
            <w:noWrap w:val="0"/>
            <w:vAlign w:val="top"/>
          </w:tcPr>
          <w:p w14:paraId="5951F637">
            <w:pPr>
              <w:pStyle w:val="39"/>
              <w:keepLines w:val="0"/>
              <w:pageBreakBefore w:val="0"/>
              <w:kinsoku/>
              <w:wordWrap/>
              <w:overflowPunct/>
              <w:topLinePunct w:val="0"/>
              <w:bidi w:val="0"/>
              <w:adjustRightInd w:val="0"/>
              <w:snapToGrid w:val="0"/>
              <w:spacing w:before="21"/>
              <w:ind w:left="0" w:leftChars="0" w:right="346"/>
              <w:rPr>
                <w:rFonts w:ascii="Times New Roman" w:hAnsi="Times New Roman"/>
                <w:color w:val="auto"/>
                <w:sz w:val="21"/>
              </w:rPr>
            </w:pPr>
            <w:r>
              <w:rPr>
                <w:rFonts w:ascii="Times New Roman" w:hAnsi="Times New Roman"/>
                <w:color w:val="auto"/>
                <w:sz w:val="21"/>
              </w:rPr>
              <w:t>NO</w:t>
            </w:r>
            <w:r>
              <w:rPr>
                <w:rFonts w:ascii="Times New Roman" w:hAnsi="Times New Roman"/>
                <w:color w:val="auto"/>
                <w:sz w:val="21"/>
                <w:vertAlign w:val="subscript"/>
              </w:rPr>
              <w:t>2</w:t>
            </w:r>
          </w:p>
        </w:tc>
        <w:tc>
          <w:tcPr>
            <w:tcW w:w="1291" w:type="dxa"/>
            <w:tcBorders>
              <w:top w:val="single" w:color="000000" w:sz="6" w:space="0"/>
              <w:left w:val="single" w:color="000000" w:sz="6" w:space="0"/>
              <w:bottom w:val="single" w:color="000000" w:sz="6" w:space="0"/>
              <w:right w:val="single" w:color="000000" w:sz="6" w:space="0"/>
            </w:tcBorders>
            <w:noWrap w:val="0"/>
            <w:vAlign w:val="top"/>
          </w:tcPr>
          <w:p w14:paraId="41635242">
            <w:pPr>
              <w:pStyle w:val="39"/>
              <w:keepLines w:val="0"/>
              <w:pageBreakBefore w:val="0"/>
              <w:kinsoku/>
              <w:wordWrap/>
              <w:overflowPunct/>
              <w:topLinePunct w:val="0"/>
              <w:bidi w:val="0"/>
              <w:adjustRightInd w:val="0"/>
              <w:snapToGrid w:val="0"/>
              <w:spacing w:before="21"/>
              <w:ind w:left="0" w:leftChars="0" w:right="322"/>
              <w:rPr>
                <w:rFonts w:ascii="Times New Roman" w:hAnsi="Times New Roman"/>
                <w:color w:val="auto"/>
                <w:sz w:val="21"/>
              </w:rPr>
            </w:pPr>
            <w:r>
              <w:rPr>
                <w:rFonts w:ascii="Times New Roman" w:hAnsi="Times New Roman"/>
                <w:color w:val="auto"/>
                <w:sz w:val="21"/>
              </w:rPr>
              <w:t>μg/m</w:t>
            </w:r>
            <w:r>
              <w:rPr>
                <w:rFonts w:ascii="Times New Roman" w:hAnsi="Times New Roman"/>
                <w:color w:val="auto"/>
                <w:sz w:val="21"/>
                <w:vertAlign w:val="superscript"/>
              </w:rPr>
              <w:t>3</w:t>
            </w:r>
          </w:p>
        </w:tc>
        <w:tc>
          <w:tcPr>
            <w:tcW w:w="1938" w:type="dxa"/>
            <w:tcBorders>
              <w:top w:val="single" w:color="000000" w:sz="6" w:space="0"/>
              <w:left w:val="single" w:color="000000" w:sz="6" w:space="0"/>
              <w:bottom w:val="single" w:color="000000" w:sz="6" w:space="0"/>
              <w:right w:val="single" w:color="000000" w:sz="6" w:space="0"/>
            </w:tcBorders>
            <w:noWrap w:val="0"/>
            <w:vAlign w:val="top"/>
          </w:tcPr>
          <w:p w14:paraId="3A62F456">
            <w:pPr>
              <w:pStyle w:val="39"/>
              <w:keepLines w:val="0"/>
              <w:pageBreakBefore w:val="0"/>
              <w:kinsoku/>
              <w:wordWrap/>
              <w:overflowPunct/>
              <w:topLinePunct w:val="0"/>
              <w:bidi w:val="0"/>
              <w:adjustRightInd w:val="0"/>
              <w:snapToGrid w:val="0"/>
              <w:spacing w:before="21"/>
              <w:ind w:left="0" w:leftChars="0" w:right="450"/>
              <w:rPr>
                <w:rFonts w:ascii="Times New Roman" w:hAnsi="Times New Roman"/>
                <w:color w:val="auto"/>
                <w:sz w:val="21"/>
              </w:rPr>
            </w:pPr>
            <w:r>
              <w:rPr>
                <w:rFonts w:ascii="Times New Roman" w:hAnsi="Times New Roman"/>
                <w:color w:val="auto"/>
                <w:sz w:val="21"/>
              </w:rPr>
              <w:t>200</w:t>
            </w:r>
          </w:p>
        </w:tc>
        <w:tc>
          <w:tcPr>
            <w:tcW w:w="2114" w:type="dxa"/>
            <w:tcBorders>
              <w:top w:val="single" w:color="000000" w:sz="6" w:space="0"/>
              <w:left w:val="single" w:color="000000" w:sz="6" w:space="0"/>
              <w:bottom w:val="single" w:color="000000" w:sz="6" w:space="0"/>
              <w:right w:val="single" w:color="000000" w:sz="6" w:space="0"/>
            </w:tcBorders>
            <w:noWrap w:val="0"/>
            <w:vAlign w:val="top"/>
          </w:tcPr>
          <w:p w14:paraId="55E3BD2B">
            <w:pPr>
              <w:pStyle w:val="39"/>
              <w:keepLines w:val="0"/>
              <w:pageBreakBefore w:val="0"/>
              <w:kinsoku/>
              <w:wordWrap/>
              <w:overflowPunct/>
              <w:topLinePunct w:val="0"/>
              <w:bidi w:val="0"/>
              <w:adjustRightInd w:val="0"/>
              <w:snapToGrid w:val="0"/>
              <w:spacing w:before="21"/>
              <w:ind w:left="0" w:leftChars="0" w:right="485"/>
              <w:rPr>
                <w:rFonts w:ascii="Times New Roman" w:hAnsi="Times New Roman"/>
                <w:color w:val="auto"/>
                <w:sz w:val="21"/>
              </w:rPr>
            </w:pPr>
            <w:r>
              <w:rPr>
                <w:rFonts w:ascii="Times New Roman" w:hAnsi="Times New Roman"/>
                <w:color w:val="auto"/>
                <w:sz w:val="21"/>
              </w:rPr>
              <w:t>80</w:t>
            </w:r>
          </w:p>
        </w:tc>
        <w:tc>
          <w:tcPr>
            <w:tcW w:w="1412" w:type="dxa"/>
            <w:tcBorders>
              <w:top w:val="single" w:color="000000" w:sz="6" w:space="0"/>
              <w:left w:val="single" w:color="000000" w:sz="6" w:space="0"/>
              <w:bottom w:val="single" w:color="000000" w:sz="6" w:space="0"/>
              <w:right w:val="nil"/>
            </w:tcBorders>
            <w:noWrap w:val="0"/>
            <w:vAlign w:val="top"/>
          </w:tcPr>
          <w:p w14:paraId="1A8C7F91">
            <w:pPr>
              <w:pStyle w:val="39"/>
              <w:keepLines w:val="0"/>
              <w:pageBreakBefore w:val="0"/>
              <w:kinsoku/>
              <w:wordWrap/>
              <w:overflowPunct/>
              <w:topLinePunct w:val="0"/>
              <w:bidi w:val="0"/>
              <w:adjustRightInd w:val="0"/>
              <w:snapToGrid w:val="0"/>
              <w:spacing w:before="21"/>
              <w:ind w:left="0" w:leftChars="0" w:right="353"/>
              <w:rPr>
                <w:rFonts w:ascii="Times New Roman" w:hAnsi="Times New Roman"/>
                <w:color w:val="auto"/>
                <w:sz w:val="21"/>
              </w:rPr>
            </w:pPr>
            <w:r>
              <w:rPr>
                <w:rFonts w:ascii="Times New Roman" w:hAnsi="Times New Roman"/>
                <w:color w:val="auto"/>
                <w:sz w:val="21"/>
              </w:rPr>
              <w:t>40</w:t>
            </w:r>
          </w:p>
        </w:tc>
      </w:tr>
      <w:tr w14:paraId="6875180B">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3" w:hRule="atLeast"/>
        </w:trPr>
        <w:tc>
          <w:tcPr>
            <w:tcW w:w="1076" w:type="dxa"/>
            <w:tcBorders>
              <w:top w:val="single" w:color="000000" w:sz="6" w:space="0"/>
              <w:left w:val="nil"/>
              <w:bottom w:val="single" w:color="000000" w:sz="6" w:space="0"/>
              <w:right w:val="single" w:color="000000" w:sz="6" w:space="0"/>
            </w:tcBorders>
            <w:noWrap w:val="0"/>
            <w:vAlign w:val="top"/>
          </w:tcPr>
          <w:p w14:paraId="6F53E146">
            <w:pPr>
              <w:pStyle w:val="39"/>
              <w:keepLines w:val="0"/>
              <w:pageBreakBefore w:val="0"/>
              <w:kinsoku/>
              <w:wordWrap/>
              <w:overflowPunct/>
              <w:topLinePunct w:val="0"/>
              <w:bidi w:val="0"/>
              <w:adjustRightInd w:val="0"/>
              <w:snapToGrid w:val="0"/>
              <w:spacing w:before="19"/>
              <w:ind w:left="0" w:leftChars="0"/>
              <w:rPr>
                <w:rFonts w:ascii="Times New Roman" w:hAnsi="Times New Roman"/>
                <w:color w:val="auto"/>
                <w:sz w:val="21"/>
              </w:rPr>
            </w:pPr>
            <w:r>
              <w:rPr>
                <w:rFonts w:ascii="Times New Roman" w:hAnsi="Times New Roman"/>
                <w:color w:val="auto"/>
                <w:sz w:val="21"/>
              </w:rPr>
              <w:t>3</w:t>
            </w:r>
          </w:p>
        </w:tc>
        <w:tc>
          <w:tcPr>
            <w:tcW w:w="1412" w:type="dxa"/>
            <w:tcBorders>
              <w:top w:val="single" w:color="000000" w:sz="6" w:space="0"/>
              <w:left w:val="single" w:color="000000" w:sz="6" w:space="0"/>
              <w:bottom w:val="single" w:color="000000" w:sz="6" w:space="0"/>
              <w:right w:val="single" w:color="000000" w:sz="6" w:space="0"/>
            </w:tcBorders>
            <w:noWrap w:val="0"/>
            <w:vAlign w:val="top"/>
          </w:tcPr>
          <w:p w14:paraId="63A0857C">
            <w:pPr>
              <w:pStyle w:val="39"/>
              <w:keepLines w:val="0"/>
              <w:pageBreakBefore w:val="0"/>
              <w:kinsoku/>
              <w:wordWrap/>
              <w:overflowPunct/>
              <w:topLinePunct w:val="0"/>
              <w:bidi w:val="0"/>
              <w:adjustRightInd w:val="0"/>
              <w:snapToGrid w:val="0"/>
              <w:spacing w:before="19"/>
              <w:ind w:left="0" w:leftChars="0" w:right="346"/>
              <w:rPr>
                <w:rFonts w:ascii="Times New Roman" w:hAnsi="Times New Roman"/>
                <w:color w:val="auto"/>
                <w:sz w:val="21"/>
              </w:rPr>
            </w:pPr>
            <w:r>
              <w:rPr>
                <w:rFonts w:ascii="Times New Roman" w:hAnsi="Times New Roman"/>
                <w:color w:val="auto"/>
                <w:sz w:val="21"/>
              </w:rPr>
              <w:t>CO</w:t>
            </w:r>
          </w:p>
        </w:tc>
        <w:tc>
          <w:tcPr>
            <w:tcW w:w="1291" w:type="dxa"/>
            <w:tcBorders>
              <w:top w:val="single" w:color="000000" w:sz="6" w:space="0"/>
              <w:left w:val="single" w:color="000000" w:sz="6" w:space="0"/>
              <w:bottom w:val="single" w:color="000000" w:sz="6" w:space="0"/>
              <w:right w:val="single" w:color="000000" w:sz="6" w:space="0"/>
            </w:tcBorders>
            <w:noWrap w:val="0"/>
            <w:vAlign w:val="top"/>
          </w:tcPr>
          <w:p w14:paraId="4FBACDC7">
            <w:pPr>
              <w:pStyle w:val="39"/>
              <w:keepLines w:val="0"/>
              <w:pageBreakBefore w:val="0"/>
              <w:kinsoku/>
              <w:wordWrap/>
              <w:overflowPunct/>
              <w:topLinePunct w:val="0"/>
              <w:bidi w:val="0"/>
              <w:adjustRightInd w:val="0"/>
              <w:snapToGrid w:val="0"/>
              <w:spacing w:before="19"/>
              <w:ind w:left="0" w:leftChars="0" w:right="324"/>
              <w:rPr>
                <w:rFonts w:ascii="Times New Roman" w:hAnsi="Times New Roman"/>
                <w:color w:val="auto"/>
                <w:sz w:val="21"/>
              </w:rPr>
            </w:pPr>
            <w:r>
              <w:rPr>
                <w:rFonts w:ascii="Times New Roman" w:hAnsi="Times New Roman"/>
                <w:color w:val="auto"/>
                <w:sz w:val="21"/>
              </w:rPr>
              <w:t>mg/m</w:t>
            </w:r>
            <w:r>
              <w:rPr>
                <w:rFonts w:ascii="Times New Roman" w:hAnsi="Times New Roman"/>
                <w:color w:val="auto"/>
                <w:sz w:val="21"/>
                <w:vertAlign w:val="superscript"/>
              </w:rPr>
              <w:t>3</w:t>
            </w:r>
          </w:p>
        </w:tc>
        <w:tc>
          <w:tcPr>
            <w:tcW w:w="1938" w:type="dxa"/>
            <w:tcBorders>
              <w:top w:val="single" w:color="000000" w:sz="6" w:space="0"/>
              <w:left w:val="single" w:color="000000" w:sz="6" w:space="0"/>
              <w:bottom w:val="single" w:color="000000" w:sz="6" w:space="0"/>
              <w:right w:val="single" w:color="000000" w:sz="6" w:space="0"/>
            </w:tcBorders>
            <w:noWrap w:val="0"/>
            <w:vAlign w:val="top"/>
          </w:tcPr>
          <w:p w14:paraId="78DA0125">
            <w:pPr>
              <w:pStyle w:val="39"/>
              <w:keepLines w:val="0"/>
              <w:pageBreakBefore w:val="0"/>
              <w:kinsoku/>
              <w:wordWrap/>
              <w:overflowPunct/>
              <w:topLinePunct w:val="0"/>
              <w:bidi w:val="0"/>
              <w:adjustRightInd w:val="0"/>
              <w:snapToGrid w:val="0"/>
              <w:spacing w:before="19"/>
              <w:ind w:left="0" w:leftChars="0" w:right="449"/>
              <w:rPr>
                <w:rFonts w:ascii="Times New Roman" w:hAnsi="Times New Roman"/>
                <w:color w:val="auto"/>
                <w:sz w:val="21"/>
              </w:rPr>
            </w:pPr>
            <w:r>
              <w:rPr>
                <w:rFonts w:ascii="Times New Roman" w:hAnsi="Times New Roman"/>
                <w:color w:val="auto"/>
                <w:sz w:val="21"/>
              </w:rPr>
              <w:t>10</w:t>
            </w:r>
          </w:p>
        </w:tc>
        <w:tc>
          <w:tcPr>
            <w:tcW w:w="2114" w:type="dxa"/>
            <w:tcBorders>
              <w:top w:val="single" w:color="000000" w:sz="6" w:space="0"/>
              <w:left w:val="single" w:color="000000" w:sz="6" w:space="0"/>
              <w:bottom w:val="single" w:color="000000" w:sz="6" w:space="0"/>
              <w:right w:val="single" w:color="000000" w:sz="6" w:space="0"/>
            </w:tcBorders>
            <w:noWrap w:val="0"/>
            <w:vAlign w:val="top"/>
          </w:tcPr>
          <w:p w14:paraId="6DFD7A44">
            <w:pPr>
              <w:pStyle w:val="39"/>
              <w:keepLines w:val="0"/>
              <w:pageBreakBefore w:val="0"/>
              <w:kinsoku/>
              <w:wordWrap/>
              <w:overflowPunct/>
              <w:topLinePunct w:val="0"/>
              <w:bidi w:val="0"/>
              <w:adjustRightInd w:val="0"/>
              <w:snapToGrid w:val="0"/>
              <w:spacing w:before="19"/>
              <w:ind w:left="0" w:leftChars="0"/>
              <w:rPr>
                <w:rFonts w:ascii="Times New Roman" w:hAnsi="Times New Roman"/>
                <w:color w:val="auto"/>
                <w:sz w:val="21"/>
              </w:rPr>
            </w:pPr>
            <w:r>
              <w:rPr>
                <w:rFonts w:ascii="Times New Roman" w:hAnsi="Times New Roman"/>
                <w:color w:val="auto"/>
                <w:sz w:val="21"/>
              </w:rPr>
              <w:t>4</w:t>
            </w:r>
          </w:p>
        </w:tc>
        <w:tc>
          <w:tcPr>
            <w:tcW w:w="1412" w:type="dxa"/>
            <w:tcBorders>
              <w:top w:val="single" w:color="000000" w:sz="6" w:space="0"/>
              <w:left w:val="single" w:color="000000" w:sz="6" w:space="0"/>
              <w:bottom w:val="single" w:color="000000" w:sz="6" w:space="0"/>
              <w:right w:val="nil"/>
            </w:tcBorders>
            <w:noWrap w:val="0"/>
            <w:vAlign w:val="top"/>
          </w:tcPr>
          <w:p w14:paraId="53F56B9F">
            <w:pPr>
              <w:pStyle w:val="39"/>
              <w:keepLines w:val="0"/>
              <w:pageBreakBefore w:val="0"/>
              <w:kinsoku/>
              <w:wordWrap/>
              <w:overflowPunct/>
              <w:topLinePunct w:val="0"/>
              <w:bidi w:val="0"/>
              <w:adjustRightInd w:val="0"/>
              <w:snapToGrid w:val="0"/>
              <w:spacing w:before="19"/>
              <w:ind w:left="0" w:leftChars="0"/>
              <w:rPr>
                <w:rFonts w:ascii="Times New Roman" w:hAnsi="Times New Roman"/>
                <w:color w:val="auto"/>
                <w:sz w:val="21"/>
              </w:rPr>
            </w:pPr>
            <w:r>
              <w:rPr>
                <w:rFonts w:ascii="Times New Roman" w:hAnsi="Times New Roman"/>
                <w:color w:val="auto"/>
                <w:sz w:val="21"/>
              </w:rPr>
              <w:t>/</w:t>
            </w:r>
          </w:p>
        </w:tc>
      </w:tr>
      <w:tr w14:paraId="33D30FD1">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3" w:hRule="atLeast"/>
        </w:trPr>
        <w:tc>
          <w:tcPr>
            <w:tcW w:w="1076" w:type="dxa"/>
            <w:tcBorders>
              <w:top w:val="single" w:color="000000" w:sz="6" w:space="0"/>
              <w:left w:val="nil"/>
              <w:bottom w:val="single" w:color="000000" w:sz="6" w:space="0"/>
              <w:right w:val="single" w:color="000000" w:sz="6" w:space="0"/>
            </w:tcBorders>
            <w:noWrap w:val="0"/>
            <w:vAlign w:val="top"/>
          </w:tcPr>
          <w:p w14:paraId="7A6840A4">
            <w:pPr>
              <w:pStyle w:val="39"/>
              <w:keepLines w:val="0"/>
              <w:pageBreakBefore w:val="0"/>
              <w:kinsoku/>
              <w:wordWrap/>
              <w:overflowPunct/>
              <w:topLinePunct w:val="0"/>
              <w:bidi w:val="0"/>
              <w:adjustRightInd w:val="0"/>
              <w:snapToGrid w:val="0"/>
              <w:spacing w:before="19"/>
              <w:ind w:left="0" w:leftChars="0"/>
              <w:rPr>
                <w:rFonts w:ascii="Times New Roman" w:hAnsi="Times New Roman"/>
                <w:color w:val="auto"/>
                <w:sz w:val="21"/>
              </w:rPr>
            </w:pPr>
            <w:r>
              <w:rPr>
                <w:rFonts w:ascii="Times New Roman" w:hAnsi="Times New Roman"/>
                <w:color w:val="auto"/>
                <w:sz w:val="21"/>
              </w:rPr>
              <w:t>4</w:t>
            </w:r>
          </w:p>
        </w:tc>
        <w:tc>
          <w:tcPr>
            <w:tcW w:w="1412" w:type="dxa"/>
            <w:tcBorders>
              <w:top w:val="single" w:color="000000" w:sz="6" w:space="0"/>
              <w:left w:val="single" w:color="000000" w:sz="6" w:space="0"/>
              <w:bottom w:val="single" w:color="000000" w:sz="6" w:space="0"/>
              <w:right w:val="single" w:color="000000" w:sz="6" w:space="0"/>
            </w:tcBorders>
            <w:noWrap w:val="0"/>
            <w:vAlign w:val="top"/>
          </w:tcPr>
          <w:p w14:paraId="55B0E700">
            <w:pPr>
              <w:pStyle w:val="39"/>
              <w:keepLines w:val="0"/>
              <w:pageBreakBefore w:val="0"/>
              <w:kinsoku/>
              <w:wordWrap/>
              <w:overflowPunct/>
              <w:topLinePunct w:val="0"/>
              <w:bidi w:val="0"/>
              <w:adjustRightInd w:val="0"/>
              <w:snapToGrid w:val="0"/>
              <w:spacing w:before="19"/>
              <w:ind w:left="0" w:leftChars="0" w:right="346"/>
              <w:rPr>
                <w:rFonts w:ascii="Times New Roman" w:hAnsi="Times New Roman"/>
                <w:color w:val="auto"/>
                <w:sz w:val="21"/>
              </w:rPr>
            </w:pPr>
            <w:r>
              <w:rPr>
                <w:rFonts w:ascii="Times New Roman" w:hAnsi="Times New Roman"/>
                <w:color w:val="auto"/>
                <w:sz w:val="21"/>
              </w:rPr>
              <w:t>PM</w:t>
            </w:r>
            <w:r>
              <w:rPr>
                <w:rFonts w:ascii="Times New Roman" w:hAnsi="Times New Roman"/>
                <w:color w:val="auto"/>
                <w:sz w:val="21"/>
                <w:vertAlign w:val="subscript"/>
              </w:rPr>
              <w:t>10</w:t>
            </w:r>
          </w:p>
        </w:tc>
        <w:tc>
          <w:tcPr>
            <w:tcW w:w="1291" w:type="dxa"/>
            <w:tcBorders>
              <w:top w:val="single" w:color="000000" w:sz="6" w:space="0"/>
              <w:left w:val="single" w:color="000000" w:sz="6" w:space="0"/>
              <w:bottom w:val="single" w:color="000000" w:sz="6" w:space="0"/>
              <w:right w:val="single" w:color="000000" w:sz="6" w:space="0"/>
            </w:tcBorders>
            <w:noWrap w:val="0"/>
            <w:vAlign w:val="top"/>
          </w:tcPr>
          <w:p w14:paraId="43CED2C5">
            <w:pPr>
              <w:pStyle w:val="39"/>
              <w:keepLines w:val="0"/>
              <w:pageBreakBefore w:val="0"/>
              <w:kinsoku/>
              <w:wordWrap/>
              <w:overflowPunct/>
              <w:topLinePunct w:val="0"/>
              <w:bidi w:val="0"/>
              <w:adjustRightInd w:val="0"/>
              <w:snapToGrid w:val="0"/>
              <w:spacing w:before="19"/>
              <w:ind w:left="0" w:leftChars="0" w:right="322"/>
              <w:rPr>
                <w:rFonts w:ascii="Times New Roman" w:hAnsi="Times New Roman"/>
                <w:color w:val="auto"/>
                <w:sz w:val="21"/>
              </w:rPr>
            </w:pPr>
            <w:r>
              <w:rPr>
                <w:rFonts w:ascii="Times New Roman" w:hAnsi="Times New Roman"/>
                <w:color w:val="auto"/>
                <w:sz w:val="21"/>
              </w:rPr>
              <w:t>μg/m</w:t>
            </w:r>
            <w:r>
              <w:rPr>
                <w:rFonts w:ascii="Times New Roman" w:hAnsi="Times New Roman"/>
                <w:color w:val="auto"/>
                <w:sz w:val="21"/>
                <w:vertAlign w:val="superscript"/>
              </w:rPr>
              <w:t>3</w:t>
            </w:r>
          </w:p>
        </w:tc>
        <w:tc>
          <w:tcPr>
            <w:tcW w:w="1938" w:type="dxa"/>
            <w:tcBorders>
              <w:top w:val="single" w:color="000000" w:sz="6" w:space="0"/>
              <w:left w:val="single" w:color="000000" w:sz="6" w:space="0"/>
              <w:bottom w:val="single" w:color="000000" w:sz="6" w:space="0"/>
              <w:right w:val="single" w:color="000000" w:sz="6" w:space="0"/>
            </w:tcBorders>
            <w:noWrap w:val="0"/>
            <w:vAlign w:val="top"/>
          </w:tcPr>
          <w:p w14:paraId="289BD502">
            <w:pPr>
              <w:pStyle w:val="39"/>
              <w:keepLines w:val="0"/>
              <w:pageBreakBefore w:val="0"/>
              <w:kinsoku/>
              <w:wordWrap/>
              <w:overflowPunct/>
              <w:topLinePunct w:val="0"/>
              <w:bidi w:val="0"/>
              <w:adjustRightInd w:val="0"/>
              <w:snapToGrid w:val="0"/>
              <w:spacing w:before="19"/>
              <w:ind w:left="0" w:leftChars="0"/>
              <w:rPr>
                <w:rFonts w:ascii="Times New Roman" w:hAnsi="Times New Roman"/>
                <w:color w:val="auto"/>
                <w:sz w:val="21"/>
              </w:rPr>
            </w:pPr>
            <w:r>
              <w:rPr>
                <w:rFonts w:ascii="Times New Roman" w:hAnsi="Times New Roman"/>
                <w:color w:val="auto"/>
                <w:sz w:val="21"/>
              </w:rPr>
              <w:t>/</w:t>
            </w:r>
          </w:p>
        </w:tc>
        <w:tc>
          <w:tcPr>
            <w:tcW w:w="2114" w:type="dxa"/>
            <w:tcBorders>
              <w:top w:val="single" w:color="000000" w:sz="6" w:space="0"/>
              <w:left w:val="single" w:color="000000" w:sz="6" w:space="0"/>
              <w:bottom w:val="single" w:color="000000" w:sz="6" w:space="0"/>
              <w:right w:val="single" w:color="000000" w:sz="6" w:space="0"/>
            </w:tcBorders>
            <w:noWrap w:val="0"/>
            <w:vAlign w:val="top"/>
          </w:tcPr>
          <w:p w14:paraId="1AE4B979">
            <w:pPr>
              <w:pStyle w:val="39"/>
              <w:keepLines w:val="0"/>
              <w:pageBreakBefore w:val="0"/>
              <w:kinsoku/>
              <w:wordWrap/>
              <w:overflowPunct/>
              <w:topLinePunct w:val="0"/>
              <w:bidi w:val="0"/>
              <w:adjustRightInd w:val="0"/>
              <w:snapToGrid w:val="0"/>
              <w:spacing w:before="19"/>
              <w:ind w:left="0" w:leftChars="0" w:right="485"/>
              <w:rPr>
                <w:rFonts w:ascii="Times New Roman" w:hAnsi="Times New Roman"/>
                <w:color w:val="auto"/>
                <w:sz w:val="21"/>
              </w:rPr>
            </w:pPr>
            <w:r>
              <w:rPr>
                <w:rFonts w:ascii="Times New Roman" w:hAnsi="Times New Roman"/>
                <w:color w:val="auto"/>
                <w:sz w:val="21"/>
              </w:rPr>
              <w:t>150</w:t>
            </w:r>
          </w:p>
        </w:tc>
        <w:tc>
          <w:tcPr>
            <w:tcW w:w="1412" w:type="dxa"/>
            <w:tcBorders>
              <w:top w:val="single" w:color="000000" w:sz="6" w:space="0"/>
              <w:left w:val="single" w:color="000000" w:sz="6" w:space="0"/>
              <w:bottom w:val="single" w:color="000000" w:sz="6" w:space="0"/>
              <w:right w:val="nil"/>
            </w:tcBorders>
            <w:noWrap w:val="0"/>
            <w:vAlign w:val="top"/>
          </w:tcPr>
          <w:p w14:paraId="0F0318A9">
            <w:pPr>
              <w:pStyle w:val="39"/>
              <w:keepLines w:val="0"/>
              <w:pageBreakBefore w:val="0"/>
              <w:kinsoku/>
              <w:wordWrap/>
              <w:overflowPunct/>
              <w:topLinePunct w:val="0"/>
              <w:bidi w:val="0"/>
              <w:adjustRightInd w:val="0"/>
              <w:snapToGrid w:val="0"/>
              <w:spacing w:before="19"/>
              <w:ind w:left="0" w:leftChars="0" w:right="353"/>
              <w:rPr>
                <w:rFonts w:ascii="Times New Roman" w:hAnsi="Times New Roman"/>
                <w:color w:val="auto"/>
                <w:sz w:val="21"/>
              </w:rPr>
            </w:pPr>
            <w:r>
              <w:rPr>
                <w:rFonts w:ascii="Times New Roman" w:hAnsi="Times New Roman"/>
                <w:color w:val="auto"/>
                <w:sz w:val="21"/>
              </w:rPr>
              <w:t>70</w:t>
            </w:r>
          </w:p>
        </w:tc>
      </w:tr>
      <w:tr w14:paraId="452DE0F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3" w:hRule="atLeast"/>
        </w:trPr>
        <w:tc>
          <w:tcPr>
            <w:tcW w:w="1076" w:type="dxa"/>
            <w:tcBorders>
              <w:top w:val="single" w:color="000000" w:sz="6" w:space="0"/>
              <w:left w:val="nil"/>
              <w:bottom w:val="single" w:color="000000" w:sz="6" w:space="0"/>
              <w:right w:val="single" w:color="000000" w:sz="6" w:space="0"/>
            </w:tcBorders>
            <w:noWrap w:val="0"/>
            <w:vAlign w:val="top"/>
          </w:tcPr>
          <w:p w14:paraId="5E155821">
            <w:pPr>
              <w:pStyle w:val="39"/>
              <w:keepLines w:val="0"/>
              <w:pageBreakBefore w:val="0"/>
              <w:kinsoku/>
              <w:wordWrap/>
              <w:overflowPunct/>
              <w:topLinePunct w:val="0"/>
              <w:bidi w:val="0"/>
              <w:adjustRightInd w:val="0"/>
              <w:snapToGrid w:val="0"/>
              <w:spacing w:before="19"/>
              <w:ind w:left="0" w:leftChars="0"/>
              <w:rPr>
                <w:rFonts w:ascii="Times New Roman" w:hAnsi="Times New Roman"/>
                <w:color w:val="auto"/>
                <w:sz w:val="21"/>
              </w:rPr>
            </w:pPr>
            <w:r>
              <w:rPr>
                <w:rFonts w:ascii="Times New Roman" w:hAnsi="Times New Roman"/>
                <w:color w:val="auto"/>
                <w:sz w:val="21"/>
              </w:rPr>
              <w:t>5</w:t>
            </w:r>
          </w:p>
        </w:tc>
        <w:tc>
          <w:tcPr>
            <w:tcW w:w="1412" w:type="dxa"/>
            <w:tcBorders>
              <w:top w:val="single" w:color="000000" w:sz="6" w:space="0"/>
              <w:left w:val="single" w:color="000000" w:sz="6" w:space="0"/>
              <w:bottom w:val="single" w:color="000000" w:sz="6" w:space="0"/>
              <w:right w:val="single" w:color="000000" w:sz="6" w:space="0"/>
            </w:tcBorders>
            <w:noWrap w:val="0"/>
            <w:vAlign w:val="top"/>
          </w:tcPr>
          <w:p w14:paraId="0EC7DB7B">
            <w:pPr>
              <w:pStyle w:val="39"/>
              <w:keepLines w:val="0"/>
              <w:pageBreakBefore w:val="0"/>
              <w:kinsoku/>
              <w:wordWrap/>
              <w:overflowPunct/>
              <w:topLinePunct w:val="0"/>
              <w:bidi w:val="0"/>
              <w:adjustRightInd w:val="0"/>
              <w:snapToGrid w:val="0"/>
              <w:spacing w:before="19" w:line="244" w:lineRule="exact"/>
              <w:ind w:left="0" w:leftChars="0" w:right="346"/>
              <w:rPr>
                <w:rFonts w:ascii="Times New Roman" w:hAnsi="Times New Roman"/>
                <w:color w:val="auto"/>
                <w:sz w:val="14"/>
              </w:rPr>
            </w:pPr>
            <w:r>
              <w:rPr>
                <w:rFonts w:ascii="Times New Roman" w:hAnsi="Times New Roman"/>
                <w:color w:val="auto"/>
                <w:position w:val="3"/>
                <w:sz w:val="21"/>
              </w:rPr>
              <w:t>PM</w:t>
            </w:r>
            <w:r>
              <w:rPr>
                <w:rFonts w:ascii="Times New Roman" w:hAnsi="Times New Roman"/>
                <w:color w:val="auto"/>
                <w:sz w:val="14"/>
              </w:rPr>
              <w:t>2.5</w:t>
            </w:r>
          </w:p>
        </w:tc>
        <w:tc>
          <w:tcPr>
            <w:tcW w:w="1291" w:type="dxa"/>
            <w:tcBorders>
              <w:top w:val="single" w:color="000000" w:sz="6" w:space="0"/>
              <w:left w:val="single" w:color="000000" w:sz="6" w:space="0"/>
              <w:bottom w:val="single" w:color="000000" w:sz="6" w:space="0"/>
              <w:right w:val="single" w:color="000000" w:sz="6" w:space="0"/>
            </w:tcBorders>
            <w:noWrap w:val="0"/>
            <w:vAlign w:val="top"/>
          </w:tcPr>
          <w:p w14:paraId="431A6202">
            <w:pPr>
              <w:pStyle w:val="39"/>
              <w:keepLines w:val="0"/>
              <w:pageBreakBefore w:val="0"/>
              <w:kinsoku/>
              <w:wordWrap/>
              <w:overflowPunct/>
              <w:topLinePunct w:val="0"/>
              <w:bidi w:val="0"/>
              <w:adjustRightInd w:val="0"/>
              <w:snapToGrid w:val="0"/>
              <w:spacing w:before="19"/>
              <w:ind w:left="0" w:leftChars="0" w:right="322"/>
              <w:rPr>
                <w:rFonts w:ascii="Times New Roman" w:hAnsi="Times New Roman"/>
                <w:color w:val="auto"/>
                <w:sz w:val="21"/>
              </w:rPr>
            </w:pPr>
            <w:r>
              <w:rPr>
                <w:rFonts w:ascii="Times New Roman" w:hAnsi="Times New Roman"/>
                <w:color w:val="auto"/>
                <w:sz w:val="21"/>
              </w:rPr>
              <w:t>μg/m</w:t>
            </w:r>
            <w:r>
              <w:rPr>
                <w:rFonts w:ascii="Times New Roman" w:hAnsi="Times New Roman"/>
                <w:color w:val="auto"/>
                <w:sz w:val="21"/>
                <w:vertAlign w:val="superscript"/>
              </w:rPr>
              <w:t>3</w:t>
            </w:r>
          </w:p>
        </w:tc>
        <w:tc>
          <w:tcPr>
            <w:tcW w:w="1938" w:type="dxa"/>
            <w:tcBorders>
              <w:top w:val="single" w:color="000000" w:sz="6" w:space="0"/>
              <w:left w:val="single" w:color="000000" w:sz="6" w:space="0"/>
              <w:bottom w:val="single" w:color="000000" w:sz="6" w:space="0"/>
              <w:right w:val="single" w:color="000000" w:sz="6" w:space="0"/>
            </w:tcBorders>
            <w:noWrap w:val="0"/>
            <w:vAlign w:val="top"/>
          </w:tcPr>
          <w:p w14:paraId="63AD285B">
            <w:pPr>
              <w:pStyle w:val="39"/>
              <w:keepLines w:val="0"/>
              <w:pageBreakBefore w:val="0"/>
              <w:kinsoku/>
              <w:wordWrap/>
              <w:overflowPunct/>
              <w:topLinePunct w:val="0"/>
              <w:bidi w:val="0"/>
              <w:adjustRightInd w:val="0"/>
              <w:snapToGrid w:val="0"/>
              <w:spacing w:before="19"/>
              <w:ind w:left="0" w:leftChars="0"/>
              <w:rPr>
                <w:rFonts w:ascii="Times New Roman" w:hAnsi="Times New Roman"/>
                <w:color w:val="auto"/>
                <w:sz w:val="21"/>
              </w:rPr>
            </w:pPr>
            <w:r>
              <w:rPr>
                <w:rFonts w:ascii="Times New Roman" w:hAnsi="Times New Roman"/>
                <w:color w:val="auto"/>
                <w:sz w:val="21"/>
              </w:rPr>
              <w:t>/</w:t>
            </w:r>
          </w:p>
        </w:tc>
        <w:tc>
          <w:tcPr>
            <w:tcW w:w="2114" w:type="dxa"/>
            <w:tcBorders>
              <w:top w:val="single" w:color="000000" w:sz="6" w:space="0"/>
              <w:left w:val="single" w:color="000000" w:sz="6" w:space="0"/>
              <w:bottom w:val="single" w:color="000000" w:sz="6" w:space="0"/>
              <w:right w:val="single" w:color="000000" w:sz="6" w:space="0"/>
            </w:tcBorders>
            <w:noWrap w:val="0"/>
            <w:vAlign w:val="top"/>
          </w:tcPr>
          <w:p w14:paraId="20B88C96">
            <w:pPr>
              <w:pStyle w:val="39"/>
              <w:keepLines w:val="0"/>
              <w:pageBreakBefore w:val="0"/>
              <w:kinsoku/>
              <w:wordWrap/>
              <w:overflowPunct/>
              <w:topLinePunct w:val="0"/>
              <w:bidi w:val="0"/>
              <w:adjustRightInd w:val="0"/>
              <w:snapToGrid w:val="0"/>
              <w:spacing w:before="19"/>
              <w:ind w:left="0" w:leftChars="0" w:right="485"/>
              <w:rPr>
                <w:rFonts w:ascii="Times New Roman" w:hAnsi="Times New Roman"/>
                <w:color w:val="auto"/>
                <w:sz w:val="21"/>
              </w:rPr>
            </w:pPr>
            <w:r>
              <w:rPr>
                <w:rFonts w:ascii="Times New Roman" w:hAnsi="Times New Roman"/>
                <w:color w:val="auto"/>
                <w:sz w:val="21"/>
              </w:rPr>
              <w:t>75</w:t>
            </w:r>
          </w:p>
        </w:tc>
        <w:tc>
          <w:tcPr>
            <w:tcW w:w="1412" w:type="dxa"/>
            <w:tcBorders>
              <w:top w:val="single" w:color="000000" w:sz="6" w:space="0"/>
              <w:left w:val="single" w:color="000000" w:sz="6" w:space="0"/>
              <w:bottom w:val="single" w:color="000000" w:sz="6" w:space="0"/>
              <w:right w:val="nil"/>
            </w:tcBorders>
            <w:noWrap w:val="0"/>
            <w:vAlign w:val="top"/>
          </w:tcPr>
          <w:p w14:paraId="52325C95">
            <w:pPr>
              <w:pStyle w:val="39"/>
              <w:keepLines w:val="0"/>
              <w:pageBreakBefore w:val="0"/>
              <w:kinsoku/>
              <w:wordWrap/>
              <w:overflowPunct/>
              <w:topLinePunct w:val="0"/>
              <w:bidi w:val="0"/>
              <w:adjustRightInd w:val="0"/>
              <w:snapToGrid w:val="0"/>
              <w:spacing w:before="19"/>
              <w:ind w:left="0" w:leftChars="0" w:right="353"/>
              <w:rPr>
                <w:rFonts w:ascii="Times New Roman" w:hAnsi="Times New Roman"/>
                <w:color w:val="auto"/>
                <w:sz w:val="21"/>
              </w:rPr>
            </w:pPr>
            <w:r>
              <w:rPr>
                <w:rFonts w:ascii="Times New Roman" w:hAnsi="Times New Roman"/>
                <w:color w:val="auto"/>
                <w:sz w:val="21"/>
              </w:rPr>
              <w:t>35</w:t>
            </w:r>
          </w:p>
        </w:tc>
      </w:tr>
      <w:tr w14:paraId="05C4C8F8">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4" w:hRule="atLeast"/>
        </w:trPr>
        <w:tc>
          <w:tcPr>
            <w:tcW w:w="1076" w:type="dxa"/>
            <w:tcBorders>
              <w:top w:val="single" w:color="000000" w:sz="6" w:space="0"/>
              <w:left w:val="nil"/>
              <w:right w:val="single" w:color="000000" w:sz="6" w:space="0"/>
            </w:tcBorders>
            <w:noWrap w:val="0"/>
            <w:vAlign w:val="top"/>
          </w:tcPr>
          <w:p w14:paraId="2C945195">
            <w:pPr>
              <w:pStyle w:val="39"/>
              <w:keepLines w:val="0"/>
              <w:pageBreakBefore w:val="0"/>
              <w:kinsoku/>
              <w:wordWrap/>
              <w:overflowPunct/>
              <w:topLinePunct w:val="0"/>
              <w:bidi w:val="0"/>
              <w:adjustRightInd w:val="0"/>
              <w:snapToGrid w:val="0"/>
              <w:spacing w:before="19"/>
              <w:ind w:left="0" w:leftChars="0"/>
              <w:rPr>
                <w:rFonts w:ascii="Times New Roman" w:hAnsi="Times New Roman"/>
                <w:color w:val="auto"/>
                <w:sz w:val="21"/>
              </w:rPr>
            </w:pPr>
            <w:r>
              <w:rPr>
                <w:rFonts w:ascii="Times New Roman" w:hAnsi="Times New Roman"/>
                <w:color w:val="auto"/>
                <w:sz w:val="21"/>
              </w:rPr>
              <w:t>6</w:t>
            </w:r>
          </w:p>
        </w:tc>
        <w:tc>
          <w:tcPr>
            <w:tcW w:w="1412" w:type="dxa"/>
            <w:tcBorders>
              <w:top w:val="single" w:color="000000" w:sz="6" w:space="0"/>
              <w:left w:val="single" w:color="000000" w:sz="6" w:space="0"/>
              <w:right w:val="single" w:color="000000" w:sz="6" w:space="0"/>
            </w:tcBorders>
            <w:noWrap w:val="0"/>
            <w:vAlign w:val="top"/>
          </w:tcPr>
          <w:p w14:paraId="463F8AF2">
            <w:pPr>
              <w:pStyle w:val="39"/>
              <w:keepLines w:val="0"/>
              <w:pageBreakBefore w:val="0"/>
              <w:kinsoku/>
              <w:wordWrap/>
              <w:overflowPunct/>
              <w:topLinePunct w:val="0"/>
              <w:bidi w:val="0"/>
              <w:adjustRightInd w:val="0"/>
              <w:snapToGrid w:val="0"/>
              <w:spacing w:before="19"/>
              <w:ind w:left="0" w:leftChars="0" w:right="346"/>
              <w:rPr>
                <w:rFonts w:ascii="Times New Roman" w:hAnsi="Times New Roman"/>
                <w:color w:val="auto"/>
                <w:sz w:val="21"/>
              </w:rPr>
            </w:pPr>
            <w:r>
              <w:rPr>
                <w:rFonts w:ascii="Times New Roman" w:hAnsi="Times New Roman"/>
                <w:color w:val="auto"/>
                <w:sz w:val="21"/>
              </w:rPr>
              <w:t>TSP</w:t>
            </w:r>
          </w:p>
        </w:tc>
        <w:tc>
          <w:tcPr>
            <w:tcW w:w="1291" w:type="dxa"/>
            <w:tcBorders>
              <w:top w:val="single" w:color="000000" w:sz="6" w:space="0"/>
              <w:left w:val="single" w:color="000000" w:sz="6" w:space="0"/>
              <w:right w:val="single" w:color="000000" w:sz="6" w:space="0"/>
            </w:tcBorders>
            <w:noWrap w:val="0"/>
            <w:vAlign w:val="top"/>
          </w:tcPr>
          <w:p w14:paraId="5B7A8464">
            <w:pPr>
              <w:pStyle w:val="39"/>
              <w:keepLines w:val="0"/>
              <w:pageBreakBefore w:val="0"/>
              <w:kinsoku/>
              <w:wordWrap/>
              <w:overflowPunct/>
              <w:topLinePunct w:val="0"/>
              <w:bidi w:val="0"/>
              <w:adjustRightInd w:val="0"/>
              <w:snapToGrid w:val="0"/>
              <w:spacing w:before="19"/>
              <w:ind w:left="0" w:leftChars="0" w:right="322"/>
              <w:rPr>
                <w:rFonts w:ascii="Times New Roman" w:hAnsi="Times New Roman"/>
                <w:color w:val="auto"/>
                <w:sz w:val="21"/>
              </w:rPr>
            </w:pPr>
            <w:r>
              <w:rPr>
                <w:rFonts w:ascii="Times New Roman" w:hAnsi="Times New Roman"/>
                <w:color w:val="auto"/>
                <w:sz w:val="21"/>
              </w:rPr>
              <w:t>μg/m</w:t>
            </w:r>
            <w:r>
              <w:rPr>
                <w:rFonts w:ascii="Times New Roman" w:hAnsi="Times New Roman"/>
                <w:color w:val="auto"/>
                <w:sz w:val="21"/>
                <w:vertAlign w:val="superscript"/>
              </w:rPr>
              <w:t>3</w:t>
            </w:r>
          </w:p>
        </w:tc>
        <w:tc>
          <w:tcPr>
            <w:tcW w:w="1938" w:type="dxa"/>
            <w:tcBorders>
              <w:top w:val="single" w:color="000000" w:sz="6" w:space="0"/>
              <w:left w:val="single" w:color="000000" w:sz="6" w:space="0"/>
              <w:right w:val="single" w:color="000000" w:sz="6" w:space="0"/>
            </w:tcBorders>
            <w:noWrap w:val="0"/>
            <w:vAlign w:val="top"/>
          </w:tcPr>
          <w:p w14:paraId="643A1CC8">
            <w:pPr>
              <w:pStyle w:val="39"/>
              <w:keepLines w:val="0"/>
              <w:pageBreakBefore w:val="0"/>
              <w:kinsoku/>
              <w:wordWrap/>
              <w:overflowPunct/>
              <w:topLinePunct w:val="0"/>
              <w:bidi w:val="0"/>
              <w:adjustRightInd w:val="0"/>
              <w:snapToGrid w:val="0"/>
              <w:spacing w:before="19"/>
              <w:ind w:left="0" w:leftChars="0"/>
              <w:rPr>
                <w:rFonts w:ascii="Times New Roman" w:hAnsi="Times New Roman"/>
                <w:color w:val="auto"/>
                <w:sz w:val="21"/>
              </w:rPr>
            </w:pPr>
            <w:r>
              <w:rPr>
                <w:rFonts w:ascii="Times New Roman" w:hAnsi="Times New Roman"/>
                <w:color w:val="auto"/>
                <w:sz w:val="21"/>
              </w:rPr>
              <w:t>/</w:t>
            </w:r>
          </w:p>
        </w:tc>
        <w:tc>
          <w:tcPr>
            <w:tcW w:w="2114" w:type="dxa"/>
            <w:tcBorders>
              <w:top w:val="single" w:color="000000" w:sz="6" w:space="0"/>
              <w:left w:val="single" w:color="000000" w:sz="6" w:space="0"/>
              <w:right w:val="single" w:color="000000" w:sz="6" w:space="0"/>
            </w:tcBorders>
            <w:noWrap w:val="0"/>
            <w:vAlign w:val="top"/>
          </w:tcPr>
          <w:p w14:paraId="1BE87C3E">
            <w:pPr>
              <w:pStyle w:val="39"/>
              <w:keepLines w:val="0"/>
              <w:pageBreakBefore w:val="0"/>
              <w:kinsoku/>
              <w:wordWrap/>
              <w:overflowPunct/>
              <w:topLinePunct w:val="0"/>
              <w:bidi w:val="0"/>
              <w:adjustRightInd w:val="0"/>
              <w:snapToGrid w:val="0"/>
              <w:spacing w:before="19"/>
              <w:ind w:left="0" w:leftChars="0" w:right="485"/>
              <w:rPr>
                <w:rFonts w:ascii="Times New Roman" w:hAnsi="Times New Roman"/>
                <w:color w:val="auto"/>
                <w:sz w:val="21"/>
              </w:rPr>
            </w:pPr>
            <w:r>
              <w:rPr>
                <w:rFonts w:ascii="Times New Roman" w:hAnsi="Times New Roman"/>
                <w:color w:val="auto"/>
                <w:sz w:val="21"/>
              </w:rPr>
              <w:t>300</w:t>
            </w:r>
          </w:p>
        </w:tc>
        <w:tc>
          <w:tcPr>
            <w:tcW w:w="1412" w:type="dxa"/>
            <w:tcBorders>
              <w:top w:val="single" w:color="000000" w:sz="6" w:space="0"/>
              <w:left w:val="single" w:color="000000" w:sz="6" w:space="0"/>
              <w:right w:val="nil"/>
            </w:tcBorders>
            <w:noWrap w:val="0"/>
            <w:vAlign w:val="top"/>
          </w:tcPr>
          <w:p w14:paraId="48392784">
            <w:pPr>
              <w:pStyle w:val="39"/>
              <w:keepLines w:val="0"/>
              <w:pageBreakBefore w:val="0"/>
              <w:kinsoku/>
              <w:wordWrap/>
              <w:overflowPunct/>
              <w:topLinePunct w:val="0"/>
              <w:bidi w:val="0"/>
              <w:adjustRightInd w:val="0"/>
              <w:snapToGrid w:val="0"/>
              <w:spacing w:before="19"/>
              <w:ind w:left="0" w:leftChars="0" w:right="353"/>
              <w:rPr>
                <w:rFonts w:ascii="Times New Roman" w:hAnsi="Times New Roman"/>
                <w:color w:val="auto"/>
                <w:sz w:val="21"/>
              </w:rPr>
            </w:pPr>
            <w:r>
              <w:rPr>
                <w:rFonts w:ascii="Times New Roman" w:hAnsi="Times New Roman"/>
                <w:color w:val="auto"/>
                <w:sz w:val="21"/>
              </w:rPr>
              <w:t>200</w:t>
            </w:r>
          </w:p>
        </w:tc>
      </w:tr>
    </w:tbl>
    <w:p w14:paraId="455A166B">
      <w:pPr>
        <w:pStyle w:val="4"/>
        <w:keepLines w:val="0"/>
        <w:pageBreakBefore w:val="0"/>
        <w:tabs>
          <w:tab w:val="left" w:pos="974"/>
        </w:tabs>
        <w:kinsoku/>
        <w:wordWrap/>
        <w:overflowPunct/>
        <w:topLinePunct w:val="0"/>
        <w:bidi w:val="0"/>
        <w:adjustRightInd w:val="0"/>
        <w:snapToGrid w:val="0"/>
        <w:spacing w:line="360" w:lineRule="auto"/>
        <w:ind w:left="0" w:leftChars="0" w:firstLine="0"/>
        <w:rPr>
          <w:rFonts w:hint="eastAsia" w:ascii="Times New Roman" w:hAnsi="Times New Roman"/>
          <w:color w:val="auto"/>
        </w:rPr>
      </w:pPr>
      <w:r>
        <w:rPr>
          <w:rFonts w:hint="eastAsia" w:ascii="Times New Roman" w:hAnsi="Times New Roman"/>
          <w:color w:val="auto"/>
        </w:rPr>
        <w:t>1.5.2污染物排放标准</w:t>
      </w:r>
    </w:p>
    <w:p w14:paraId="52A37B7F">
      <w:pPr>
        <w:pStyle w:val="5"/>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line="360" w:lineRule="auto"/>
        <w:ind w:left="0" w:leftChars="0"/>
        <w:textAlignment w:val="auto"/>
        <w:rPr>
          <w:rFonts w:hint="default" w:ascii="Times New Roman" w:hAnsi="Times New Roman"/>
          <w:color w:val="auto"/>
          <w:lang w:val="en-US" w:eastAsia="zh-CN"/>
        </w:rPr>
      </w:pPr>
      <w:r>
        <w:rPr>
          <w:rFonts w:hint="eastAsia" w:ascii="Times New Roman" w:hAnsi="Times New Roman"/>
          <w:color w:val="auto"/>
          <w:lang w:val="en-US" w:eastAsia="zh-CN"/>
        </w:rPr>
        <w:t>1.5.2.1大气排放标准</w:t>
      </w:r>
    </w:p>
    <w:p w14:paraId="5175F3AA">
      <w:pPr>
        <w:autoSpaceDE/>
        <w:autoSpaceDN/>
        <w:spacing w:line="360" w:lineRule="auto"/>
        <w:ind w:firstLine="540" w:firstLineChars="225"/>
        <w:jc w:val="both"/>
        <w:rPr>
          <w:rFonts w:ascii="Times New Roman" w:hAnsi="Times New Roman" w:eastAsia="宋体" w:cs="Times New Roman"/>
          <w:snapToGrid w:val="0"/>
          <w:kern w:val="2"/>
          <w:sz w:val="24"/>
          <w:szCs w:val="21"/>
          <w:lang w:val="en-US" w:bidi="ar-SA"/>
        </w:rPr>
      </w:pPr>
      <w:r>
        <w:rPr>
          <w:rFonts w:hint="eastAsia" w:ascii="Times New Roman" w:hAnsi="Times New Roman" w:cs="Times New Roman"/>
          <w:snapToGrid w:val="0"/>
          <w:kern w:val="2"/>
          <w:sz w:val="24"/>
          <w:szCs w:val="21"/>
          <w:lang w:val="en-US" w:eastAsia="zh-CN" w:bidi="ar-SA"/>
        </w:rPr>
        <w:t>环评阶段：</w:t>
      </w:r>
      <w:r>
        <w:rPr>
          <w:rFonts w:ascii="Times New Roman" w:hAnsi="Times New Roman" w:eastAsia="宋体" w:cs="Times New Roman"/>
          <w:snapToGrid w:val="0"/>
          <w:kern w:val="2"/>
          <w:sz w:val="24"/>
          <w:szCs w:val="21"/>
          <w:lang w:val="en-US" w:bidi="ar-SA"/>
        </w:rPr>
        <w:t>项目施工期的大气污染物因子主要为粉尘和沥青烟，本项目沥青烟气、可吸入颗粒物排放执行北京市地方标准《大气污染物综合排放标准》（DB11/501-2007）中表1中</w:t>
      </w:r>
      <w:r>
        <w:rPr>
          <w:rFonts w:ascii="Times New Roman" w:hAnsi="Times New Roman" w:eastAsia="宋体" w:cs="Times New Roman"/>
          <w:snapToGrid w:val="0"/>
          <w:kern w:val="2"/>
          <w:sz w:val="24"/>
          <w:szCs w:val="21"/>
          <w:lang w:val="en-US" w:bidi="ar-SA"/>
        </w:rPr>
        <w:fldChar w:fldCharType="begin"/>
      </w:r>
      <w:r>
        <w:rPr>
          <w:rFonts w:ascii="Times New Roman" w:hAnsi="Times New Roman" w:eastAsia="宋体" w:cs="Times New Roman"/>
          <w:snapToGrid w:val="0"/>
          <w:kern w:val="2"/>
          <w:sz w:val="24"/>
          <w:szCs w:val="21"/>
          <w:lang w:val="en-US" w:bidi="ar-SA"/>
        </w:rPr>
        <w:instrText xml:space="preserve"> = 2 \* ROMAN </w:instrText>
      </w:r>
      <w:r>
        <w:rPr>
          <w:rFonts w:ascii="Times New Roman" w:hAnsi="Times New Roman" w:eastAsia="宋体" w:cs="Times New Roman"/>
          <w:snapToGrid w:val="0"/>
          <w:kern w:val="2"/>
          <w:sz w:val="24"/>
          <w:szCs w:val="21"/>
          <w:lang w:val="en-US" w:bidi="ar-SA"/>
        </w:rPr>
        <w:fldChar w:fldCharType="separate"/>
      </w:r>
      <w:r>
        <w:rPr>
          <w:rFonts w:ascii="Times New Roman" w:hAnsi="Times New Roman" w:eastAsia="宋体" w:cs="Times New Roman"/>
          <w:snapToGrid w:val="0"/>
          <w:kern w:val="2"/>
          <w:sz w:val="24"/>
          <w:szCs w:val="21"/>
          <w:lang w:val="en-US" w:bidi="ar-SA"/>
        </w:rPr>
        <w:t>II</w:t>
      </w:r>
      <w:r>
        <w:rPr>
          <w:rFonts w:ascii="Times New Roman" w:hAnsi="Times New Roman" w:eastAsia="宋体" w:cs="Times New Roman"/>
          <w:snapToGrid w:val="0"/>
          <w:kern w:val="2"/>
          <w:sz w:val="24"/>
          <w:szCs w:val="21"/>
          <w:lang w:val="en-US" w:bidi="ar-SA"/>
        </w:rPr>
        <w:fldChar w:fldCharType="end"/>
      </w:r>
      <w:r>
        <w:rPr>
          <w:rFonts w:ascii="Times New Roman" w:hAnsi="Times New Roman" w:eastAsia="宋体" w:cs="Times New Roman"/>
          <w:snapToGrid w:val="0"/>
          <w:kern w:val="2"/>
          <w:sz w:val="24"/>
          <w:szCs w:val="21"/>
          <w:lang w:val="en-US" w:bidi="ar-SA"/>
        </w:rPr>
        <w:t>时段标准。详见表1.</w:t>
      </w:r>
      <w:r>
        <w:rPr>
          <w:rFonts w:hint="eastAsia" w:ascii="Times New Roman" w:hAnsi="Times New Roman" w:eastAsia="宋体" w:cs="Times New Roman"/>
          <w:snapToGrid w:val="0"/>
          <w:kern w:val="2"/>
          <w:sz w:val="24"/>
          <w:szCs w:val="21"/>
          <w:lang w:val="en-US" w:eastAsia="zh-CN" w:bidi="ar-SA"/>
        </w:rPr>
        <w:t>5</w:t>
      </w:r>
      <w:r>
        <w:rPr>
          <w:rFonts w:ascii="Times New Roman" w:hAnsi="Times New Roman" w:eastAsia="宋体" w:cs="Times New Roman"/>
          <w:snapToGrid w:val="0"/>
          <w:kern w:val="2"/>
          <w:sz w:val="24"/>
          <w:szCs w:val="21"/>
          <w:lang w:val="en-US" w:bidi="ar-SA"/>
        </w:rPr>
        <w:t>-</w:t>
      </w:r>
      <w:r>
        <w:rPr>
          <w:rFonts w:ascii="Times New Roman" w:hAnsi="Times New Roman" w:eastAsia="宋体" w:cs="Times New Roman"/>
          <w:snapToGrid w:val="0"/>
          <w:kern w:val="2"/>
          <w:sz w:val="24"/>
          <w:szCs w:val="21"/>
          <w:lang w:val="en-GB" w:bidi="ar-SA"/>
        </w:rPr>
        <w:t>6</w:t>
      </w:r>
      <w:r>
        <w:rPr>
          <w:rFonts w:ascii="Times New Roman" w:hAnsi="Times New Roman" w:eastAsia="宋体" w:cs="Times New Roman"/>
          <w:snapToGrid w:val="0"/>
          <w:kern w:val="2"/>
          <w:sz w:val="24"/>
          <w:szCs w:val="21"/>
          <w:lang w:val="en-US" w:bidi="ar-SA"/>
        </w:rPr>
        <w:t>。</w:t>
      </w:r>
    </w:p>
    <w:p w14:paraId="318FF67F">
      <w:pPr>
        <w:autoSpaceDE/>
        <w:autoSpaceDN/>
        <w:spacing w:line="360" w:lineRule="auto"/>
        <w:ind w:firstLine="540" w:firstLineChars="225"/>
        <w:jc w:val="both"/>
        <w:rPr>
          <w:rFonts w:ascii="Times New Roman" w:hAnsi="Times New Roman" w:eastAsia="宋体" w:cs="Times New Roman"/>
          <w:snapToGrid w:val="0"/>
          <w:kern w:val="2"/>
          <w:sz w:val="24"/>
          <w:szCs w:val="21"/>
          <w:lang w:val="en-US" w:bidi="ar-SA"/>
        </w:rPr>
      </w:pPr>
    </w:p>
    <w:p w14:paraId="517C39CE">
      <w:pPr>
        <w:keepLines w:val="0"/>
        <w:pageBreakBefore w:val="0"/>
        <w:tabs>
          <w:tab w:val="left" w:pos="909"/>
        </w:tabs>
        <w:kinsoku/>
        <w:wordWrap/>
        <w:overflowPunct/>
        <w:topLinePunct w:val="0"/>
        <w:bidi w:val="0"/>
        <w:adjustRightInd w:val="0"/>
        <w:snapToGrid w:val="0"/>
        <w:spacing w:before="19"/>
        <w:ind w:left="0" w:leftChars="0" w:right="220"/>
        <w:jc w:val="center"/>
        <w:rPr>
          <w:rFonts w:hint="eastAsia" w:ascii="Times New Roman" w:hAnsi="Times New Roman" w:eastAsia="黑体" w:cs="黑体"/>
          <w:b w:val="0"/>
          <w:bCs/>
          <w:color w:val="auto"/>
          <w:sz w:val="21"/>
          <w:lang w:val="en-US" w:eastAsia="zh-CN"/>
        </w:rPr>
      </w:pPr>
      <w:r>
        <w:rPr>
          <w:rFonts w:hint="eastAsia" w:ascii="Times New Roman" w:hAnsi="Times New Roman" w:eastAsia="黑体" w:cs="黑体"/>
          <w:b w:val="0"/>
          <w:bCs/>
          <w:color w:val="auto"/>
          <w:sz w:val="21"/>
          <w:lang w:val="en-US" w:eastAsia="zh-CN"/>
        </w:rPr>
        <w:t>表1.5-</w:t>
      </w:r>
      <w:r>
        <w:rPr>
          <w:rFonts w:hint="eastAsia" w:ascii="Times New Roman" w:hAnsi="Times New Roman" w:eastAsia="黑体" w:cs="黑体"/>
          <w:b w:val="0"/>
          <w:bCs/>
          <w:color w:val="auto"/>
          <w:sz w:val="21"/>
          <w:lang w:val="en-GB" w:eastAsia="zh-CN"/>
        </w:rPr>
        <w:t>6</w:t>
      </w:r>
      <w:r>
        <w:rPr>
          <w:rFonts w:hint="eastAsia" w:ascii="Times New Roman" w:hAnsi="Times New Roman" w:eastAsia="黑体" w:cs="黑体"/>
          <w:b w:val="0"/>
          <w:bCs/>
          <w:color w:val="auto"/>
          <w:sz w:val="21"/>
          <w:lang w:val="en-US" w:eastAsia="zh-CN"/>
        </w:rPr>
        <w:t xml:space="preserve">      大气污染物排放标准（环评阶段）</w:t>
      </w:r>
      <w:r>
        <w:rPr>
          <w:rFonts w:hint="eastAsia" w:ascii="Times New Roman" w:hAnsi="Times New Roman" w:eastAsia="黑体" w:cs="黑体"/>
          <w:b w:val="0"/>
          <w:bCs/>
          <w:color w:val="auto"/>
          <w:sz w:val="21"/>
          <w:lang w:val="en-US" w:eastAsia="zh-CN"/>
        </w:rPr>
        <w:tab/>
      </w:r>
      <w:r>
        <w:rPr>
          <w:rFonts w:hint="eastAsia" w:ascii="Times New Roman" w:hAnsi="Times New Roman" w:eastAsia="黑体" w:cs="黑体"/>
          <w:b w:val="0"/>
          <w:bCs/>
          <w:color w:val="auto"/>
          <w:sz w:val="21"/>
          <w:lang w:val="en-US" w:eastAsia="zh-CN"/>
        </w:rPr>
        <w:t xml:space="preserve">    单位：mg/m3</w:t>
      </w:r>
    </w:p>
    <w:tbl>
      <w:tblPr>
        <w:tblStyle w:val="24"/>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64"/>
        <w:gridCol w:w="2392"/>
        <w:gridCol w:w="2392"/>
        <w:gridCol w:w="3614"/>
      </w:tblGrid>
      <w:tr w14:paraId="5A1293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85" w:type="pct"/>
            <w:tcBorders>
              <w:tl2br w:val="nil"/>
              <w:tr2bl w:val="nil"/>
            </w:tcBorders>
            <w:noWrap w:val="0"/>
            <w:vAlign w:val="center"/>
          </w:tcPr>
          <w:p w14:paraId="4552DB94">
            <w:pPr>
              <w:autoSpaceDE/>
              <w:autoSpaceDN/>
              <w:spacing w:line="240" w:lineRule="auto"/>
              <w:ind w:firstLine="0" w:firstLineChars="0"/>
              <w:jc w:val="center"/>
              <w:rPr>
                <w:rFonts w:ascii="Times New Roman" w:hAnsi="Times New Roman" w:eastAsia="宋体" w:cs="Times New Roman"/>
                <w:b/>
                <w:snapToGrid w:val="0"/>
                <w:kern w:val="2"/>
                <w:sz w:val="21"/>
                <w:szCs w:val="21"/>
                <w:lang w:val="en-US" w:bidi="ar-SA"/>
              </w:rPr>
            </w:pPr>
            <w:r>
              <w:rPr>
                <w:rFonts w:ascii="Times New Roman" w:hAnsi="Times New Roman" w:eastAsia="宋体" w:cs="Times New Roman"/>
                <w:b/>
                <w:snapToGrid w:val="0"/>
                <w:kern w:val="2"/>
                <w:sz w:val="21"/>
                <w:szCs w:val="21"/>
                <w:lang w:val="en-US" w:bidi="ar-SA"/>
              </w:rPr>
              <w:t>污染物</w:t>
            </w:r>
          </w:p>
        </w:tc>
        <w:tc>
          <w:tcPr>
            <w:tcW w:w="1200" w:type="pct"/>
            <w:tcBorders>
              <w:tl2br w:val="nil"/>
              <w:tr2bl w:val="nil"/>
            </w:tcBorders>
            <w:noWrap w:val="0"/>
            <w:vAlign w:val="center"/>
          </w:tcPr>
          <w:p w14:paraId="018DB111">
            <w:pPr>
              <w:autoSpaceDE/>
              <w:autoSpaceDN/>
              <w:spacing w:line="240" w:lineRule="auto"/>
              <w:ind w:firstLine="0" w:firstLineChars="0"/>
              <w:jc w:val="center"/>
              <w:rPr>
                <w:rFonts w:ascii="Times New Roman" w:hAnsi="Times New Roman" w:eastAsia="宋体" w:cs="Times New Roman"/>
                <w:b/>
                <w:snapToGrid w:val="0"/>
                <w:kern w:val="2"/>
                <w:sz w:val="21"/>
                <w:szCs w:val="21"/>
                <w:lang w:val="en-US" w:bidi="ar-SA"/>
              </w:rPr>
            </w:pPr>
            <w:r>
              <w:rPr>
                <w:rFonts w:ascii="Times New Roman" w:hAnsi="Times New Roman" w:eastAsia="宋体" w:cs="Times New Roman"/>
                <w:b/>
                <w:snapToGrid w:val="0"/>
                <w:kern w:val="2"/>
                <w:sz w:val="21"/>
                <w:szCs w:val="21"/>
                <w:lang w:val="en-US" w:bidi="ar-SA"/>
              </w:rPr>
              <w:t>生产工艺</w:t>
            </w:r>
          </w:p>
        </w:tc>
        <w:tc>
          <w:tcPr>
            <w:tcW w:w="1200" w:type="pct"/>
            <w:tcBorders>
              <w:tl2br w:val="nil"/>
              <w:tr2bl w:val="nil"/>
            </w:tcBorders>
            <w:noWrap w:val="0"/>
            <w:vAlign w:val="center"/>
          </w:tcPr>
          <w:p w14:paraId="5F73273F">
            <w:pPr>
              <w:autoSpaceDE/>
              <w:autoSpaceDN/>
              <w:spacing w:line="240" w:lineRule="auto"/>
              <w:ind w:firstLine="0" w:firstLineChars="0"/>
              <w:jc w:val="center"/>
              <w:rPr>
                <w:rFonts w:ascii="Times New Roman" w:hAnsi="Times New Roman" w:eastAsia="宋体" w:cs="Times New Roman"/>
                <w:b/>
                <w:snapToGrid w:val="0"/>
                <w:kern w:val="2"/>
                <w:sz w:val="21"/>
                <w:szCs w:val="21"/>
                <w:lang w:val="en-US" w:bidi="ar-SA"/>
              </w:rPr>
            </w:pPr>
            <w:r>
              <w:rPr>
                <w:rFonts w:ascii="Times New Roman" w:hAnsi="Times New Roman" w:eastAsia="宋体" w:cs="Times New Roman"/>
                <w:b/>
                <w:snapToGrid w:val="0"/>
                <w:kern w:val="2"/>
                <w:sz w:val="21"/>
                <w:szCs w:val="21"/>
                <w:lang w:val="en-US" w:bidi="ar-SA"/>
              </w:rPr>
              <w:t>最高允许排放浓度</w:t>
            </w:r>
          </w:p>
        </w:tc>
        <w:tc>
          <w:tcPr>
            <w:tcW w:w="1813" w:type="pct"/>
            <w:tcBorders>
              <w:tl2br w:val="nil"/>
              <w:tr2bl w:val="nil"/>
            </w:tcBorders>
            <w:noWrap w:val="0"/>
            <w:vAlign w:val="center"/>
          </w:tcPr>
          <w:p w14:paraId="72F0F9F5">
            <w:pPr>
              <w:autoSpaceDE/>
              <w:autoSpaceDN/>
              <w:spacing w:line="240" w:lineRule="auto"/>
              <w:ind w:firstLine="0" w:firstLineChars="0"/>
              <w:jc w:val="center"/>
              <w:rPr>
                <w:rFonts w:ascii="Times New Roman" w:hAnsi="Times New Roman" w:eastAsia="宋体" w:cs="Times New Roman"/>
                <w:b/>
                <w:snapToGrid w:val="0"/>
                <w:kern w:val="2"/>
                <w:sz w:val="21"/>
                <w:szCs w:val="21"/>
                <w:lang w:val="en-US" w:bidi="ar-SA"/>
              </w:rPr>
            </w:pPr>
            <w:r>
              <w:rPr>
                <w:rFonts w:ascii="Times New Roman" w:hAnsi="Times New Roman" w:eastAsia="宋体" w:cs="Times New Roman"/>
                <w:b/>
                <w:snapToGrid w:val="0"/>
                <w:kern w:val="2"/>
                <w:sz w:val="21"/>
                <w:szCs w:val="21"/>
                <w:lang w:val="en-US" w:bidi="ar-SA"/>
              </w:rPr>
              <w:t>无组织排放监控浓度限值</w:t>
            </w:r>
          </w:p>
        </w:tc>
      </w:tr>
      <w:tr w14:paraId="523C57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5" w:type="pct"/>
            <w:tcBorders>
              <w:tl2br w:val="nil"/>
              <w:tr2bl w:val="nil"/>
            </w:tcBorders>
            <w:noWrap w:val="0"/>
            <w:vAlign w:val="center"/>
          </w:tcPr>
          <w:p w14:paraId="2BB743B7">
            <w:pPr>
              <w:autoSpaceDE/>
              <w:autoSpaceDN/>
              <w:spacing w:line="240" w:lineRule="auto"/>
              <w:ind w:firstLine="0" w:firstLineChars="0"/>
              <w:jc w:val="center"/>
              <w:rPr>
                <w:rFonts w:ascii="Times New Roman" w:hAnsi="Times New Roman" w:eastAsia="宋体" w:cs="Times New Roman"/>
                <w:snapToGrid w:val="0"/>
                <w:kern w:val="2"/>
                <w:sz w:val="21"/>
                <w:szCs w:val="21"/>
                <w:lang w:val="en-US" w:bidi="ar-SA"/>
              </w:rPr>
            </w:pPr>
            <w:r>
              <w:rPr>
                <w:rFonts w:ascii="Times New Roman" w:hAnsi="Times New Roman" w:eastAsia="宋体" w:cs="Times New Roman"/>
                <w:snapToGrid w:val="0"/>
                <w:kern w:val="2"/>
                <w:sz w:val="21"/>
                <w:szCs w:val="21"/>
                <w:lang w:val="en-US" w:bidi="ar-SA"/>
              </w:rPr>
              <w:t>沥青烟</w:t>
            </w:r>
          </w:p>
        </w:tc>
        <w:tc>
          <w:tcPr>
            <w:tcW w:w="1200" w:type="pct"/>
            <w:tcBorders>
              <w:tl2br w:val="nil"/>
              <w:tr2bl w:val="nil"/>
            </w:tcBorders>
            <w:noWrap w:val="0"/>
            <w:vAlign w:val="center"/>
          </w:tcPr>
          <w:p w14:paraId="70B07421">
            <w:pPr>
              <w:autoSpaceDE/>
              <w:autoSpaceDN/>
              <w:spacing w:line="240" w:lineRule="auto"/>
              <w:ind w:firstLine="0" w:firstLineChars="0"/>
              <w:jc w:val="center"/>
              <w:rPr>
                <w:rFonts w:ascii="Times New Roman" w:hAnsi="Times New Roman" w:eastAsia="宋体" w:cs="Times New Roman"/>
                <w:snapToGrid w:val="0"/>
                <w:kern w:val="2"/>
                <w:sz w:val="21"/>
                <w:szCs w:val="21"/>
                <w:lang w:val="en-US" w:bidi="ar-SA"/>
              </w:rPr>
            </w:pPr>
            <w:r>
              <w:rPr>
                <w:rFonts w:ascii="Times New Roman" w:hAnsi="Times New Roman" w:eastAsia="宋体" w:cs="Times New Roman"/>
                <w:snapToGrid w:val="0"/>
                <w:kern w:val="2"/>
                <w:sz w:val="21"/>
                <w:szCs w:val="21"/>
                <w:lang w:val="en-US" w:bidi="ar-SA"/>
              </w:rPr>
              <w:t>沥青搅拌</w:t>
            </w:r>
          </w:p>
        </w:tc>
        <w:tc>
          <w:tcPr>
            <w:tcW w:w="1200" w:type="pct"/>
            <w:tcBorders>
              <w:tl2br w:val="nil"/>
              <w:tr2bl w:val="nil"/>
            </w:tcBorders>
            <w:noWrap w:val="0"/>
            <w:vAlign w:val="center"/>
          </w:tcPr>
          <w:p w14:paraId="3C719CDD">
            <w:pPr>
              <w:autoSpaceDE/>
              <w:autoSpaceDN/>
              <w:spacing w:line="240" w:lineRule="auto"/>
              <w:ind w:firstLine="0" w:firstLineChars="0"/>
              <w:jc w:val="center"/>
              <w:rPr>
                <w:rFonts w:ascii="Times New Roman" w:hAnsi="Times New Roman" w:eastAsia="宋体" w:cs="Times New Roman"/>
                <w:snapToGrid w:val="0"/>
                <w:kern w:val="2"/>
                <w:sz w:val="21"/>
                <w:szCs w:val="21"/>
                <w:lang w:val="en-US" w:bidi="ar-SA"/>
              </w:rPr>
            </w:pPr>
            <w:r>
              <w:rPr>
                <w:rFonts w:ascii="Times New Roman" w:hAnsi="Times New Roman" w:eastAsia="宋体" w:cs="Times New Roman"/>
                <w:snapToGrid w:val="0"/>
                <w:kern w:val="2"/>
                <w:sz w:val="21"/>
                <w:szCs w:val="21"/>
                <w:lang w:val="en-US" w:bidi="ar-SA"/>
              </w:rPr>
              <w:t>20</w:t>
            </w:r>
          </w:p>
        </w:tc>
        <w:tc>
          <w:tcPr>
            <w:tcW w:w="1813" w:type="pct"/>
            <w:tcBorders>
              <w:tl2br w:val="nil"/>
              <w:tr2bl w:val="nil"/>
            </w:tcBorders>
            <w:noWrap w:val="0"/>
            <w:vAlign w:val="center"/>
          </w:tcPr>
          <w:p w14:paraId="319FF780">
            <w:pPr>
              <w:autoSpaceDE/>
              <w:autoSpaceDN/>
              <w:spacing w:line="240" w:lineRule="auto"/>
              <w:ind w:firstLine="0" w:firstLineChars="0"/>
              <w:jc w:val="center"/>
              <w:rPr>
                <w:rFonts w:ascii="Times New Roman" w:hAnsi="Times New Roman" w:eastAsia="宋体" w:cs="Times New Roman"/>
                <w:snapToGrid w:val="0"/>
                <w:kern w:val="2"/>
                <w:sz w:val="21"/>
                <w:szCs w:val="21"/>
                <w:lang w:val="en-US" w:bidi="ar-SA"/>
              </w:rPr>
            </w:pPr>
            <w:r>
              <w:rPr>
                <w:rFonts w:ascii="Times New Roman" w:hAnsi="Times New Roman" w:eastAsia="宋体" w:cs="Times New Roman"/>
                <w:snapToGrid w:val="0"/>
                <w:kern w:val="2"/>
                <w:sz w:val="21"/>
                <w:szCs w:val="21"/>
                <w:lang w:val="en-US" w:bidi="ar-SA"/>
              </w:rPr>
              <w:t>不得有明显的无组织排放存在</w:t>
            </w:r>
          </w:p>
        </w:tc>
      </w:tr>
      <w:tr w14:paraId="52E0A6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5" w:type="pct"/>
            <w:tcBorders>
              <w:tl2br w:val="nil"/>
              <w:tr2bl w:val="nil"/>
            </w:tcBorders>
            <w:noWrap w:val="0"/>
            <w:vAlign w:val="center"/>
          </w:tcPr>
          <w:p w14:paraId="3BD84E54">
            <w:pPr>
              <w:autoSpaceDE/>
              <w:autoSpaceDN/>
              <w:spacing w:line="240" w:lineRule="auto"/>
              <w:ind w:firstLine="0" w:firstLineChars="0"/>
              <w:jc w:val="center"/>
              <w:rPr>
                <w:rFonts w:ascii="Times New Roman" w:hAnsi="Times New Roman" w:eastAsia="宋体" w:cs="Times New Roman"/>
                <w:snapToGrid w:val="0"/>
                <w:kern w:val="2"/>
                <w:sz w:val="21"/>
                <w:szCs w:val="21"/>
                <w:lang w:val="en-US" w:bidi="ar-SA"/>
              </w:rPr>
            </w:pPr>
            <w:r>
              <w:rPr>
                <w:rFonts w:ascii="Times New Roman" w:hAnsi="Times New Roman" w:eastAsia="宋体" w:cs="Times New Roman"/>
                <w:snapToGrid w:val="0"/>
                <w:kern w:val="2"/>
                <w:sz w:val="21"/>
                <w:szCs w:val="21"/>
                <w:lang w:val="en-US" w:bidi="ar-SA"/>
              </w:rPr>
              <w:t>颗粒物</w:t>
            </w:r>
          </w:p>
        </w:tc>
        <w:tc>
          <w:tcPr>
            <w:tcW w:w="1200" w:type="pct"/>
            <w:tcBorders>
              <w:tl2br w:val="nil"/>
              <w:tr2bl w:val="nil"/>
            </w:tcBorders>
            <w:noWrap w:val="0"/>
            <w:vAlign w:val="center"/>
          </w:tcPr>
          <w:p w14:paraId="4B7641FF">
            <w:pPr>
              <w:autoSpaceDE/>
              <w:autoSpaceDN/>
              <w:spacing w:line="240" w:lineRule="auto"/>
              <w:ind w:firstLine="0" w:firstLineChars="0"/>
              <w:jc w:val="center"/>
              <w:rPr>
                <w:rFonts w:ascii="Times New Roman" w:hAnsi="Times New Roman" w:eastAsia="宋体" w:cs="Times New Roman"/>
                <w:snapToGrid w:val="0"/>
                <w:kern w:val="2"/>
                <w:sz w:val="21"/>
                <w:szCs w:val="21"/>
                <w:lang w:val="en-US" w:bidi="ar-SA"/>
              </w:rPr>
            </w:pPr>
            <w:r>
              <w:rPr>
                <w:rFonts w:ascii="Times New Roman" w:hAnsi="Times New Roman" w:eastAsia="宋体" w:cs="Times New Roman"/>
                <w:snapToGrid w:val="0"/>
                <w:kern w:val="2"/>
                <w:sz w:val="21"/>
                <w:szCs w:val="21"/>
                <w:lang w:val="en-US" w:bidi="ar-SA"/>
              </w:rPr>
              <w:t>其他</w:t>
            </w:r>
          </w:p>
        </w:tc>
        <w:tc>
          <w:tcPr>
            <w:tcW w:w="1200" w:type="pct"/>
            <w:tcBorders>
              <w:tl2br w:val="nil"/>
              <w:tr2bl w:val="nil"/>
            </w:tcBorders>
            <w:noWrap w:val="0"/>
            <w:vAlign w:val="center"/>
          </w:tcPr>
          <w:p w14:paraId="5440CC76">
            <w:pPr>
              <w:autoSpaceDE/>
              <w:autoSpaceDN/>
              <w:spacing w:line="240" w:lineRule="auto"/>
              <w:ind w:firstLine="0" w:firstLineChars="0"/>
              <w:jc w:val="center"/>
              <w:rPr>
                <w:rFonts w:ascii="Times New Roman" w:hAnsi="Times New Roman" w:eastAsia="宋体" w:cs="Times New Roman"/>
                <w:snapToGrid w:val="0"/>
                <w:kern w:val="2"/>
                <w:sz w:val="21"/>
                <w:szCs w:val="21"/>
                <w:lang w:val="en-US" w:bidi="ar-SA"/>
              </w:rPr>
            </w:pPr>
            <w:r>
              <w:rPr>
                <w:rFonts w:ascii="Times New Roman" w:hAnsi="Times New Roman" w:eastAsia="宋体" w:cs="Times New Roman"/>
                <w:snapToGrid w:val="0"/>
                <w:kern w:val="2"/>
                <w:sz w:val="21"/>
                <w:szCs w:val="21"/>
                <w:lang w:val="en-US" w:bidi="ar-SA"/>
              </w:rPr>
              <w:t>30</w:t>
            </w:r>
          </w:p>
        </w:tc>
        <w:tc>
          <w:tcPr>
            <w:tcW w:w="1813" w:type="pct"/>
            <w:tcBorders>
              <w:tl2br w:val="nil"/>
              <w:tr2bl w:val="nil"/>
            </w:tcBorders>
            <w:noWrap w:val="0"/>
            <w:vAlign w:val="center"/>
          </w:tcPr>
          <w:p w14:paraId="11AF40E8">
            <w:pPr>
              <w:autoSpaceDE/>
              <w:autoSpaceDN/>
              <w:spacing w:line="240" w:lineRule="auto"/>
              <w:ind w:firstLine="0" w:firstLineChars="0"/>
              <w:jc w:val="center"/>
              <w:rPr>
                <w:rFonts w:ascii="Times New Roman" w:hAnsi="Times New Roman" w:eastAsia="宋体" w:cs="Times New Roman"/>
                <w:snapToGrid w:val="0"/>
                <w:kern w:val="2"/>
                <w:sz w:val="21"/>
                <w:szCs w:val="21"/>
                <w:lang w:val="en-US" w:bidi="ar-SA"/>
              </w:rPr>
            </w:pPr>
            <w:r>
              <w:rPr>
                <w:rFonts w:ascii="Times New Roman" w:hAnsi="Times New Roman" w:eastAsia="宋体" w:cs="Times New Roman"/>
                <w:snapToGrid w:val="0"/>
                <w:kern w:val="2"/>
                <w:sz w:val="21"/>
                <w:szCs w:val="21"/>
                <w:lang w:val="en-US" w:bidi="ar-SA"/>
              </w:rPr>
              <w:t>1.0</w:t>
            </w:r>
          </w:p>
        </w:tc>
      </w:tr>
    </w:tbl>
    <w:p w14:paraId="7D97F62A">
      <w:pPr>
        <w:pStyle w:val="10"/>
        <w:keepLines w:val="0"/>
        <w:pageBreakBefore w:val="0"/>
        <w:kinsoku/>
        <w:wordWrap/>
        <w:overflowPunct/>
        <w:topLinePunct w:val="0"/>
        <w:bidi w:val="0"/>
        <w:adjustRightInd w:val="0"/>
        <w:snapToGrid w:val="0"/>
        <w:spacing w:line="360" w:lineRule="auto"/>
        <w:ind w:left="0" w:leftChars="0" w:right="474" w:firstLine="480"/>
        <w:jc w:val="both"/>
        <w:rPr>
          <w:rFonts w:hint="eastAsia" w:ascii="Times New Roman" w:hAnsi="Times New Roman" w:cs="Times New Roman"/>
          <w:color w:val="auto"/>
          <w:spacing w:val="-7"/>
          <w:lang w:val="en-US" w:eastAsia="zh-CN"/>
        </w:rPr>
      </w:pPr>
    </w:p>
    <w:p w14:paraId="4D5A99C2">
      <w:pPr>
        <w:pStyle w:val="10"/>
        <w:keepLines w:val="0"/>
        <w:pageBreakBefore w:val="0"/>
        <w:kinsoku/>
        <w:wordWrap/>
        <w:overflowPunct/>
        <w:topLinePunct w:val="0"/>
        <w:bidi w:val="0"/>
        <w:adjustRightInd w:val="0"/>
        <w:snapToGrid w:val="0"/>
        <w:spacing w:line="360" w:lineRule="auto"/>
        <w:ind w:left="0" w:leftChars="0" w:right="474" w:firstLine="480"/>
        <w:jc w:val="both"/>
        <w:rPr>
          <w:rFonts w:hint="default" w:ascii="Times New Roman" w:hAnsi="Times New Roman" w:cs="Times New Roman"/>
          <w:color w:val="000000" w:themeColor="text1"/>
          <w:sz w:val="24"/>
          <w:lang w:eastAsia="zh-CN"/>
          <w14:textFill>
            <w14:solidFill>
              <w14:schemeClr w14:val="tx1"/>
            </w14:solidFill>
          </w14:textFill>
        </w:rPr>
      </w:pPr>
      <w:r>
        <w:rPr>
          <w:rFonts w:hint="eastAsia" w:ascii="Times New Roman" w:hAnsi="Times New Roman" w:cs="Times New Roman"/>
          <w:color w:val="auto"/>
          <w:spacing w:val="-7"/>
          <w:lang w:val="en-US" w:eastAsia="zh-CN"/>
        </w:rPr>
        <w:t>验收阶段：</w:t>
      </w:r>
      <w:r>
        <w:rPr>
          <w:rFonts w:hint="default" w:ascii="Times New Roman" w:hAnsi="Times New Roman" w:cs="Times New Roman"/>
          <w:color w:val="auto"/>
          <w:spacing w:val="-7"/>
          <w:lang w:val="en-US" w:eastAsia="zh-CN"/>
        </w:rPr>
        <w:t>施工期废气污染物执行北京市</w:t>
      </w:r>
      <w:r>
        <w:rPr>
          <w:rFonts w:hint="default" w:ascii="Times New Roman" w:hAnsi="Times New Roman" w:cs="Times New Roman"/>
          <w:color w:val="000000" w:themeColor="text1"/>
          <w:sz w:val="24"/>
          <w14:textFill>
            <w14:solidFill>
              <w14:schemeClr w14:val="tx1"/>
            </w14:solidFill>
          </w14:textFill>
        </w:rPr>
        <w:t>《大气污染物综合排放标准》（DB11/501-2017）中“表3 生产工艺废气及其他废气大气污染物排放限值”中“单位周界无组织排放监控点浓度限值”</w:t>
      </w:r>
      <w:r>
        <w:rPr>
          <w:rFonts w:hint="default"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详见表1.5-7</w:t>
      </w:r>
      <w:r>
        <w:rPr>
          <w:rFonts w:hint="default" w:ascii="Times New Roman" w:hAnsi="Times New Roman" w:cs="Times New Roman"/>
          <w:color w:val="000000" w:themeColor="text1"/>
          <w:sz w:val="24"/>
          <w:lang w:eastAsia="zh-CN"/>
          <w14:textFill>
            <w14:solidFill>
              <w14:schemeClr w14:val="tx1"/>
            </w14:solidFill>
          </w14:textFill>
        </w:rPr>
        <w:t>。</w:t>
      </w:r>
    </w:p>
    <w:p w14:paraId="02F32BE7">
      <w:pPr>
        <w:keepLines w:val="0"/>
        <w:pageBreakBefore w:val="0"/>
        <w:tabs>
          <w:tab w:val="left" w:pos="909"/>
        </w:tabs>
        <w:kinsoku/>
        <w:wordWrap/>
        <w:overflowPunct/>
        <w:topLinePunct w:val="0"/>
        <w:bidi w:val="0"/>
        <w:adjustRightInd w:val="0"/>
        <w:snapToGrid w:val="0"/>
        <w:spacing w:before="19"/>
        <w:ind w:left="0" w:leftChars="0" w:right="220"/>
        <w:jc w:val="center"/>
        <w:rPr>
          <w:rFonts w:hint="eastAsia" w:ascii="Times New Roman" w:hAnsi="Times New Roman" w:eastAsia="黑体" w:cs="黑体"/>
          <w:b w:val="0"/>
          <w:bCs/>
          <w:color w:val="auto"/>
          <w:sz w:val="21"/>
          <w:lang w:val="en-US" w:eastAsia="zh-CN"/>
        </w:rPr>
      </w:pPr>
      <w:r>
        <w:rPr>
          <w:rFonts w:hint="eastAsia" w:ascii="Times New Roman" w:hAnsi="Times New Roman" w:eastAsia="黑体" w:cs="黑体"/>
          <w:b w:val="0"/>
          <w:bCs/>
          <w:color w:val="auto"/>
          <w:sz w:val="21"/>
          <w:lang w:val="en-US" w:eastAsia="zh-CN"/>
        </w:rPr>
        <w:t>表1.5-7      大气污染物排放标准（验收阶段）</w:t>
      </w:r>
      <w:r>
        <w:rPr>
          <w:rFonts w:hint="eastAsia" w:ascii="Times New Roman" w:hAnsi="Times New Roman" w:eastAsia="黑体" w:cs="黑体"/>
          <w:b w:val="0"/>
          <w:bCs/>
          <w:color w:val="auto"/>
          <w:sz w:val="21"/>
          <w:lang w:val="en-US" w:eastAsia="zh-CN"/>
        </w:rPr>
        <w:tab/>
      </w:r>
      <w:r>
        <w:rPr>
          <w:rFonts w:hint="eastAsia" w:ascii="Times New Roman" w:hAnsi="Times New Roman" w:eastAsia="黑体" w:cs="黑体"/>
          <w:b w:val="0"/>
          <w:bCs/>
          <w:color w:val="auto"/>
          <w:sz w:val="21"/>
          <w:lang w:val="en-US" w:eastAsia="zh-CN"/>
        </w:rPr>
        <w:t xml:space="preserve">    单位：mg/m3</w:t>
      </w:r>
    </w:p>
    <w:tbl>
      <w:tblPr>
        <w:tblStyle w:val="24"/>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06"/>
        <w:gridCol w:w="6958"/>
      </w:tblGrid>
      <w:tr w14:paraId="07682F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508" w:type="pct"/>
            <w:tcBorders>
              <w:tl2br w:val="nil"/>
              <w:tr2bl w:val="nil"/>
            </w:tcBorders>
            <w:noWrap w:val="0"/>
            <w:vAlign w:val="center"/>
          </w:tcPr>
          <w:p w14:paraId="3F21D891">
            <w:pPr>
              <w:autoSpaceDE/>
              <w:autoSpaceDN/>
              <w:spacing w:line="240" w:lineRule="auto"/>
              <w:ind w:firstLine="0" w:firstLineChars="0"/>
              <w:jc w:val="center"/>
              <w:rPr>
                <w:rFonts w:hint="eastAsia" w:ascii="Times New Roman" w:hAnsi="Times New Roman" w:eastAsia="宋体" w:cs="Times New Roman"/>
                <w:b/>
                <w:snapToGrid w:val="0"/>
                <w:kern w:val="2"/>
                <w:sz w:val="21"/>
                <w:szCs w:val="21"/>
                <w:lang w:val="en-US" w:eastAsia="zh-CN" w:bidi="ar-SA"/>
              </w:rPr>
            </w:pPr>
            <w:r>
              <w:rPr>
                <w:rFonts w:ascii="Times New Roman" w:hAnsi="Times New Roman" w:eastAsia="宋体" w:cs="Times New Roman"/>
                <w:b/>
                <w:snapToGrid w:val="0"/>
                <w:kern w:val="2"/>
                <w:sz w:val="21"/>
                <w:szCs w:val="21"/>
                <w:lang w:val="en-US" w:bidi="ar-SA"/>
              </w:rPr>
              <w:t>污染物</w:t>
            </w:r>
            <w:r>
              <w:rPr>
                <w:rFonts w:hint="eastAsia" w:ascii="Times New Roman" w:hAnsi="Times New Roman" w:cs="Times New Roman"/>
                <w:b/>
                <w:snapToGrid w:val="0"/>
                <w:kern w:val="2"/>
                <w:sz w:val="21"/>
                <w:szCs w:val="21"/>
                <w:lang w:val="en-US" w:eastAsia="zh-CN" w:bidi="ar-SA"/>
              </w:rPr>
              <w:t>项目</w:t>
            </w:r>
          </w:p>
        </w:tc>
        <w:tc>
          <w:tcPr>
            <w:tcW w:w="3491" w:type="pct"/>
            <w:tcBorders>
              <w:tl2br w:val="nil"/>
              <w:tr2bl w:val="nil"/>
            </w:tcBorders>
            <w:noWrap w:val="0"/>
            <w:vAlign w:val="center"/>
          </w:tcPr>
          <w:p w14:paraId="6A2975A6">
            <w:pPr>
              <w:autoSpaceDE/>
              <w:autoSpaceDN/>
              <w:spacing w:line="240" w:lineRule="auto"/>
              <w:ind w:firstLine="0" w:firstLineChars="0"/>
              <w:jc w:val="center"/>
              <w:rPr>
                <w:rFonts w:ascii="Times New Roman" w:hAnsi="Times New Roman" w:eastAsia="宋体" w:cs="Times New Roman"/>
                <w:b/>
                <w:snapToGrid w:val="0"/>
                <w:kern w:val="2"/>
                <w:sz w:val="21"/>
                <w:szCs w:val="21"/>
                <w:lang w:val="en-US" w:bidi="ar-SA"/>
              </w:rPr>
            </w:pPr>
            <w:r>
              <w:rPr>
                <w:rFonts w:ascii="Times New Roman" w:hAnsi="Times New Roman" w:eastAsia="宋体" w:cs="Times New Roman"/>
                <w:b/>
                <w:snapToGrid w:val="0"/>
                <w:kern w:val="2"/>
                <w:sz w:val="21"/>
                <w:szCs w:val="21"/>
                <w:lang w:val="en-US" w:bidi="ar-SA"/>
              </w:rPr>
              <w:t>无组织排放监控浓度限值</w:t>
            </w:r>
          </w:p>
        </w:tc>
      </w:tr>
      <w:tr w14:paraId="1EEEF2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8" w:type="pct"/>
            <w:tcBorders>
              <w:tl2br w:val="nil"/>
              <w:tr2bl w:val="nil"/>
            </w:tcBorders>
            <w:noWrap w:val="0"/>
            <w:vAlign w:val="center"/>
          </w:tcPr>
          <w:p w14:paraId="10E23E4C">
            <w:pPr>
              <w:autoSpaceDE/>
              <w:autoSpaceDN/>
              <w:spacing w:line="240" w:lineRule="auto"/>
              <w:ind w:firstLine="0" w:firstLineChars="0"/>
              <w:jc w:val="center"/>
              <w:rPr>
                <w:rFonts w:ascii="Times New Roman" w:hAnsi="Times New Roman" w:eastAsia="宋体" w:cs="Times New Roman"/>
                <w:snapToGrid w:val="0"/>
                <w:kern w:val="2"/>
                <w:sz w:val="21"/>
                <w:szCs w:val="21"/>
                <w:lang w:val="en-US" w:bidi="ar-SA"/>
              </w:rPr>
            </w:pPr>
            <w:r>
              <w:rPr>
                <w:rFonts w:ascii="Times New Roman" w:hAnsi="Times New Roman" w:eastAsia="宋体" w:cs="Times New Roman"/>
                <w:snapToGrid w:val="0"/>
                <w:kern w:val="2"/>
                <w:sz w:val="21"/>
                <w:szCs w:val="21"/>
                <w:lang w:val="en-US" w:bidi="ar-SA"/>
              </w:rPr>
              <w:t>沥青烟</w:t>
            </w:r>
          </w:p>
        </w:tc>
        <w:tc>
          <w:tcPr>
            <w:tcW w:w="3491" w:type="pct"/>
            <w:vMerge w:val="restart"/>
            <w:tcBorders>
              <w:tl2br w:val="nil"/>
              <w:tr2bl w:val="nil"/>
            </w:tcBorders>
            <w:noWrap w:val="0"/>
            <w:vAlign w:val="center"/>
          </w:tcPr>
          <w:p w14:paraId="1877F9B0">
            <w:pPr>
              <w:autoSpaceDE/>
              <w:autoSpaceDN/>
              <w:spacing w:line="240" w:lineRule="auto"/>
              <w:ind w:firstLine="0" w:firstLineChars="0"/>
              <w:jc w:val="center"/>
              <w:rPr>
                <w:rFonts w:hint="default" w:ascii="Times New Roman" w:hAnsi="Times New Roman" w:eastAsia="宋体" w:cs="Times New Roman"/>
                <w:snapToGrid w:val="0"/>
                <w:kern w:val="2"/>
                <w:sz w:val="21"/>
                <w:szCs w:val="21"/>
                <w:vertAlign w:val="superscript"/>
                <w:lang w:val="en-US" w:eastAsia="zh-CN" w:bidi="ar-SA"/>
              </w:rPr>
            </w:pPr>
            <w:r>
              <w:rPr>
                <w:rFonts w:hint="eastAsia" w:ascii="Times New Roman" w:hAnsi="Times New Roman" w:cs="Times New Roman"/>
                <w:snapToGrid w:val="0"/>
                <w:kern w:val="2"/>
                <w:sz w:val="21"/>
                <w:szCs w:val="21"/>
                <w:lang w:val="en-US" w:eastAsia="zh-CN" w:bidi="ar-SA"/>
              </w:rPr>
              <w:t>0.3</w:t>
            </w:r>
            <w:r>
              <w:rPr>
                <w:rFonts w:hint="eastAsia" w:ascii="Times New Roman" w:hAnsi="Times New Roman" w:cs="Times New Roman"/>
                <w:snapToGrid w:val="0"/>
                <w:kern w:val="2"/>
                <w:sz w:val="21"/>
                <w:szCs w:val="21"/>
                <w:vertAlign w:val="superscript"/>
                <w:lang w:val="en-US" w:eastAsia="zh-CN" w:bidi="ar-SA"/>
              </w:rPr>
              <w:t>a，b</w:t>
            </w:r>
          </w:p>
        </w:tc>
      </w:tr>
      <w:tr w14:paraId="729D75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8" w:type="pct"/>
            <w:tcBorders>
              <w:tl2br w:val="nil"/>
              <w:tr2bl w:val="nil"/>
            </w:tcBorders>
            <w:noWrap w:val="0"/>
            <w:vAlign w:val="center"/>
          </w:tcPr>
          <w:p w14:paraId="74B83A49">
            <w:pPr>
              <w:autoSpaceDE/>
              <w:autoSpaceDN/>
              <w:spacing w:line="240" w:lineRule="auto"/>
              <w:ind w:firstLine="0" w:firstLineChars="0"/>
              <w:jc w:val="center"/>
              <w:rPr>
                <w:rFonts w:ascii="Times New Roman" w:hAnsi="Times New Roman" w:eastAsia="宋体" w:cs="Times New Roman"/>
                <w:snapToGrid w:val="0"/>
                <w:kern w:val="2"/>
                <w:sz w:val="21"/>
                <w:szCs w:val="21"/>
                <w:lang w:val="en-US" w:bidi="ar-SA"/>
              </w:rPr>
            </w:pPr>
            <w:r>
              <w:rPr>
                <w:rFonts w:ascii="Times New Roman" w:hAnsi="Times New Roman" w:eastAsia="宋体" w:cs="Times New Roman"/>
                <w:snapToGrid w:val="0"/>
                <w:kern w:val="2"/>
                <w:sz w:val="21"/>
                <w:szCs w:val="21"/>
                <w:lang w:val="en-US" w:bidi="ar-SA"/>
              </w:rPr>
              <w:t>颗粒物</w:t>
            </w:r>
          </w:p>
        </w:tc>
        <w:tc>
          <w:tcPr>
            <w:tcW w:w="3491" w:type="pct"/>
            <w:vMerge w:val="continue"/>
            <w:tcBorders>
              <w:tl2br w:val="nil"/>
              <w:tr2bl w:val="nil"/>
            </w:tcBorders>
            <w:noWrap w:val="0"/>
            <w:vAlign w:val="center"/>
          </w:tcPr>
          <w:p w14:paraId="794C3F41">
            <w:pPr>
              <w:autoSpaceDE/>
              <w:autoSpaceDN/>
              <w:spacing w:line="240" w:lineRule="auto"/>
              <w:ind w:firstLine="0" w:firstLineChars="0"/>
              <w:jc w:val="center"/>
              <w:rPr>
                <w:rFonts w:ascii="Times New Roman" w:hAnsi="Times New Roman" w:eastAsia="宋体" w:cs="Times New Roman"/>
                <w:snapToGrid w:val="0"/>
                <w:kern w:val="2"/>
                <w:sz w:val="21"/>
                <w:szCs w:val="21"/>
                <w:lang w:val="en-US" w:bidi="ar-SA"/>
              </w:rPr>
            </w:pPr>
          </w:p>
        </w:tc>
      </w:tr>
    </w:tbl>
    <w:p w14:paraId="2774D39E">
      <w:pPr>
        <w:pStyle w:val="10"/>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firstLine="0"/>
        <w:jc w:val="both"/>
        <w:textAlignment w:val="auto"/>
        <w:rPr>
          <w:rFonts w:hint="eastAsia" w:hAnsi="宋体"/>
          <w:color w:val="000000" w:themeColor="text1"/>
          <w:sz w:val="21"/>
          <w:szCs w:val="21"/>
          <w:lang w:val="en-US" w:eastAsia="zh-CN"/>
          <w14:textFill>
            <w14:solidFill>
              <w14:schemeClr w14:val="tx1"/>
            </w14:solidFill>
          </w14:textFill>
        </w:rPr>
      </w:pPr>
      <w:r>
        <w:rPr>
          <w:rFonts w:hint="eastAsia" w:hAnsi="宋体"/>
          <w:color w:val="000000" w:themeColor="text1"/>
          <w:sz w:val="21"/>
          <w:szCs w:val="21"/>
          <w:lang w:val="en-US" w:eastAsia="zh-CN"/>
          <w14:textFill>
            <w14:solidFill>
              <w14:schemeClr w14:val="tx1"/>
            </w14:solidFill>
          </w14:textFill>
        </w:rPr>
        <w:t>a在实际监测该污染物的单位周界无组织排放监控点浓度时，监测颗粒物</w:t>
      </w:r>
    </w:p>
    <w:p w14:paraId="6E81F84C">
      <w:pPr>
        <w:pStyle w:val="10"/>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firstLine="0"/>
        <w:jc w:val="both"/>
        <w:textAlignment w:val="auto"/>
        <w:rPr>
          <w:rFonts w:hint="default" w:hAnsi="宋体"/>
          <w:color w:val="000000" w:themeColor="text1"/>
          <w:sz w:val="21"/>
          <w:szCs w:val="21"/>
          <w:lang w:val="en-US" w:eastAsia="zh-CN"/>
          <w14:textFill>
            <w14:solidFill>
              <w14:schemeClr w14:val="tx1"/>
            </w14:solidFill>
          </w14:textFill>
        </w:rPr>
      </w:pPr>
      <w:r>
        <w:rPr>
          <w:rFonts w:hint="eastAsia" w:hAnsi="宋体"/>
          <w:color w:val="000000" w:themeColor="text1"/>
          <w:sz w:val="21"/>
          <w:szCs w:val="21"/>
          <w:lang w:val="en-US" w:eastAsia="zh-CN"/>
          <w14:textFill>
            <w14:solidFill>
              <w14:schemeClr w14:val="tx1"/>
            </w14:solidFill>
          </w14:textFill>
        </w:rPr>
        <w:t>b该污染物的无组织排放浓度限值为监控点与参照点的浓度差值。</w:t>
      </w:r>
    </w:p>
    <w:p w14:paraId="3B441089">
      <w:pPr>
        <w:pStyle w:val="10"/>
        <w:keepLines w:val="0"/>
        <w:pageBreakBefore w:val="0"/>
        <w:kinsoku/>
        <w:wordWrap/>
        <w:overflowPunct/>
        <w:topLinePunct w:val="0"/>
        <w:bidi w:val="0"/>
        <w:adjustRightInd w:val="0"/>
        <w:snapToGrid w:val="0"/>
        <w:spacing w:line="360" w:lineRule="auto"/>
        <w:ind w:left="0" w:leftChars="0" w:right="474" w:firstLine="480"/>
        <w:jc w:val="both"/>
        <w:rPr>
          <w:rFonts w:hint="eastAsia" w:hAnsi="宋体"/>
          <w:color w:val="000000" w:themeColor="text1"/>
          <w:sz w:val="24"/>
          <w:lang w:eastAsia="zh-CN"/>
          <w14:textFill>
            <w14:solidFill>
              <w14:schemeClr w14:val="tx1"/>
            </w14:solidFill>
          </w14:textFill>
        </w:rPr>
      </w:pPr>
    </w:p>
    <w:p w14:paraId="7FABD0CA">
      <w:pPr>
        <w:pStyle w:val="5"/>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0" w:beforeLines="50" w:line="360" w:lineRule="auto"/>
        <w:ind w:left="0" w:leftChars="0" w:firstLine="0"/>
        <w:textAlignment w:val="auto"/>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1.5.2.2水污染物排放标准</w:t>
      </w:r>
    </w:p>
    <w:p w14:paraId="62F82997">
      <w:pPr>
        <w:autoSpaceDE/>
        <w:autoSpaceDN/>
        <w:spacing w:line="360" w:lineRule="auto"/>
        <w:ind w:firstLine="480" w:firstLineChars="200"/>
        <w:jc w:val="both"/>
        <w:rPr>
          <w:rFonts w:ascii="Times New Roman" w:hAnsi="Times New Roman" w:eastAsia="宋体" w:cs="Times New Roman"/>
          <w:kern w:val="2"/>
          <w:sz w:val="24"/>
          <w:lang w:val="en-US" w:bidi="ar-SA"/>
        </w:rPr>
      </w:pPr>
      <w:r>
        <w:rPr>
          <w:rFonts w:hint="eastAsia" w:ascii="Times New Roman" w:hAnsi="Times New Roman" w:cs="Times New Roman"/>
          <w:kern w:val="2"/>
          <w:sz w:val="24"/>
          <w:lang w:val="en-US" w:eastAsia="zh-CN" w:bidi="ar-SA"/>
        </w:rPr>
        <w:t>环评</w:t>
      </w:r>
      <w:r>
        <w:rPr>
          <w:rFonts w:hint="eastAsia" w:ascii="Times New Roman" w:hAnsi="Times New Roman" w:cs="Times New Roman"/>
          <w:snapToGrid w:val="0"/>
          <w:kern w:val="2"/>
          <w:sz w:val="24"/>
          <w:szCs w:val="21"/>
          <w:lang w:val="en-US" w:eastAsia="zh-CN" w:bidi="ar-SA"/>
        </w:rPr>
        <w:t>阶段：</w:t>
      </w:r>
      <w:r>
        <w:rPr>
          <w:rFonts w:hint="eastAsia" w:ascii="Times New Roman" w:hAnsi="Times New Roman" w:eastAsia="宋体" w:cs="Times New Roman"/>
          <w:kern w:val="2"/>
          <w:sz w:val="24"/>
          <w:lang w:val="en-US" w:bidi="ar-SA"/>
        </w:rPr>
        <w:t>施工期污水统一收集，统一清运至污水处理厂，污水排放执行《水污染物排放标准》（DB11/307-2005）中排入城市污水处理厂的水污染物排放限值，具体见表1.</w:t>
      </w:r>
      <w:r>
        <w:rPr>
          <w:rFonts w:hint="eastAsia" w:ascii="Times New Roman" w:hAnsi="Times New Roman" w:eastAsia="宋体" w:cs="Times New Roman"/>
          <w:kern w:val="2"/>
          <w:sz w:val="24"/>
          <w:lang w:val="en-US" w:eastAsia="zh-CN" w:bidi="ar-SA"/>
        </w:rPr>
        <w:t>5</w:t>
      </w:r>
      <w:r>
        <w:rPr>
          <w:rFonts w:hint="eastAsia" w:ascii="Times New Roman" w:hAnsi="Times New Roman" w:eastAsia="宋体" w:cs="Times New Roman"/>
          <w:kern w:val="2"/>
          <w:sz w:val="24"/>
          <w:lang w:val="en-US" w:bidi="ar-SA"/>
        </w:rPr>
        <w:t>-</w:t>
      </w:r>
      <w:r>
        <w:rPr>
          <w:rFonts w:hint="eastAsia" w:ascii="Times New Roman" w:hAnsi="Times New Roman" w:cs="Times New Roman"/>
          <w:kern w:val="2"/>
          <w:sz w:val="24"/>
          <w:lang w:val="en-US" w:eastAsia="zh-CN" w:bidi="ar-SA"/>
        </w:rPr>
        <w:t>8</w:t>
      </w:r>
      <w:r>
        <w:rPr>
          <w:rFonts w:hint="eastAsia" w:ascii="Times New Roman" w:hAnsi="Times New Roman" w:eastAsia="宋体" w:cs="Times New Roman"/>
          <w:kern w:val="2"/>
          <w:sz w:val="24"/>
          <w:lang w:val="en-US" w:bidi="ar-SA"/>
        </w:rPr>
        <w:t>。</w:t>
      </w:r>
    </w:p>
    <w:p w14:paraId="09DA4A27">
      <w:pPr>
        <w:keepLines w:val="0"/>
        <w:pageBreakBefore w:val="0"/>
        <w:tabs>
          <w:tab w:val="left" w:pos="909"/>
        </w:tabs>
        <w:kinsoku/>
        <w:wordWrap/>
        <w:overflowPunct/>
        <w:topLinePunct w:val="0"/>
        <w:bidi w:val="0"/>
        <w:adjustRightInd w:val="0"/>
        <w:snapToGrid w:val="0"/>
        <w:spacing w:before="19"/>
        <w:ind w:left="0" w:leftChars="0" w:right="220"/>
        <w:jc w:val="center"/>
        <w:rPr>
          <w:rFonts w:hint="eastAsia" w:ascii="Times New Roman" w:hAnsi="Times New Roman" w:eastAsia="黑体" w:cs="黑体"/>
          <w:b w:val="0"/>
          <w:bCs/>
          <w:color w:val="auto"/>
          <w:sz w:val="21"/>
          <w:lang w:val="en-US" w:eastAsia="zh-CN"/>
        </w:rPr>
      </w:pPr>
      <w:bookmarkStart w:id="29" w:name="_Ref249172158"/>
      <w:r>
        <w:rPr>
          <w:rFonts w:hint="eastAsia" w:ascii="Times New Roman" w:hAnsi="Times New Roman" w:eastAsia="黑体" w:cs="黑体"/>
          <w:b w:val="0"/>
          <w:bCs/>
          <w:color w:val="auto"/>
          <w:sz w:val="21"/>
          <w:lang w:val="en-US" w:eastAsia="zh-CN"/>
        </w:rPr>
        <w:t>表</w:t>
      </w:r>
      <w:bookmarkEnd w:id="29"/>
      <w:r>
        <w:rPr>
          <w:rFonts w:hint="eastAsia" w:ascii="Times New Roman" w:hAnsi="Times New Roman" w:eastAsia="黑体" w:cs="黑体"/>
          <w:b w:val="0"/>
          <w:bCs/>
          <w:color w:val="auto"/>
          <w:sz w:val="21"/>
          <w:lang w:val="en-US" w:eastAsia="zh-CN"/>
        </w:rPr>
        <w:t>1.5-8  水污染物排放标准限值（环评阶段）         单位：mg/L</w:t>
      </w:r>
    </w:p>
    <w:tbl>
      <w:tblPr>
        <w:tblStyle w:val="24"/>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55"/>
        <w:gridCol w:w="1455"/>
        <w:gridCol w:w="1457"/>
        <w:gridCol w:w="1457"/>
        <w:gridCol w:w="1457"/>
        <w:gridCol w:w="2681"/>
      </w:tblGrid>
      <w:tr w14:paraId="7124DF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730" w:type="pct"/>
            <w:vAlign w:val="center"/>
          </w:tcPr>
          <w:p w14:paraId="7ADF49E9">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污染物</w:t>
            </w:r>
          </w:p>
        </w:tc>
        <w:tc>
          <w:tcPr>
            <w:tcW w:w="730" w:type="pct"/>
            <w:vAlign w:val="center"/>
          </w:tcPr>
          <w:p w14:paraId="32A50626">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pH</w:t>
            </w:r>
          </w:p>
        </w:tc>
        <w:tc>
          <w:tcPr>
            <w:tcW w:w="731" w:type="pct"/>
            <w:vAlign w:val="center"/>
          </w:tcPr>
          <w:p w14:paraId="1B10F36B">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COD</w:t>
            </w:r>
          </w:p>
        </w:tc>
        <w:tc>
          <w:tcPr>
            <w:tcW w:w="731" w:type="pct"/>
            <w:vAlign w:val="center"/>
          </w:tcPr>
          <w:p w14:paraId="7FCDA483">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BOD</w:t>
            </w:r>
            <w:r>
              <w:rPr>
                <w:rFonts w:ascii="Times New Roman" w:hAnsi="Times New Roman" w:eastAsia="宋体" w:cs="Times New Roman"/>
                <w:kern w:val="2"/>
                <w:sz w:val="21"/>
                <w:szCs w:val="21"/>
                <w:vertAlign w:val="subscript"/>
                <w:lang w:val="en-US" w:eastAsia="zh-CN" w:bidi="ar-SA"/>
              </w:rPr>
              <w:t>5</w:t>
            </w:r>
          </w:p>
        </w:tc>
        <w:tc>
          <w:tcPr>
            <w:tcW w:w="731" w:type="pct"/>
            <w:vAlign w:val="center"/>
          </w:tcPr>
          <w:p w14:paraId="64020C76">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石油类</w:t>
            </w:r>
          </w:p>
        </w:tc>
        <w:tc>
          <w:tcPr>
            <w:tcW w:w="1345" w:type="pct"/>
            <w:vAlign w:val="center"/>
          </w:tcPr>
          <w:p w14:paraId="5CD5E93C">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阴离子表面活性剂</w:t>
            </w:r>
          </w:p>
        </w:tc>
      </w:tr>
      <w:tr w14:paraId="7695E2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730" w:type="pct"/>
            <w:vAlign w:val="center"/>
          </w:tcPr>
          <w:p w14:paraId="05F807AF">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标准限值</w:t>
            </w:r>
          </w:p>
        </w:tc>
        <w:tc>
          <w:tcPr>
            <w:tcW w:w="730" w:type="pct"/>
            <w:vAlign w:val="center"/>
          </w:tcPr>
          <w:p w14:paraId="468DE70C">
            <w:pPr>
              <w:widowControl/>
              <w:spacing w:line="240" w:lineRule="auto"/>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6~9</w:t>
            </w:r>
          </w:p>
        </w:tc>
        <w:tc>
          <w:tcPr>
            <w:tcW w:w="731" w:type="pct"/>
            <w:vAlign w:val="center"/>
          </w:tcPr>
          <w:p w14:paraId="6AD7DE5E">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500</w:t>
            </w:r>
          </w:p>
        </w:tc>
        <w:tc>
          <w:tcPr>
            <w:tcW w:w="731" w:type="pct"/>
            <w:vAlign w:val="center"/>
          </w:tcPr>
          <w:p w14:paraId="061301CB">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300</w:t>
            </w:r>
          </w:p>
        </w:tc>
        <w:tc>
          <w:tcPr>
            <w:tcW w:w="731" w:type="pct"/>
            <w:vAlign w:val="center"/>
          </w:tcPr>
          <w:p w14:paraId="08C91C7A">
            <w:pPr>
              <w:widowControl/>
              <w:spacing w:line="240" w:lineRule="auto"/>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w:t>
            </w:r>
          </w:p>
        </w:tc>
        <w:tc>
          <w:tcPr>
            <w:tcW w:w="1345" w:type="pct"/>
            <w:vAlign w:val="center"/>
          </w:tcPr>
          <w:p w14:paraId="388D091B">
            <w:pPr>
              <w:widowControl/>
              <w:spacing w:line="240" w:lineRule="auto"/>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15</w:t>
            </w:r>
          </w:p>
        </w:tc>
      </w:tr>
    </w:tbl>
    <w:p w14:paraId="632FA870">
      <w:pPr>
        <w:autoSpaceDE/>
        <w:autoSpaceDN/>
        <w:spacing w:line="360" w:lineRule="auto"/>
        <w:ind w:firstLine="540" w:firstLineChars="225"/>
        <w:jc w:val="both"/>
        <w:rPr>
          <w:rFonts w:hint="eastAsia" w:ascii="Times New Roman" w:hAnsi="Times New Roman" w:cs="Times New Roman"/>
          <w:snapToGrid w:val="0"/>
          <w:kern w:val="2"/>
          <w:sz w:val="24"/>
          <w:szCs w:val="21"/>
          <w:lang w:val="en-US" w:eastAsia="zh-CN" w:bidi="ar-SA"/>
        </w:rPr>
      </w:pPr>
    </w:p>
    <w:p w14:paraId="3D07571D">
      <w:pPr>
        <w:autoSpaceDE/>
        <w:autoSpaceDN/>
        <w:spacing w:line="360" w:lineRule="auto"/>
        <w:ind w:firstLine="540" w:firstLineChars="225"/>
        <w:jc w:val="both"/>
        <w:rPr>
          <w:rFonts w:hint="eastAsia" w:ascii="Times New Roman" w:hAnsi="Times New Roman" w:eastAsia="宋体" w:cs="Times New Roman"/>
          <w:kern w:val="2"/>
          <w:sz w:val="24"/>
          <w:lang w:val="en-US" w:bidi="ar-SA"/>
        </w:rPr>
      </w:pPr>
      <w:r>
        <w:rPr>
          <w:rFonts w:hint="eastAsia" w:ascii="Times New Roman" w:hAnsi="Times New Roman" w:cs="Times New Roman"/>
          <w:snapToGrid w:val="0"/>
          <w:kern w:val="2"/>
          <w:sz w:val="24"/>
          <w:szCs w:val="21"/>
          <w:lang w:val="en-US" w:eastAsia="zh-CN" w:bidi="ar-SA"/>
        </w:rPr>
        <w:t>验收阶段：</w:t>
      </w:r>
      <w:r>
        <w:rPr>
          <w:rFonts w:hint="default" w:ascii="Times New Roman" w:hAnsi="Times New Roman" w:cs="Times New Roman"/>
          <w:snapToGrid w:val="0"/>
          <w:kern w:val="2"/>
          <w:sz w:val="24"/>
          <w:szCs w:val="21"/>
          <w:lang w:val="en-US" w:eastAsia="zh-CN" w:bidi="ar-SA"/>
        </w:rPr>
        <w:t>施工期</w:t>
      </w:r>
      <w:r>
        <w:rPr>
          <w:rFonts w:hint="eastAsia" w:ascii="Times New Roman" w:hAnsi="Times New Roman" w:cs="Times New Roman"/>
          <w:snapToGrid w:val="0"/>
          <w:kern w:val="2"/>
          <w:sz w:val="24"/>
          <w:szCs w:val="21"/>
          <w:lang w:val="en-US" w:eastAsia="zh-CN" w:bidi="ar-SA"/>
        </w:rPr>
        <w:t>污水</w:t>
      </w:r>
      <w:r>
        <w:rPr>
          <w:rFonts w:hint="eastAsia" w:ascii="Times New Roman" w:hAnsi="Times New Roman" w:eastAsia="宋体" w:cs="Times New Roman"/>
          <w:kern w:val="2"/>
          <w:sz w:val="24"/>
          <w:lang w:val="en-US" w:bidi="ar-SA"/>
        </w:rPr>
        <w:t>排放执行</w:t>
      </w:r>
      <w:r>
        <w:rPr>
          <w:rFonts w:hint="eastAsia"/>
          <w:color w:val="auto"/>
          <w:sz w:val="24"/>
        </w:rPr>
        <w:t>北京市《水污染物排放标准》（DB11/307-2013）中</w:t>
      </w:r>
      <w:r>
        <w:rPr>
          <w:color w:val="auto"/>
          <w:sz w:val="24"/>
        </w:rPr>
        <w:t>排入公共污水处理系统的水污染物排放限值要求</w:t>
      </w:r>
      <w:r>
        <w:rPr>
          <w:rFonts w:hint="eastAsia" w:ascii="Times New Roman" w:hAnsi="Times New Roman" w:eastAsia="宋体" w:cs="Times New Roman"/>
          <w:color w:val="auto"/>
          <w:kern w:val="2"/>
          <w:sz w:val="24"/>
          <w:lang w:val="en-US" w:bidi="ar-SA"/>
        </w:rPr>
        <w:t>，</w:t>
      </w:r>
      <w:r>
        <w:rPr>
          <w:rFonts w:hint="eastAsia" w:ascii="Times New Roman" w:hAnsi="Times New Roman" w:eastAsia="宋体" w:cs="Times New Roman"/>
          <w:kern w:val="2"/>
          <w:sz w:val="24"/>
          <w:lang w:val="en-US" w:bidi="ar-SA"/>
        </w:rPr>
        <w:t>具体见表1.</w:t>
      </w:r>
      <w:r>
        <w:rPr>
          <w:rFonts w:hint="eastAsia" w:ascii="Times New Roman" w:hAnsi="Times New Roman" w:eastAsia="宋体" w:cs="Times New Roman"/>
          <w:kern w:val="2"/>
          <w:sz w:val="24"/>
          <w:lang w:val="en-US" w:eastAsia="zh-CN" w:bidi="ar-SA"/>
        </w:rPr>
        <w:t>5</w:t>
      </w:r>
      <w:r>
        <w:rPr>
          <w:rFonts w:hint="eastAsia" w:ascii="Times New Roman" w:hAnsi="Times New Roman" w:eastAsia="宋体" w:cs="Times New Roman"/>
          <w:kern w:val="2"/>
          <w:sz w:val="24"/>
          <w:lang w:val="en-US" w:bidi="ar-SA"/>
        </w:rPr>
        <w:t>-</w:t>
      </w:r>
      <w:r>
        <w:rPr>
          <w:rFonts w:hint="eastAsia" w:ascii="Times New Roman" w:hAnsi="Times New Roman" w:cs="Times New Roman"/>
          <w:kern w:val="2"/>
          <w:sz w:val="24"/>
          <w:lang w:val="en-US" w:eastAsia="zh-CN" w:bidi="ar-SA"/>
        </w:rPr>
        <w:t>9</w:t>
      </w:r>
      <w:r>
        <w:rPr>
          <w:rFonts w:hint="eastAsia" w:ascii="Times New Roman" w:hAnsi="Times New Roman" w:eastAsia="宋体" w:cs="Times New Roman"/>
          <w:kern w:val="2"/>
          <w:sz w:val="24"/>
          <w:lang w:val="en-US" w:bidi="ar-SA"/>
        </w:rPr>
        <w:t>。</w:t>
      </w:r>
    </w:p>
    <w:p w14:paraId="72D87C87">
      <w:pPr>
        <w:keepLines w:val="0"/>
        <w:pageBreakBefore w:val="0"/>
        <w:tabs>
          <w:tab w:val="left" w:pos="909"/>
        </w:tabs>
        <w:kinsoku/>
        <w:wordWrap/>
        <w:overflowPunct/>
        <w:topLinePunct w:val="0"/>
        <w:bidi w:val="0"/>
        <w:adjustRightInd w:val="0"/>
        <w:snapToGrid w:val="0"/>
        <w:spacing w:before="19"/>
        <w:ind w:left="0" w:leftChars="0" w:right="220"/>
        <w:jc w:val="center"/>
        <w:rPr>
          <w:rFonts w:hint="eastAsia" w:ascii="Times New Roman" w:hAnsi="Times New Roman" w:eastAsia="黑体" w:cs="黑体"/>
          <w:b w:val="0"/>
          <w:bCs/>
          <w:color w:val="auto"/>
          <w:sz w:val="21"/>
          <w:lang w:val="en-US" w:eastAsia="zh-CN"/>
        </w:rPr>
      </w:pPr>
      <w:r>
        <w:rPr>
          <w:rFonts w:hint="eastAsia" w:ascii="Times New Roman" w:hAnsi="Times New Roman" w:eastAsia="黑体" w:cs="黑体"/>
          <w:b w:val="0"/>
          <w:bCs/>
          <w:color w:val="auto"/>
          <w:sz w:val="21"/>
          <w:lang w:val="en-US" w:eastAsia="zh-CN"/>
        </w:rPr>
        <w:t>表1.5-9  水污染物排放标准限值（验收阶段）         单位：mg/L</w:t>
      </w:r>
    </w:p>
    <w:tbl>
      <w:tblPr>
        <w:tblStyle w:val="24"/>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55"/>
        <w:gridCol w:w="1455"/>
        <w:gridCol w:w="1457"/>
        <w:gridCol w:w="1457"/>
        <w:gridCol w:w="1457"/>
        <w:gridCol w:w="2681"/>
      </w:tblGrid>
      <w:tr w14:paraId="5A6F6C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30" w:type="pct"/>
            <w:vAlign w:val="center"/>
          </w:tcPr>
          <w:p w14:paraId="158EA9BB">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污染物</w:t>
            </w:r>
          </w:p>
        </w:tc>
        <w:tc>
          <w:tcPr>
            <w:tcW w:w="730" w:type="pct"/>
            <w:vAlign w:val="center"/>
          </w:tcPr>
          <w:p w14:paraId="57385586">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pH</w:t>
            </w:r>
          </w:p>
        </w:tc>
        <w:tc>
          <w:tcPr>
            <w:tcW w:w="731" w:type="pct"/>
            <w:vAlign w:val="center"/>
          </w:tcPr>
          <w:p w14:paraId="1B2740A9">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COD</w:t>
            </w:r>
          </w:p>
        </w:tc>
        <w:tc>
          <w:tcPr>
            <w:tcW w:w="731" w:type="pct"/>
            <w:vAlign w:val="center"/>
          </w:tcPr>
          <w:p w14:paraId="5A22D4FA">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BOD</w:t>
            </w:r>
            <w:r>
              <w:rPr>
                <w:rFonts w:ascii="Times New Roman" w:hAnsi="Times New Roman" w:eastAsia="宋体" w:cs="Times New Roman"/>
                <w:kern w:val="2"/>
                <w:sz w:val="21"/>
                <w:szCs w:val="21"/>
                <w:vertAlign w:val="subscript"/>
                <w:lang w:val="en-US" w:eastAsia="zh-CN" w:bidi="ar-SA"/>
              </w:rPr>
              <w:t>5</w:t>
            </w:r>
          </w:p>
        </w:tc>
        <w:tc>
          <w:tcPr>
            <w:tcW w:w="731" w:type="pct"/>
            <w:vAlign w:val="center"/>
          </w:tcPr>
          <w:p w14:paraId="45D1EAA8">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石油类</w:t>
            </w:r>
          </w:p>
        </w:tc>
        <w:tc>
          <w:tcPr>
            <w:tcW w:w="1345" w:type="pct"/>
            <w:vAlign w:val="center"/>
          </w:tcPr>
          <w:p w14:paraId="0C71143C">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阴离子表面活性剂</w:t>
            </w:r>
          </w:p>
        </w:tc>
      </w:tr>
      <w:tr w14:paraId="06C8A5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730" w:type="pct"/>
            <w:vAlign w:val="center"/>
          </w:tcPr>
          <w:p w14:paraId="782D2174">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标准限值</w:t>
            </w:r>
          </w:p>
        </w:tc>
        <w:tc>
          <w:tcPr>
            <w:tcW w:w="730" w:type="pct"/>
            <w:vAlign w:val="center"/>
          </w:tcPr>
          <w:p w14:paraId="2244F60F">
            <w:pPr>
              <w:widowControl/>
              <w:spacing w:line="240" w:lineRule="auto"/>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6</w:t>
            </w:r>
            <w:r>
              <w:rPr>
                <w:rFonts w:hint="eastAsia" w:ascii="Times New Roman" w:hAnsi="Times New Roman" w:cs="Times New Roman"/>
                <w:kern w:val="2"/>
                <w:sz w:val="21"/>
                <w:szCs w:val="21"/>
                <w:lang w:val="en-US" w:eastAsia="zh-CN" w:bidi="ar-SA"/>
              </w:rPr>
              <w:t>.5</w:t>
            </w:r>
            <w:r>
              <w:rPr>
                <w:rFonts w:hint="eastAsia" w:ascii="Times New Roman" w:hAnsi="Times New Roman" w:eastAsia="宋体" w:cs="Times New Roman"/>
                <w:kern w:val="2"/>
                <w:sz w:val="21"/>
                <w:szCs w:val="21"/>
                <w:lang w:val="en-US" w:eastAsia="zh-CN" w:bidi="ar-SA"/>
              </w:rPr>
              <w:t>~9</w:t>
            </w:r>
          </w:p>
        </w:tc>
        <w:tc>
          <w:tcPr>
            <w:tcW w:w="731" w:type="pct"/>
            <w:vAlign w:val="center"/>
          </w:tcPr>
          <w:p w14:paraId="55C4F183">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500</w:t>
            </w:r>
          </w:p>
        </w:tc>
        <w:tc>
          <w:tcPr>
            <w:tcW w:w="731" w:type="pct"/>
            <w:vAlign w:val="center"/>
          </w:tcPr>
          <w:p w14:paraId="4ABD86D2">
            <w:pPr>
              <w:widowControl/>
              <w:spacing w:line="240" w:lineRule="auto"/>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300</w:t>
            </w:r>
          </w:p>
        </w:tc>
        <w:tc>
          <w:tcPr>
            <w:tcW w:w="731" w:type="pct"/>
            <w:vAlign w:val="center"/>
          </w:tcPr>
          <w:p w14:paraId="6BE67757">
            <w:pPr>
              <w:widowControl/>
              <w:spacing w:line="240" w:lineRule="auto"/>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w:t>
            </w:r>
          </w:p>
        </w:tc>
        <w:tc>
          <w:tcPr>
            <w:tcW w:w="1345" w:type="pct"/>
            <w:vAlign w:val="center"/>
          </w:tcPr>
          <w:p w14:paraId="7B610E38">
            <w:pPr>
              <w:widowControl/>
              <w:spacing w:line="240" w:lineRule="auto"/>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15</w:t>
            </w:r>
          </w:p>
        </w:tc>
      </w:tr>
    </w:tbl>
    <w:p w14:paraId="507E07CB">
      <w:pPr>
        <w:autoSpaceDE/>
        <w:autoSpaceDN/>
        <w:spacing w:line="360" w:lineRule="auto"/>
        <w:ind w:firstLine="540" w:firstLineChars="225"/>
        <w:jc w:val="both"/>
        <w:rPr>
          <w:rFonts w:hint="default" w:ascii="Times New Roman" w:hAnsi="Times New Roman" w:eastAsia="宋体" w:cs="Times New Roman"/>
          <w:kern w:val="2"/>
          <w:sz w:val="24"/>
          <w:lang w:val="en-US" w:eastAsia="zh-CN" w:bidi="ar-SA"/>
        </w:rPr>
      </w:pPr>
    </w:p>
    <w:p w14:paraId="0B25785A">
      <w:pPr>
        <w:pStyle w:val="5"/>
        <w:keepNext w:val="0"/>
        <w:keepLines w:val="0"/>
        <w:pageBreakBefore w:val="0"/>
        <w:widowControl w:val="0"/>
        <w:numPr>
          <w:ilvl w:val="0"/>
          <w:numId w:val="0"/>
        </w:numPr>
        <w:tabs>
          <w:tab w:val="left" w:pos="1094"/>
        </w:tabs>
        <w:kinsoku/>
        <w:wordWrap/>
        <w:overflowPunct/>
        <w:topLinePunct w:val="0"/>
        <w:autoSpaceDE w:val="0"/>
        <w:autoSpaceDN w:val="0"/>
        <w:bidi w:val="0"/>
        <w:adjustRightInd w:val="0"/>
        <w:snapToGrid w:val="0"/>
        <w:spacing w:before="0" w:beforeLines="50" w:line="360" w:lineRule="auto"/>
        <w:ind w:left="0" w:leftChars="0" w:firstLine="0"/>
        <w:textAlignment w:val="auto"/>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1.5.2.3</w:t>
      </w:r>
      <w:bookmarkStart w:id="30" w:name="_TOC_250060"/>
      <w:bookmarkEnd w:id="30"/>
      <w:bookmarkStart w:id="31" w:name="_Toc28793035"/>
      <w:r>
        <w:rPr>
          <w:rFonts w:hint="eastAsia" w:ascii="Times New Roman" w:hAnsi="Times New Roman" w:eastAsia="宋体"/>
          <w:color w:val="auto"/>
          <w:lang w:val="en-US" w:eastAsia="zh-CN"/>
        </w:rPr>
        <w:t>噪声</w:t>
      </w:r>
    </w:p>
    <w:p w14:paraId="224DF051">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ascii="Times New Roman" w:hAnsi="Times New Roman" w:eastAsia="新宋体" w:cs="Times New Roman"/>
          <w:color w:val="auto"/>
        </w:rPr>
      </w:pPr>
      <w:r>
        <w:rPr>
          <w:rFonts w:ascii="Times New Roman" w:hAnsi="Times New Roman" w:eastAsia="新宋体" w:cs="Times New Roman"/>
          <w:color w:val="auto"/>
        </w:rPr>
        <w:t>施工期噪声执行</w:t>
      </w:r>
      <w:r>
        <w:rPr>
          <w:rFonts w:ascii="Times New Roman" w:hAnsi="Times New Roman" w:cs="Times New Roman"/>
          <w:color w:val="auto"/>
        </w:rPr>
        <w:t>《建筑施工场界环境噪声排放标准》（GB12523-2011）</w:t>
      </w:r>
      <w:r>
        <w:rPr>
          <w:rFonts w:ascii="Times New Roman" w:hAnsi="Times New Roman" w:eastAsia="新宋体" w:cs="Times New Roman"/>
          <w:color w:val="auto"/>
        </w:rPr>
        <w:t>。</w:t>
      </w:r>
    </w:p>
    <w:p w14:paraId="77CDC421">
      <w:pPr>
        <w:keepLines w:val="0"/>
        <w:pageBreakBefore w:val="0"/>
        <w:tabs>
          <w:tab w:val="left" w:pos="909"/>
        </w:tabs>
        <w:kinsoku/>
        <w:wordWrap/>
        <w:overflowPunct/>
        <w:topLinePunct w:val="0"/>
        <w:bidi w:val="0"/>
        <w:adjustRightInd w:val="0"/>
        <w:snapToGrid w:val="0"/>
        <w:spacing w:before="19"/>
        <w:ind w:left="0" w:leftChars="0" w:right="220"/>
        <w:jc w:val="center"/>
        <w:rPr>
          <w:rFonts w:hint="eastAsia" w:ascii="Times New Roman" w:hAnsi="Times New Roman" w:eastAsia="黑体" w:cs="黑体"/>
          <w:b w:val="0"/>
          <w:bCs/>
          <w:color w:val="auto"/>
          <w:sz w:val="21"/>
        </w:rPr>
      </w:pPr>
      <w:r>
        <w:rPr>
          <w:rFonts w:hint="eastAsia" w:ascii="Times New Roman" w:hAnsi="Times New Roman" w:eastAsia="黑体" w:cs="黑体"/>
          <w:b w:val="0"/>
          <w:bCs/>
          <w:color w:val="auto"/>
          <w:sz w:val="21"/>
        </w:rPr>
        <w:t>表1.5-</w:t>
      </w:r>
      <w:r>
        <w:rPr>
          <w:rFonts w:hint="eastAsia" w:ascii="Times New Roman" w:hAnsi="Times New Roman" w:eastAsia="黑体" w:cs="黑体"/>
          <w:b w:val="0"/>
          <w:bCs/>
          <w:color w:val="auto"/>
          <w:sz w:val="21"/>
          <w:lang w:val="en-US" w:eastAsia="zh-CN"/>
        </w:rPr>
        <w:t>10</w:t>
      </w:r>
      <w:r>
        <w:rPr>
          <w:rFonts w:hint="eastAsia" w:ascii="Times New Roman" w:hAnsi="Times New Roman" w:eastAsia="黑体" w:cs="黑体"/>
          <w:b w:val="0"/>
          <w:bCs/>
          <w:color w:val="auto"/>
          <w:sz w:val="21"/>
          <w:lang w:eastAsia="zh-CN"/>
        </w:rPr>
        <w:t xml:space="preserve">   </w:t>
      </w:r>
      <w:r>
        <w:rPr>
          <w:rFonts w:hint="eastAsia" w:ascii="Times New Roman" w:hAnsi="Times New Roman" w:eastAsia="黑体" w:cs="黑体"/>
          <w:b w:val="0"/>
          <w:bCs/>
          <w:color w:val="auto"/>
          <w:sz w:val="21"/>
        </w:rPr>
        <w:t xml:space="preserve">建筑施工场界噪声限值  </w:t>
      </w:r>
      <w:r>
        <w:rPr>
          <w:rFonts w:hint="eastAsia" w:ascii="Times New Roman" w:hAnsi="Times New Roman" w:eastAsia="黑体" w:cs="黑体"/>
          <w:b w:val="0"/>
          <w:bCs/>
          <w:color w:val="auto"/>
          <w:sz w:val="21"/>
          <w:lang w:eastAsia="zh-CN"/>
        </w:rPr>
        <w:t xml:space="preserve">       </w:t>
      </w:r>
      <w:r>
        <w:rPr>
          <w:rFonts w:hint="eastAsia" w:ascii="Times New Roman" w:hAnsi="Times New Roman" w:eastAsia="黑体" w:cs="黑体"/>
          <w:b w:val="0"/>
          <w:bCs/>
          <w:color w:val="auto"/>
          <w:sz w:val="21"/>
        </w:rPr>
        <w:t>单位：dB（A）</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5205"/>
        <w:gridCol w:w="4601"/>
      </w:tblGrid>
      <w:tr w14:paraId="31B97C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2654" w:type="pct"/>
            <w:noWrap w:val="0"/>
            <w:vAlign w:val="center"/>
          </w:tcPr>
          <w:p w14:paraId="6A97211E">
            <w:pPr>
              <w:pStyle w:val="41"/>
              <w:keepLines w:val="0"/>
              <w:pageBreakBefore w:val="0"/>
              <w:kinsoku/>
              <w:wordWrap/>
              <w:overflowPunct/>
              <w:topLinePunct w:val="0"/>
              <w:bidi w:val="0"/>
              <w:adjustRightInd w:val="0"/>
              <w:snapToGrid w:val="0"/>
              <w:spacing w:after="0" w:line="240" w:lineRule="auto"/>
              <w:ind w:left="0" w:leftChars="0" w:firstLine="0" w:firstLineChars="0"/>
              <w:jc w:val="center"/>
              <w:rPr>
                <w:rFonts w:ascii="Times New Roman" w:hAnsi="Times New Roman" w:eastAsia="宋体"/>
                <w:b/>
                <w:color w:val="auto"/>
                <w:kern w:val="0"/>
                <w:sz w:val="21"/>
                <w:szCs w:val="21"/>
              </w:rPr>
            </w:pPr>
            <w:r>
              <w:rPr>
                <w:rFonts w:ascii="Times New Roman" w:hAnsi="Times New Roman" w:eastAsia="宋体"/>
                <w:b/>
                <w:color w:val="auto"/>
                <w:kern w:val="0"/>
                <w:sz w:val="21"/>
                <w:szCs w:val="21"/>
              </w:rPr>
              <w:t>昼间</w:t>
            </w:r>
          </w:p>
        </w:tc>
        <w:tc>
          <w:tcPr>
            <w:tcW w:w="2346" w:type="pct"/>
            <w:noWrap w:val="0"/>
            <w:vAlign w:val="center"/>
          </w:tcPr>
          <w:p w14:paraId="67390C2B">
            <w:pPr>
              <w:pStyle w:val="41"/>
              <w:keepLines w:val="0"/>
              <w:pageBreakBefore w:val="0"/>
              <w:kinsoku/>
              <w:wordWrap/>
              <w:overflowPunct/>
              <w:topLinePunct w:val="0"/>
              <w:bidi w:val="0"/>
              <w:adjustRightInd w:val="0"/>
              <w:snapToGrid w:val="0"/>
              <w:spacing w:after="0" w:line="240" w:lineRule="auto"/>
              <w:ind w:left="0" w:leftChars="0" w:firstLine="0" w:firstLineChars="0"/>
              <w:jc w:val="center"/>
              <w:rPr>
                <w:rFonts w:ascii="Times New Roman" w:hAnsi="Times New Roman" w:eastAsia="宋体"/>
                <w:b/>
                <w:color w:val="auto"/>
                <w:kern w:val="0"/>
                <w:sz w:val="21"/>
                <w:szCs w:val="21"/>
              </w:rPr>
            </w:pPr>
            <w:r>
              <w:rPr>
                <w:rFonts w:ascii="Times New Roman" w:hAnsi="Times New Roman" w:eastAsia="宋体"/>
                <w:b/>
                <w:color w:val="auto"/>
                <w:kern w:val="0"/>
                <w:sz w:val="21"/>
                <w:szCs w:val="21"/>
              </w:rPr>
              <w:t>夜间</w:t>
            </w:r>
          </w:p>
        </w:tc>
      </w:tr>
      <w:tr w14:paraId="0EBCB3B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2654" w:type="pct"/>
            <w:noWrap w:val="0"/>
            <w:vAlign w:val="center"/>
          </w:tcPr>
          <w:p w14:paraId="2F491A2D">
            <w:pPr>
              <w:pStyle w:val="41"/>
              <w:keepLines w:val="0"/>
              <w:pageBreakBefore w:val="0"/>
              <w:kinsoku/>
              <w:wordWrap/>
              <w:overflowPunct/>
              <w:topLinePunct w:val="0"/>
              <w:bidi w:val="0"/>
              <w:adjustRightInd w:val="0"/>
              <w:snapToGrid w:val="0"/>
              <w:spacing w:after="0" w:line="240" w:lineRule="auto"/>
              <w:ind w:left="0" w:leftChars="0" w:firstLine="0" w:firstLineChars="0"/>
              <w:jc w:val="center"/>
              <w:rPr>
                <w:rFonts w:ascii="Times New Roman" w:hAnsi="Times New Roman" w:eastAsia="宋体"/>
                <w:color w:val="auto"/>
                <w:kern w:val="0"/>
                <w:sz w:val="21"/>
                <w:szCs w:val="21"/>
              </w:rPr>
            </w:pPr>
            <w:r>
              <w:rPr>
                <w:rFonts w:ascii="Times New Roman" w:hAnsi="Times New Roman" w:eastAsia="宋体"/>
                <w:color w:val="auto"/>
                <w:kern w:val="0"/>
                <w:sz w:val="21"/>
                <w:szCs w:val="21"/>
              </w:rPr>
              <w:t>70</w:t>
            </w:r>
          </w:p>
        </w:tc>
        <w:tc>
          <w:tcPr>
            <w:tcW w:w="2346" w:type="pct"/>
            <w:noWrap w:val="0"/>
            <w:vAlign w:val="center"/>
          </w:tcPr>
          <w:p w14:paraId="56A67F27">
            <w:pPr>
              <w:pStyle w:val="41"/>
              <w:keepLines w:val="0"/>
              <w:pageBreakBefore w:val="0"/>
              <w:kinsoku/>
              <w:wordWrap/>
              <w:overflowPunct/>
              <w:topLinePunct w:val="0"/>
              <w:bidi w:val="0"/>
              <w:adjustRightInd w:val="0"/>
              <w:snapToGrid w:val="0"/>
              <w:spacing w:after="0" w:line="240" w:lineRule="auto"/>
              <w:ind w:left="0" w:leftChars="0" w:firstLine="0" w:firstLineChars="0"/>
              <w:jc w:val="center"/>
              <w:rPr>
                <w:rFonts w:ascii="Times New Roman" w:hAnsi="Times New Roman" w:eastAsia="宋体"/>
                <w:color w:val="auto"/>
                <w:kern w:val="0"/>
                <w:sz w:val="21"/>
                <w:szCs w:val="21"/>
              </w:rPr>
            </w:pPr>
            <w:r>
              <w:rPr>
                <w:rFonts w:ascii="Times New Roman" w:hAnsi="Times New Roman" w:eastAsia="宋体"/>
                <w:color w:val="auto"/>
                <w:kern w:val="0"/>
                <w:sz w:val="21"/>
                <w:szCs w:val="21"/>
              </w:rPr>
              <w:t>55</w:t>
            </w:r>
          </w:p>
        </w:tc>
      </w:tr>
    </w:tbl>
    <w:p w14:paraId="0067CEAE">
      <w:pPr>
        <w:pStyle w:val="3"/>
        <w:keepNext w:val="0"/>
        <w:keepLines w:val="0"/>
        <w:pageBreakBefore w:val="0"/>
        <w:widowControl w:val="0"/>
        <w:tabs>
          <w:tab w:val="left" w:pos="822"/>
        </w:tabs>
        <w:kinsoku/>
        <w:wordWrap/>
        <w:overflowPunct/>
        <w:topLinePunct w:val="0"/>
        <w:autoSpaceDE w:val="0"/>
        <w:autoSpaceDN w:val="0"/>
        <w:bidi w:val="0"/>
        <w:adjustRightInd w:val="0"/>
        <w:snapToGrid w:val="0"/>
        <w:spacing w:before="0" w:beforeLines="60" w:line="360" w:lineRule="auto"/>
        <w:ind w:left="0" w:leftChars="0" w:firstLine="0"/>
        <w:textAlignment w:val="auto"/>
        <w:rPr>
          <w:rFonts w:ascii="Times New Roman" w:hAnsi="Times New Roman" w:eastAsia="宋体" w:cs="Times New Roman"/>
          <w:b/>
          <w:color w:val="auto"/>
        </w:rPr>
      </w:pPr>
      <w:bookmarkStart w:id="32" w:name="_Toc22829"/>
      <w:r>
        <w:rPr>
          <w:rFonts w:hint="eastAsia" w:ascii="Times New Roman" w:hAnsi="Times New Roman" w:eastAsia="宋体" w:cs="Times New Roman"/>
          <w:b/>
          <w:color w:val="auto"/>
        </w:rPr>
        <w:t>1.6</w:t>
      </w:r>
      <w:r>
        <w:rPr>
          <w:rFonts w:ascii="Times New Roman" w:hAnsi="Times New Roman" w:eastAsia="宋体" w:cs="Times New Roman"/>
          <w:b/>
          <w:color w:val="auto"/>
        </w:rPr>
        <w:t>调查内容及调查重点</w:t>
      </w:r>
      <w:bookmarkEnd w:id="31"/>
      <w:bookmarkEnd w:id="32"/>
    </w:p>
    <w:p w14:paraId="0D9CF843">
      <w:pPr>
        <w:pStyle w:val="10"/>
        <w:keepLines w:val="0"/>
        <w:pageBreakBefore w:val="0"/>
        <w:kinsoku/>
        <w:wordWrap/>
        <w:overflowPunct/>
        <w:topLinePunct w:val="0"/>
        <w:bidi w:val="0"/>
        <w:adjustRightInd w:val="0"/>
        <w:snapToGrid w:val="0"/>
        <w:spacing w:line="360" w:lineRule="auto"/>
        <w:ind w:left="0" w:leftChars="0" w:right="474" w:firstLine="480"/>
        <w:jc w:val="both"/>
        <w:rPr>
          <w:rFonts w:ascii="Times New Roman" w:hAnsi="Times New Roman" w:cs="Times New Roman"/>
          <w:color w:val="auto"/>
        </w:rPr>
      </w:pPr>
      <w:r>
        <w:rPr>
          <w:rFonts w:ascii="Times New Roman" w:hAnsi="Times New Roman" w:cs="Times New Roman"/>
          <w:color w:val="auto"/>
          <w:spacing w:val="-5"/>
        </w:rPr>
        <w:t>本次验收调查内容</w:t>
      </w:r>
      <w:r>
        <w:rPr>
          <w:rFonts w:hint="eastAsia" w:ascii="Times New Roman" w:hAnsi="Times New Roman" w:cs="Times New Roman"/>
          <w:color w:val="auto"/>
          <w:spacing w:val="-5"/>
          <w:lang w:val="en-US" w:eastAsia="zh-CN"/>
        </w:rPr>
        <w:t>为</w:t>
      </w:r>
      <w:r>
        <w:rPr>
          <w:rFonts w:ascii="Times New Roman" w:hAnsi="Times New Roman" w:cs="Times New Roman"/>
          <w:color w:val="auto"/>
          <w:spacing w:val="-5"/>
        </w:rPr>
        <w:t>道路建设及运营期造成的声环境影响、生态影响以及环评报告书及其批复中提出的各项环境保护措施落实情况及其有效性，</w:t>
      </w:r>
      <w:r>
        <w:rPr>
          <w:rFonts w:hint="eastAsia" w:ascii="Times New Roman" w:hAnsi="Times New Roman" w:cs="Times New Roman"/>
          <w:color w:val="auto"/>
          <w:spacing w:val="-5"/>
          <w:lang w:val="en-US" w:eastAsia="zh-CN"/>
        </w:rPr>
        <w:t>重点</w:t>
      </w:r>
      <w:r>
        <w:rPr>
          <w:rFonts w:ascii="Times New Roman" w:hAnsi="Times New Roman" w:cs="Times New Roman"/>
          <w:color w:val="auto"/>
          <w:spacing w:val="-5"/>
        </w:rPr>
        <w:t>调查在环评</w:t>
      </w:r>
      <w:r>
        <w:rPr>
          <w:rFonts w:ascii="Times New Roman" w:hAnsi="Times New Roman" w:cs="Times New Roman"/>
          <w:color w:val="auto"/>
          <w:spacing w:val="-7"/>
        </w:rPr>
        <w:t>报告书中环境影响预测超标的敏感点路段</w:t>
      </w:r>
      <w:r>
        <w:rPr>
          <w:rFonts w:ascii="Times New Roman" w:hAnsi="Times New Roman" w:cs="Times New Roman"/>
          <w:color w:val="auto"/>
        </w:rPr>
        <w:t>。调查重点：</w:t>
      </w:r>
    </w:p>
    <w:p w14:paraId="43DD3B07">
      <w:pPr>
        <w:pStyle w:val="38"/>
        <w:keepLines w:val="0"/>
        <w:pageBreakBefore w:val="0"/>
        <w:tabs>
          <w:tab w:val="left" w:pos="1335"/>
        </w:tabs>
        <w:kinsoku/>
        <w:wordWrap/>
        <w:overflowPunct/>
        <w:topLinePunct w:val="0"/>
        <w:bidi w:val="0"/>
        <w:adjustRightInd w:val="0"/>
        <w:snapToGrid w:val="0"/>
        <w:spacing w:line="360" w:lineRule="auto"/>
        <w:ind w:left="0" w:leftChars="0" w:firstLineChars="200"/>
        <w:jc w:val="both"/>
        <w:rPr>
          <w:rFonts w:ascii="Times New Roman" w:hAnsi="Times New Roman" w:eastAsia="新宋体" w:cs="Times New Roman"/>
          <w:color w:val="auto"/>
          <w:sz w:val="24"/>
        </w:rPr>
      </w:pPr>
      <w:r>
        <w:rPr>
          <w:rFonts w:hint="eastAsia" w:ascii="Times New Roman" w:hAnsi="Times New Roman" w:eastAsia="新宋体" w:cs="Times New Roman"/>
          <w:color w:val="auto"/>
          <w:sz w:val="24"/>
          <w:lang w:eastAsia="zh-CN"/>
        </w:rPr>
        <w:t>（</w:t>
      </w:r>
      <w:r>
        <w:rPr>
          <w:rFonts w:hint="eastAsia" w:ascii="Times New Roman" w:hAnsi="Times New Roman" w:eastAsia="新宋体" w:cs="Times New Roman"/>
          <w:color w:val="auto"/>
          <w:sz w:val="24"/>
          <w:lang w:val="en-US" w:eastAsia="zh-CN"/>
        </w:rPr>
        <w:t>1</w:t>
      </w:r>
      <w:r>
        <w:rPr>
          <w:rFonts w:hint="eastAsia" w:ascii="Times New Roman" w:hAnsi="Times New Roman" w:eastAsia="新宋体" w:cs="Times New Roman"/>
          <w:color w:val="auto"/>
          <w:sz w:val="24"/>
          <w:lang w:eastAsia="zh-CN"/>
        </w:rPr>
        <w:t>）</w:t>
      </w:r>
      <w:r>
        <w:rPr>
          <w:rFonts w:ascii="Times New Roman" w:hAnsi="Times New Roman" w:eastAsia="新宋体" w:cs="Times New Roman"/>
          <w:color w:val="auto"/>
          <w:sz w:val="24"/>
        </w:rPr>
        <w:t>核实工程实际建设内容及变更情况；</w:t>
      </w:r>
    </w:p>
    <w:p w14:paraId="7060CE49">
      <w:pPr>
        <w:pStyle w:val="38"/>
        <w:keepLines w:val="0"/>
        <w:pageBreakBefore w:val="0"/>
        <w:tabs>
          <w:tab w:val="left" w:pos="1335"/>
        </w:tabs>
        <w:kinsoku/>
        <w:wordWrap/>
        <w:overflowPunct/>
        <w:topLinePunct w:val="0"/>
        <w:bidi w:val="0"/>
        <w:adjustRightInd w:val="0"/>
        <w:snapToGrid w:val="0"/>
        <w:spacing w:line="360" w:lineRule="auto"/>
        <w:ind w:left="0" w:leftChars="0" w:firstLineChars="200"/>
        <w:jc w:val="both"/>
        <w:rPr>
          <w:rFonts w:ascii="Times New Roman" w:hAnsi="Times New Roman" w:eastAsia="新宋体" w:cs="Times New Roman"/>
          <w:color w:val="auto"/>
          <w:sz w:val="24"/>
        </w:rPr>
      </w:pPr>
      <w:r>
        <w:rPr>
          <w:rFonts w:hint="eastAsia" w:ascii="Times New Roman" w:hAnsi="Times New Roman" w:eastAsia="新宋体" w:cs="Times New Roman"/>
          <w:color w:val="auto"/>
          <w:sz w:val="24"/>
          <w:lang w:eastAsia="zh-CN"/>
        </w:rPr>
        <w:t>（</w:t>
      </w:r>
      <w:r>
        <w:rPr>
          <w:rFonts w:hint="eastAsia" w:ascii="Times New Roman" w:hAnsi="Times New Roman" w:eastAsia="新宋体" w:cs="Times New Roman"/>
          <w:color w:val="auto"/>
          <w:sz w:val="24"/>
          <w:lang w:val="en-US" w:eastAsia="zh-CN"/>
        </w:rPr>
        <w:t>2</w:t>
      </w:r>
      <w:r>
        <w:rPr>
          <w:rFonts w:hint="eastAsia" w:ascii="Times New Roman" w:hAnsi="Times New Roman" w:eastAsia="新宋体" w:cs="Times New Roman"/>
          <w:color w:val="auto"/>
          <w:sz w:val="24"/>
          <w:lang w:eastAsia="zh-CN"/>
        </w:rPr>
        <w:t>）</w:t>
      </w:r>
      <w:r>
        <w:rPr>
          <w:rFonts w:ascii="Times New Roman" w:hAnsi="Times New Roman" w:eastAsia="新宋体" w:cs="Times New Roman"/>
          <w:color w:val="auto"/>
          <w:sz w:val="24"/>
        </w:rPr>
        <w:t>核查环评报告及其批复文件中提出的环境保护措施落实情况及其</w:t>
      </w:r>
      <w:r>
        <w:rPr>
          <w:rFonts w:hint="eastAsia" w:ascii="Times New Roman" w:hAnsi="Times New Roman" w:eastAsia="新宋体" w:cs="Times New Roman"/>
          <w:color w:val="auto"/>
          <w:sz w:val="24"/>
          <w:lang w:val="en-US" w:eastAsia="zh-CN"/>
        </w:rPr>
        <w:t>有效性</w:t>
      </w:r>
      <w:r>
        <w:rPr>
          <w:rFonts w:ascii="Times New Roman" w:hAnsi="Times New Roman" w:eastAsia="新宋体" w:cs="Times New Roman"/>
          <w:color w:val="auto"/>
          <w:sz w:val="24"/>
        </w:rPr>
        <w:t>；</w:t>
      </w:r>
    </w:p>
    <w:p w14:paraId="6033E349">
      <w:pPr>
        <w:pStyle w:val="38"/>
        <w:keepLines w:val="0"/>
        <w:pageBreakBefore w:val="0"/>
        <w:tabs>
          <w:tab w:val="left" w:pos="1335"/>
        </w:tabs>
        <w:kinsoku/>
        <w:wordWrap/>
        <w:overflowPunct/>
        <w:topLinePunct w:val="0"/>
        <w:bidi w:val="0"/>
        <w:adjustRightInd w:val="0"/>
        <w:snapToGrid w:val="0"/>
        <w:spacing w:line="360" w:lineRule="auto"/>
        <w:ind w:left="0" w:leftChars="0" w:firstLineChars="200"/>
        <w:jc w:val="both"/>
        <w:rPr>
          <w:rFonts w:ascii="Times New Roman" w:hAnsi="Times New Roman" w:eastAsia="新宋体" w:cs="Times New Roman"/>
          <w:color w:val="auto"/>
          <w:sz w:val="24"/>
        </w:rPr>
      </w:pPr>
      <w:r>
        <w:rPr>
          <w:rFonts w:hint="eastAsia" w:ascii="Times New Roman" w:hAnsi="Times New Roman" w:eastAsia="新宋体" w:cs="Times New Roman"/>
          <w:color w:val="auto"/>
          <w:sz w:val="24"/>
          <w:lang w:eastAsia="zh-CN"/>
        </w:rPr>
        <w:t>（</w:t>
      </w:r>
      <w:r>
        <w:rPr>
          <w:rFonts w:hint="eastAsia" w:ascii="Times New Roman" w:hAnsi="Times New Roman" w:eastAsia="新宋体" w:cs="Times New Roman"/>
          <w:color w:val="auto"/>
          <w:sz w:val="24"/>
          <w:lang w:val="en-US" w:eastAsia="zh-CN"/>
        </w:rPr>
        <w:t>3</w:t>
      </w:r>
      <w:r>
        <w:rPr>
          <w:rFonts w:hint="eastAsia" w:ascii="Times New Roman" w:hAnsi="Times New Roman" w:eastAsia="新宋体" w:cs="Times New Roman"/>
          <w:color w:val="auto"/>
          <w:sz w:val="24"/>
          <w:lang w:eastAsia="zh-CN"/>
        </w:rPr>
        <w:t>）</w:t>
      </w:r>
      <w:r>
        <w:rPr>
          <w:rFonts w:ascii="Times New Roman" w:hAnsi="Times New Roman" w:eastAsia="新宋体" w:cs="Times New Roman"/>
          <w:color w:val="auto"/>
          <w:sz w:val="24"/>
        </w:rPr>
        <w:t>重点调查声环境敏感保护目标</w:t>
      </w:r>
      <w:r>
        <w:rPr>
          <w:rFonts w:hint="eastAsia" w:ascii="Times New Roman" w:hAnsi="Times New Roman" w:eastAsia="新宋体" w:cs="Times New Roman"/>
          <w:color w:val="auto"/>
          <w:sz w:val="24"/>
          <w:lang w:val="en-US" w:eastAsia="zh-CN"/>
        </w:rPr>
        <w:t>达标</w:t>
      </w:r>
      <w:r>
        <w:rPr>
          <w:rFonts w:ascii="Times New Roman" w:hAnsi="Times New Roman" w:eastAsia="新宋体" w:cs="Times New Roman"/>
          <w:color w:val="auto"/>
          <w:sz w:val="24"/>
        </w:rPr>
        <w:t>情况及采取</w:t>
      </w:r>
      <w:r>
        <w:rPr>
          <w:rFonts w:hint="eastAsia" w:ascii="Times New Roman" w:hAnsi="Times New Roman" w:eastAsia="新宋体" w:cs="Times New Roman"/>
          <w:color w:val="auto"/>
          <w:sz w:val="24"/>
          <w:lang w:val="en-US" w:eastAsia="zh-CN"/>
        </w:rPr>
        <w:t>的降噪</w:t>
      </w:r>
      <w:r>
        <w:rPr>
          <w:rFonts w:ascii="Times New Roman" w:hAnsi="Times New Roman" w:eastAsia="新宋体" w:cs="Times New Roman"/>
          <w:color w:val="auto"/>
          <w:sz w:val="24"/>
        </w:rPr>
        <w:t>措施的有效性；</w:t>
      </w:r>
    </w:p>
    <w:p w14:paraId="17806798">
      <w:pPr>
        <w:pStyle w:val="38"/>
        <w:keepLines w:val="0"/>
        <w:pageBreakBefore w:val="0"/>
        <w:tabs>
          <w:tab w:val="left" w:pos="1335"/>
        </w:tabs>
        <w:kinsoku/>
        <w:wordWrap/>
        <w:overflowPunct/>
        <w:topLinePunct w:val="0"/>
        <w:bidi w:val="0"/>
        <w:adjustRightInd w:val="0"/>
        <w:snapToGrid w:val="0"/>
        <w:spacing w:line="360" w:lineRule="auto"/>
        <w:ind w:left="0" w:leftChars="0" w:firstLineChars="200"/>
        <w:jc w:val="both"/>
        <w:rPr>
          <w:rFonts w:ascii="Times New Roman" w:hAnsi="Times New Roman" w:eastAsia="新宋体" w:cs="Times New Roman"/>
          <w:color w:val="auto"/>
          <w:sz w:val="24"/>
        </w:rPr>
      </w:pPr>
      <w:r>
        <w:rPr>
          <w:rFonts w:hint="eastAsia" w:ascii="Times New Roman" w:hAnsi="Times New Roman" w:eastAsia="新宋体" w:cs="Times New Roman"/>
          <w:color w:val="auto"/>
          <w:sz w:val="24"/>
          <w:lang w:eastAsia="zh-CN"/>
        </w:rPr>
        <w:t>（</w:t>
      </w:r>
      <w:r>
        <w:rPr>
          <w:rFonts w:hint="eastAsia" w:ascii="Times New Roman" w:hAnsi="Times New Roman" w:eastAsia="新宋体" w:cs="Times New Roman"/>
          <w:color w:val="auto"/>
          <w:sz w:val="24"/>
          <w:lang w:val="en-US" w:eastAsia="zh-CN"/>
        </w:rPr>
        <w:t>4</w:t>
      </w:r>
      <w:r>
        <w:rPr>
          <w:rFonts w:hint="eastAsia" w:ascii="Times New Roman" w:hAnsi="Times New Roman" w:eastAsia="新宋体" w:cs="Times New Roman"/>
          <w:color w:val="auto"/>
          <w:sz w:val="24"/>
          <w:lang w:eastAsia="zh-CN"/>
        </w:rPr>
        <w:t>）</w:t>
      </w:r>
      <w:r>
        <w:rPr>
          <w:rFonts w:ascii="Times New Roman" w:hAnsi="Times New Roman" w:eastAsia="新宋体" w:cs="Times New Roman"/>
          <w:color w:val="auto"/>
          <w:sz w:val="24"/>
        </w:rPr>
        <w:t>调查生态保护目标变化及采取生态减缓措施的有效性。</w:t>
      </w:r>
    </w:p>
    <w:p w14:paraId="546B5615">
      <w:pPr>
        <w:pStyle w:val="4"/>
        <w:keepLines w:val="0"/>
        <w:pageBreakBefore w:val="0"/>
        <w:tabs>
          <w:tab w:val="left" w:pos="974"/>
        </w:tabs>
        <w:kinsoku/>
        <w:wordWrap/>
        <w:overflowPunct/>
        <w:topLinePunct w:val="0"/>
        <w:bidi w:val="0"/>
        <w:adjustRightInd w:val="0"/>
        <w:snapToGrid w:val="0"/>
        <w:spacing w:line="360" w:lineRule="auto"/>
        <w:ind w:left="0" w:leftChars="0"/>
        <w:rPr>
          <w:rFonts w:ascii="Times New Roman" w:hAnsi="Times New Roman"/>
          <w:color w:val="auto"/>
        </w:rPr>
      </w:pPr>
      <w:r>
        <w:rPr>
          <w:rFonts w:hint="eastAsia" w:ascii="Times New Roman" w:hAnsi="Times New Roman"/>
          <w:color w:val="auto"/>
        </w:rPr>
        <w:t>1.6.1</w:t>
      </w:r>
      <w:r>
        <w:rPr>
          <w:rFonts w:ascii="Times New Roman" w:hAnsi="Times New Roman"/>
          <w:color w:val="auto"/>
        </w:rPr>
        <w:t>生态环境</w:t>
      </w:r>
    </w:p>
    <w:p w14:paraId="4B711BE9">
      <w:pPr>
        <w:pStyle w:val="10"/>
        <w:keepLines w:val="0"/>
        <w:pageBreakBefore w:val="0"/>
        <w:kinsoku/>
        <w:wordWrap/>
        <w:overflowPunct/>
        <w:topLinePunct w:val="0"/>
        <w:bidi w:val="0"/>
        <w:adjustRightInd w:val="0"/>
        <w:snapToGrid w:val="0"/>
        <w:spacing w:line="360" w:lineRule="auto"/>
        <w:ind w:left="0" w:leftChars="0" w:right="471" w:firstLine="482"/>
        <w:jc w:val="both"/>
        <w:rPr>
          <w:rFonts w:ascii="Times New Roman" w:hAnsi="Times New Roman" w:cs="Times New Roman"/>
          <w:color w:val="auto"/>
        </w:rPr>
      </w:pPr>
      <w:r>
        <w:rPr>
          <w:rFonts w:ascii="Times New Roman" w:hAnsi="Times New Roman" w:cs="Times New Roman"/>
          <w:color w:val="auto"/>
          <w:spacing w:val="-8"/>
        </w:rPr>
        <w:t>生态环境重点调查：施工</w:t>
      </w:r>
      <w:r>
        <w:rPr>
          <w:rFonts w:hint="eastAsia" w:ascii="Times New Roman" w:hAnsi="Times New Roman" w:cs="Times New Roman"/>
          <w:color w:val="auto"/>
          <w:spacing w:val="-8"/>
          <w:lang w:val="en-US" w:eastAsia="zh-CN"/>
        </w:rPr>
        <w:t>期</w:t>
      </w:r>
      <w:r>
        <w:rPr>
          <w:rFonts w:ascii="Times New Roman" w:hAnsi="Times New Roman" w:cs="Times New Roman"/>
          <w:color w:val="auto"/>
          <w:spacing w:val="-8"/>
        </w:rPr>
        <w:t>临时占地的恢复情况；各项水土保持工程的防治效果；路</w:t>
      </w:r>
      <w:r>
        <w:rPr>
          <w:rFonts w:ascii="Times New Roman" w:hAnsi="Times New Roman" w:cs="Times New Roman"/>
          <w:color w:val="auto"/>
          <w:spacing w:val="-7"/>
        </w:rPr>
        <w:t>基建设是否造成景观破坏；路基边坡是否产生水土流失</w:t>
      </w:r>
      <w:r>
        <w:rPr>
          <w:rFonts w:hint="eastAsia" w:ascii="Times New Roman" w:hAnsi="Times New Roman" w:cs="Times New Roman"/>
          <w:color w:val="auto"/>
          <w:spacing w:val="-7"/>
          <w:lang w:eastAsia="zh-CN"/>
        </w:rPr>
        <w:t>，</w:t>
      </w:r>
      <w:r>
        <w:rPr>
          <w:rFonts w:hint="eastAsia" w:ascii="Times New Roman" w:hAnsi="Times New Roman" w:cs="Times New Roman"/>
          <w:color w:val="auto"/>
          <w:spacing w:val="-7"/>
          <w:lang w:val="en-US" w:eastAsia="zh-CN"/>
        </w:rPr>
        <w:t>采取的生态保护措施和恢复措施</w:t>
      </w:r>
      <w:r>
        <w:rPr>
          <w:rFonts w:ascii="Times New Roman" w:hAnsi="Times New Roman" w:cs="Times New Roman"/>
          <w:color w:val="auto"/>
          <w:spacing w:val="-5"/>
        </w:rPr>
        <w:t>是否符合</w:t>
      </w:r>
      <w:r>
        <w:rPr>
          <w:rFonts w:hint="eastAsia" w:ascii="Times New Roman" w:hAnsi="Times New Roman" w:cs="Times New Roman"/>
          <w:color w:val="auto"/>
          <w:spacing w:val="-5"/>
          <w:lang w:val="en-US" w:eastAsia="zh-CN"/>
        </w:rPr>
        <w:t>环评及批复及其他</w:t>
      </w:r>
      <w:r>
        <w:rPr>
          <w:rFonts w:ascii="Times New Roman" w:hAnsi="Times New Roman" w:cs="Times New Roman"/>
          <w:color w:val="auto"/>
          <w:spacing w:val="-5"/>
        </w:rPr>
        <w:t>相关要求，</w:t>
      </w:r>
      <w:r>
        <w:rPr>
          <w:rFonts w:hint="eastAsia" w:ascii="Times New Roman" w:hAnsi="Times New Roman" w:cs="Times New Roman"/>
          <w:color w:val="auto"/>
          <w:spacing w:val="-5"/>
          <w:lang w:val="en-US" w:eastAsia="zh-CN"/>
        </w:rPr>
        <w:t>并对其</w:t>
      </w:r>
      <w:r>
        <w:rPr>
          <w:rFonts w:ascii="Times New Roman" w:hAnsi="Times New Roman" w:cs="Times New Roman"/>
          <w:color w:val="auto"/>
          <w:spacing w:val="-5"/>
        </w:rPr>
        <w:t>进行有效</w:t>
      </w:r>
      <w:r>
        <w:rPr>
          <w:rFonts w:ascii="Times New Roman" w:hAnsi="Times New Roman" w:cs="Times New Roman"/>
          <w:color w:val="auto"/>
        </w:rPr>
        <w:t>性评估。</w:t>
      </w:r>
    </w:p>
    <w:p w14:paraId="3D8D9947">
      <w:pPr>
        <w:pStyle w:val="4"/>
        <w:keepLines w:val="0"/>
        <w:pageBreakBefore w:val="0"/>
        <w:tabs>
          <w:tab w:val="left" w:pos="974"/>
        </w:tabs>
        <w:kinsoku/>
        <w:wordWrap/>
        <w:overflowPunct/>
        <w:topLinePunct w:val="0"/>
        <w:bidi w:val="0"/>
        <w:adjustRightInd w:val="0"/>
        <w:snapToGrid w:val="0"/>
        <w:spacing w:line="360" w:lineRule="auto"/>
        <w:ind w:left="0" w:leftChars="0"/>
        <w:rPr>
          <w:rFonts w:ascii="Times New Roman" w:hAnsi="Times New Roman"/>
          <w:color w:val="auto"/>
        </w:rPr>
      </w:pPr>
      <w:r>
        <w:rPr>
          <w:rFonts w:hint="eastAsia" w:ascii="Times New Roman" w:hAnsi="Times New Roman"/>
          <w:color w:val="auto"/>
        </w:rPr>
        <w:t>1.6.2</w:t>
      </w:r>
      <w:r>
        <w:rPr>
          <w:rFonts w:ascii="Times New Roman" w:hAnsi="Times New Roman"/>
          <w:color w:val="auto"/>
        </w:rPr>
        <w:t>声环境</w:t>
      </w:r>
    </w:p>
    <w:p w14:paraId="7AB35E82">
      <w:pPr>
        <w:pStyle w:val="10"/>
        <w:keepLines w:val="0"/>
        <w:pageBreakBefore w:val="0"/>
        <w:kinsoku/>
        <w:wordWrap/>
        <w:overflowPunct/>
        <w:topLinePunct w:val="0"/>
        <w:bidi w:val="0"/>
        <w:adjustRightInd w:val="0"/>
        <w:snapToGrid w:val="0"/>
        <w:spacing w:line="360" w:lineRule="auto"/>
        <w:ind w:left="0" w:leftChars="0" w:right="471" w:firstLine="482"/>
        <w:jc w:val="both"/>
        <w:rPr>
          <w:rFonts w:hint="eastAsia" w:ascii="Times New Roman" w:hAnsi="Times New Roman" w:eastAsia="新宋体"/>
          <w:color w:val="auto"/>
        </w:rPr>
      </w:pPr>
      <w:r>
        <w:rPr>
          <w:rFonts w:hint="eastAsia" w:ascii="Times New Roman" w:hAnsi="Times New Roman" w:cs="Times New Roman"/>
          <w:color w:val="auto"/>
        </w:rPr>
        <w:t>声环境影响重点调查道路沿线声环境敏感目标受交通噪声的影响程度</w:t>
      </w:r>
      <w:r>
        <w:rPr>
          <w:rFonts w:hint="eastAsia" w:ascii="Times New Roman" w:hAnsi="Times New Roman" w:eastAsia="新宋体"/>
          <w:color w:val="auto"/>
          <w:spacing w:val="-5"/>
        </w:rPr>
        <w:t>；调查环评报</w:t>
      </w:r>
      <w:r>
        <w:rPr>
          <w:rFonts w:hint="eastAsia" w:ascii="Times New Roman" w:hAnsi="Times New Roman" w:eastAsia="新宋体"/>
          <w:color w:val="auto"/>
        </w:rPr>
        <w:t>告书及其批复中提出的噪声防治措施的落实情况</w:t>
      </w:r>
      <w:r>
        <w:rPr>
          <w:rFonts w:hint="eastAsia" w:ascii="Times New Roman" w:hAnsi="Times New Roman" w:eastAsia="新宋体"/>
          <w:color w:val="auto"/>
          <w:lang w:val="en-US" w:eastAsia="zh-CN"/>
        </w:rPr>
        <w:t>及其有效性</w:t>
      </w:r>
      <w:r>
        <w:rPr>
          <w:rFonts w:hint="eastAsia" w:ascii="Times New Roman" w:hAnsi="Times New Roman" w:eastAsia="新宋体"/>
          <w:color w:val="auto"/>
        </w:rPr>
        <w:t>。</w:t>
      </w:r>
    </w:p>
    <w:p w14:paraId="04B4C00F">
      <w:pPr>
        <w:pStyle w:val="10"/>
        <w:keepLines w:val="0"/>
        <w:pageBreakBefore w:val="0"/>
        <w:kinsoku/>
        <w:wordWrap/>
        <w:overflowPunct/>
        <w:topLinePunct w:val="0"/>
        <w:bidi w:val="0"/>
        <w:adjustRightInd w:val="0"/>
        <w:snapToGrid w:val="0"/>
        <w:spacing w:line="360" w:lineRule="auto"/>
        <w:ind w:left="0" w:leftChars="0" w:right="471" w:firstLine="482"/>
        <w:jc w:val="both"/>
        <w:rPr>
          <w:rFonts w:hint="eastAsia" w:ascii="Times New Roman" w:hAnsi="Times New Roman" w:eastAsia="新宋体"/>
          <w:color w:val="auto"/>
        </w:rPr>
      </w:pPr>
      <w:r>
        <w:rPr>
          <w:rFonts w:hint="eastAsia" w:ascii="Times New Roman" w:hAnsi="Times New Roman" w:eastAsia="新宋体"/>
          <w:color w:val="auto"/>
          <w:spacing w:val="-9"/>
        </w:rPr>
        <w:t>根据运营期交通量、</w:t>
      </w:r>
      <w:r>
        <w:rPr>
          <w:rFonts w:hint="eastAsia" w:ascii="Times New Roman" w:hAnsi="Times New Roman" w:cs="Times New Roman"/>
          <w:color w:val="auto"/>
        </w:rPr>
        <w:t>车型比</w:t>
      </w:r>
      <w:r>
        <w:rPr>
          <w:rFonts w:hint="eastAsia" w:ascii="Times New Roman" w:hAnsi="Times New Roman" w:eastAsia="新宋体"/>
          <w:color w:val="auto"/>
          <w:spacing w:val="-9"/>
        </w:rPr>
        <w:t>、昼夜比调查结果及声环境监测结果，分析敏感点噪声</w:t>
      </w:r>
      <w:r>
        <w:rPr>
          <w:rFonts w:hint="eastAsia" w:ascii="Times New Roman" w:hAnsi="Times New Roman" w:eastAsia="新宋体"/>
          <w:color w:val="auto"/>
          <w:spacing w:val="-10"/>
        </w:rPr>
        <w:t>达标情况，评价噪声污染防治措施的有效性。通过全面的调查分析，得出实际沿线敏感</w:t>
      </w:r>
      <w:r>
        <w:rPr>
          <w:rFonts w:hint="eastAsia" w:ascii="Times New Roman" w:hAnsi="Times New Roman" w:eastAsia="新宋体"/>
          <w:color w:val="auto"/>
          <w:spacing w:val="-7"/>
        </w:rPr>
        <w:t>点声环境质量状况及存在的主要问题，提出项目需采取的声环境保护补救措施、预期效</w:t>
      </w:r>
      <w:r>
        <w:rPr>
          <w:rFonts w:hint="eastAsia" w:ascii="Times New Roman" w:hAnsi="Times New Roman" w:eastAsia="新宋体"/>
          <w:color w:val="auto"/>
        </w:rPr>
        <w:t>果分析及投资估算等结论。</w:t>
      </w:r>
    </w:p>
    <w:p w14:paraId="7D8FBA7B">
      <w:pPr>
        <w:pStyle w:val="4"/>
        <w:keepLines w:val="0"/>
        <w:pageBreakBefore w:val="0"/>
        <w:tabs>
          <w:tab w:val="left" w:pos="974"/>
        </w:tabs>
        <w:kinsoku/>
        <w:wordWrap/>
        <w:overflowPunct/>
        <w:topLinePunct w:val="0"/>
        <w:bidi w:val="0"/>
        <w:adjustRightInd w:val="0"/>
        <w:snapToGrid w:val="0"/>
        <w:spacing w:line="360" w:lineRule="auto"/>
        <w:ind w:left="0" w:leftChars="0"/>
        <w:rPr>
          <w:rFonts w:ascii="Times New Roman" w:hAnsi="Times New Roman"/>
          <w:color w:val="auto"/>
        </w:rPr>
      </w:pPr>
      <w:r>
        <w:rPr>
          <w:rFonts w:hint="eastAsia" w:ascii="Times New Roman" w:hAnsi="Times New Roman"/>
          <w:color w:val="auto"/>
        </w:rPr>
        <w:t>1.6.3</w:t>
      </w:r>
      <w:r>
        <w:rPr>
          <w:rFonts w:ascii="Times New Roman" w:hAnsi="Times New Roman"/>
          <w:color w:val="auto"/>
        </w:rPr>
        <w:t>水环境</w:t>
      </w:r>
    </w:p>
    <w:p w14:paraId="72F2FEED">
      <w:pPr>
        <w:pStyle w:val="10"/>
        <w:keepLines w:val="0"/>
        <w:pageBreakBefore w:val="0"/>
        <w:kinsoku/>
        <w:wordWrap/>
        <w:overflowPunct/>
        <w:topLinePunct w:val="0"/>
        <w:bidi w:val="0"/>
        <w:adjustRightInd w:val="0"/>
        <w:snapToGrid w:val="0"/>
        <w:spacing w:line="360" w:lineRule="auto"/>
        <w:ind w:left="0" w:leftChars="0" w:right="471" w:firstLine="482"/>
        <w:jc w:val="both"/>
        <w:rPr>
          <w:rFonts w:hint="eastAsia" w:ascii="Times New Roman" w:hAnsi="Times New Roman" w:eastAsia="新宋体"/>
          <w:color w:val="auto"/>
        </w:rPr>
      </w:pPr>
      <w:r>
        <w:rPr>
          <w:rFonts w:hint="eastAsia" w:ascii="Times New Roman" w:hAnsi="Times New Roman" w:cs="Times New Roman"/>
          <w:color w:val="auto"/>
        </w:rPr>
        <w:t>水环境影响重点调查环评报告书中提出的对水环境保护措施的落实情况和实施效果</w:t>
      </w:r>
      <w:r>
        <w:rPr>
          <w:rFonts w:hint="eastAsia" w:ascii="Times New Roman" w:hAnsi="Times New Roman" w:eastAsia="新宋体"/>
          <w:color w:val="auto"/>
        </w:rPr>
        <w:t>。</w:t>
      </w:r>
    </w:p>
    <w:p w14:paraId="7E9726F2">
      <w:pPr>
        <w:pStyle w:val="4"/>
        <w:keepLines w:val="0"/>
        <w:pageBreakBefore w:val="0"/>
        <w:tabs>
          <w:tab w:val="left" w:pos="974"/>
        </w:tabs>
        <w:kinsoku/>
        <w:wordWrap/>
        <w:overflowPunct/>
        <w:topLinePunct w:val="0"/>
        <w:bidi w:val="0"/>
        <w:adjustRightInd w:val="0"/>
        <w:snapToGrid w:val="0"/>
        <w:spacing w:line="360" w:lineRule="auto"/>
        <w:ind w:left="0" w:leftChars="0"/>
        <w:rPr>
          <w:rFonts w:ascii="Times New Roman" w:hAnsi="Times New Roman"/>
          <w:color w:val="auto"/>
        </w:rPr>
      </w:pPr>
      <w:r>
        <w:rPr>
          <w:rFonts w:hint="eastAsia" w:ascii="Times New Roman" w:hAnsi="Times New Roman"/>
          <w:color w:val="auto"/>
        </w:rPr>
        <w:t>1.6.4</w:t>
      </w:r>
      <w:r>
        <w:rPr>
          <w:rFonts w:ascii="Times New Roman" w:hAnsi="Times New Roman"/>
          <w:color w:val="auto"/>
        </w:rPr>
        <w:t>环境空气</w:t>
      </w:r>
    </w:p>
    <w:p w14:paraId="6BCE9039">
      <w:pPr>
        <w:pStyle w:val="10"/>
        <w:keepLines w:val="0"/>
        <w:pageBreakBefore w:val="0"/>
        <w:kinsoku/>
        <w:wordWrap/>
        <w:overflowPunct/>
        <w:topLinePunct w:val="0"/>
        <w:bidi w:val="0"/>
        <w:adjustRightInd w:val="0"/>
        <w:snapToGrid w:val="0"/>
        <w:spacing w:line="360" w:lineRule="auto"/>
        <w:ind w:left="0" w:leftChars="0" w:right="471" w:firstLine="482"/>
        <w:jc w:val="both"/>
        <w:rPr>
          <w:rFonts w:hint="eastAsia" w:ascii="Times New Roman" w:hAnsi="Times New Roman" w:eastAsia="新宋体"/>
          <w:color w:val="auto"/>
        </w:rPr>
      </w:pPr>
      <w:r>
        <w:rPr>
          <w:rFonts w:hint="eastAsia" w:ascii="Times New Roman" w:hAnsi="Times New Roman" w:cs="Times New Roman"/>
          <w:color w:val="auto"/>
        </w:rPr>
        <w:t>环境空气影响重点调查环评报告书中提出的环境空气保护措施的落实情况和实施效果</w:t>
      </w:r>
      <w:r>
        <w:rPr>
          <w:rFonts w:hint="eastAsia" w:ascii="Times New Roman" w:hAnsi="Times New Roman" w:eastAsia="新宋体"/>
          <w:color w:val="auto"/>
        </w:rPr>
        <w:t>。</w:t>
      </w:r>
    </w:p>
    <w:p w14:paraId="045ACCE1">
      <w:pPr>
        <w:pStyle w:val="3"/>
        <w:keepLines w:val="0"/>
        <w:pageBreakBefore w:val="0"/>
        <w:tabs>
          <w:tab w:val="left" w:pos="822"/>
        </w:tabs>
        <w:kinsoku/>
        <w:wordWrap/>
        <w:overflowPunct/>
        <w:topLinePunct w:val="0"/>
        <w:bidi w:val="0"/>
        <w:adjustRightInd w:val="0"/>
        <w:snapToGrid w:val="0"/>
        <w:spacing w:before="24" w:beforeLines="10" w:line="360" w:lineRule="auto"/>
        <w:ind w:left="0" w:leftChars="0" w:firstLine="0"/>
        <w:rPr>
          <w:rFonts w:ascii="Times New Roman" w:hAnsi="Times New Roman"/>
          <w:color w:val="auto"/>
        </w:rPr>
      </w:pPr>
      <w:bookmarkStart w:id="33" w:name="_TOC_250059"/>
      <w:bookmarkEnd w:id="33"/>
      <w:bookmarkStart w:id="34" w:name="_Toc28793036"/>
      <w:bookmarkStart w:id="35" w:name="_Toc90"/>
      <w:r>
        <w:rPr>
          <w:rFonts w:hint="eastAsia" w:ascii="Times New Roman" w:hAnsi="Times New Roman" w:eastAsia="宋体" w:cs="Times New Roman"/>
          <w:b/>
          <w:color w:val="auto"/>
        </w:rPr>
        <w:t>1.7</w:t>
      </w:r>
      <w:r>
        <w:rPr>
          <w:rFonts w:ascii="Times New Roman" w:hAnsi="Times New Roman" w:eastAsia="宋体" w:cs="Times New Roman"/>
          <w:b/>
          <w:color w:val="auto"/>
        </w:rPr>
        <w:t>环境保护目标</w:t>
      </w:r>
      <w:bookmarkEnd w:id="34"/>
      <w:bookmarkEnd w:id="35"/>
    </w:p>
    <w:p w14:paraId="62C995D0">
      <w:pPr>
        <w:pStyle w:val="4"/>
        <w:keepLines w:val="0"/>
        <w:pageBreakBefore w:val="0"/>
        <w:tabs>
          <w:tab w:val="left" w:pos="974"/>
        </w:tabs>
        <w:kinsoku/>
        <w:wordWrap/>
        <w:overflowPunct/>
        <w:topLinePunct w:val="0"/>
        <w:bidi w:val="0"/>
        <w:adjustRightInd w:val="0"/>
        <w:snapToGrid w:val="0"/>
        <w:spacing w:line="360" w:lineRule="auto"/>
        <w:ind w:left="0" w:leftChars="0"/>
        <w:rPr>
          <w:rFonts w:hint="default" w:ascii="Times New Roman" w:hAnsi="Times New Roman" w:eastAsia="黑体"/>
          <w:color w:val="auto"/>
          <w:lang w:val="en-US" w:eastAsia="zh-CN"/>
        </w:rPr>
      </w:pPr>
      <w:r>
        <w:rPr>
          <w:rFonts w:hint="eastAsia" w:ascii="Times New Roman" w:hAnsi="Times New Roman"/>
          <w:color w:val="auto"/>
        </w:rPr>
        <w:t>1.7.</w:t>
      </w:r>
      <w:r>
        <w:rPr>
          <w:rFonts w:hint="eastAsia" w:ascii="Times New Roman" w:hAnsi="Times New Roman"/>
          <w:color w:val="auto"/>
          <w:lang w:val="en-US" w:eastAsia="zh-CN"/>
        </w:rPr>
        <w:t>1地表水</w:t>
      </w:r>
      <w:r>
        <w:rPr>
          <w:rFonts w:ascii="Times New Roman" w:hAnsi="Times New Roman"/>
          <w:color w:val="auto"/>
        </w:rPr>
        <w:t>环境</w:t>
      </w:r>
      <w:r>
        <w:rPr>
          <w:rFonts w:hint="eastAsia" w:ascii="Times New Roman" w:hAnsi="Times New Roman"/>
          <w:color w:val="auto"/>
          <w:lang w:val="en-US" w:eastAsia="zh-CN"/>
        </w:rPr>
        <w:t>保护目标</w:t>
      </w:r>
    </w:p>
    <w:p w14:paraId="1407A873">
      <w:pPr>
        <w:pStyle w:val="10"/>
        <w:keepLines w:val="0"/>
        <w:pageBreakBefore w:val="0"/>
        <w:kinsoku/>
        <w:wordWrap/>
        <w:overflowPunct/>
        <w:topLinePunct w:val="0"/>
        <w:bidi w:val="0"/>
        <w:adjustRightInd w:val="0"/>
        <w:snapToGrid w:val="0"/>
        <w:spacing w:line="360" w:lineRule="auto"/>
        <w:ind w:left="0" w:leftChars="0" w:firstLine="482"/>
        <w:jc w:val="both"/>
        <w:rPr>
          <w:rFonts w:hint="default" w:ascii="Times New Roman" w:hAnsi="Times New Roman" w:eastAsia="新宋体"/>
          <w:color w:val="auto"/>
          <w:lang w:val="en-US" w:eastAsia="zh-CN"/>
        </w:rPr>
      </w:pPr>
      <w:r>
        <w:rPr>
          <w:rFonts w:hint="eastAsia" w:ascii="Times New Roman" w:hAnsi="Times New Roman" w:cs="Times New Roman"/>
          <w:color w:val="auto"/>
        </w:rPr>
        <w:t>道路</w:t>
      </w:r>
      <w:r>
        <w:rPr>
          <w:rFonts w:hint="eastAsia" w:ascii="Times New Roman" w:hAnsi="Times New Roman" w:cs="Times New Roman"/>
          <w:color w:val="auto"/>
          <w:lang w:val="en-US" w:eastAsia="zh-CN"/>
        </w:rPr>
        <w:t>跨越</w:t>
      </w:r>
      <w:r>
        <w:rPr>
          <w:rFonts w:hint="eastAsia" w:ascii="Times New Roman" w:hAnsi="Times New Roman" w:cs="Times New Roman"/>
          <w:color w:val="auto"/>
        </w:rPr>
        <w:t>地表水</w:t>
      </w:r>
      <w:r>
        <w:rPr>
          <w:rFonts w:hint="eastAsia" w:ascii="Times New Roman" w:hAnsi="Times New Roman" w:cs="Times New Roman"/>
          <w:color w:val="auto"/>
          <w:lang w:val="en-US" w:eastAsia="zh-CN"/>
        </w:rPr>
        <w:t>为大寨渠</w:t>
      </w:r>
      <w:r>
        <w:rPr>
          <w:rFonts w:hint="eastAsia" w:ascii="Times New Roman" w:hAnsi="Times New Roman" w:eastAsia="新宋体"/>
          <w:color w:val="auto"/>
        </w:rPr>
        <w:t>，水体功能为行洪排涝，</w:t>
      </w:r>
      <w:r>
        <w:rPr>
          <w:rFonts w:hint="eastAsia" w:ascii="Times New Roman" w:hAnsi="Times New Roman" w:eastAsia="新宋体"/>
          <w:color w:val="auto"/>
          <w:lang w:val="en-US" w:eastAsia="zh-CN"/>
        </w:rPr>
        <w:t>保护级别为《</w:t>
      </w:r>
      <w:r>
        <w:rPr>
          <w:rFonts w:ascii="Times New Roman" w:hAnsi="Times New Roman" w:cs="Times New Roman"/>
          <w:color w:val="auto"/>
          <w:spacing w:val="-6"/>
        </w:rPr>
        <w:t>地</w:t>
      </w:r>
      <w:r>
        <w:rPr>
          <w:rFonts w:ascii="Times New Roman" w:hAnsi="Times New Roman" w:cs="Times New Roman"/>
          <w:color w:val="auto"/>
        </w:rPr>
        <w:t>表水环境质量标准》（GB3838-2002）</w:t>
      </w:r>
      <w:r>
        <w:rPr>
          <w:rFonts w:ascii="Times New Roman" w:hAnsi="Times New Roman" w:cs="Times New Roman"/>
          <w:color w:val="auto"/>
          <w:spacing w:val="-5"/>
        </w:rPr>
        <w:t>中</w:t>
      </w:r>
      <w:r>
        <w:rPr>
          <w:rFonts w:hint="eastAsia" w:ascii="Times New Roman" w:hAnsi="Times New Roman" w:cs="Times New Roman"/>
          <w:color w:val="auto"/>
          <w:spacing w:val="-5"/>
        </w:rPr>
        <w:t>Ⅳ</w:t>
      </w:r>
      <w:r>
        <w:rPr>
          <w:rFonts w:ascii="Times New Roman" w:hAnsi="Times New Roman" w:cs="Times New Roman"/>
          <w:color w:val="auto"/>
          <w:spacing w:val="-5"/>
        </w:rPr>
        <w:t>类</w:t>
      </w:r>
      <w:r>
        <w:rPr>
          <w:rFonts w:hint="eastAsia" w:ascii="Times New Roman" w:hAnsi="Times New Roman" w:eastAsia="新宋体"/>
          <w:color w:val="auto"/>
          <w:lang w:val="en-US" w:eastAsia="zh-CN"/>
        </w:rPr>
        <w:t>水体功能</w:t>
      </w:r>
      <w:r>
        <w:rPr>
          <w:rFonts w:hint="eastAsia" w:ascii="Times New Roman" w:hAnsi="Times New Roman" w:eastAsia="新宋体"/>
          <w:color w:val="auto"/>
        </w:rPr>
        <w:t>。</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63"/>
        <w:gridCol w:w="4803"/>
      </w:tblGrid>
      <w:tr w14:paraId="73196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5" w:hRule="atLeast"/>
        </w:trPr>
        <w:tc>
          <w:tcPr>
            <w:tcW w:w="4983" w:type="dxa"/>
          </w:tcPr>
          <w:p w14:paraId="144AB0E1">
            <w:pPr>
              <w:pStyle w:val="10"/>
              <w:keepLines w:val="0"/>
              <w:pageBreakBefore w:val="0"/>
              <w:kinsoku/>
              <w:wordWrap/>
              <w:overflowPunct/>
              <w:topLinePunct w:val="0"/>
              <w:bidi w:val="0"/>
              <w:adjustRightInd w:val="0"/>
              <w:snapToGrid w:val="0"/>
              <w:spacing w:line="360" w:lineRule="auto"/>
              <w:ind w:left="0" w:leftChars="0"/>
              <w:jc w:val="center"/>
              <w:rPr>
                <w:rFonts w:hint="eastAsia" w:ascii="Times New Roman" w:hAnsi="Times New Roman" w:eastAsia="新宋体"/>
                <w:color w:val="auto"/>
                <w:vertAlign w:val="baseline"/>
                <w:lang w:eastAsia="zh-CN"/>
              </w:rPr>
            </w:pPr>
            <w:r>
              <w:rPr>
                <w:rFonts w:hint="eastAsia" w:ascii="Times New Roman" w:hAnsi="Times New Roman" w:eastAsia="新宋体"/>
                <w:color w:val="auto"/>
                <w:lang w:eastAsia="zh-CN"/>
              </w:rPr>
              <w:drawing>
                <wp:inline distT="0" distB="0" distL="114300" distR="114300">
                  <wp:extent cx="3143250" cy="2356485"/>
                  <wp:effectExtent l="0" t="0" r="0" b="5715"/>
                  <wp:docPr id="53" name="图片 53" descr="21ddea94ddb95bd5dad2202fc0efef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1ddea94ddb95bd5dad2202fc0efef3e"/>
                          <pic:cNvPicPr>
                            <a:picLocks noChangeAspect="1"/>
                          </pic:cNvPicPr>
                        </pic:nvPicPr>
                        <pic:blipFill>
                          <a:blip r:embed="rId29"/>
                          <a:stretch>
                            <a:fillRect/>
                          </a:stretch>
                        </pic:blipFill>
                        <pic:spPr>
                          <a:xfrm>
                            <a:off x="0" y="0"/>
                            <a:ext cx="3143250" cy="2356485"/>
                          </a:xfrm>
                          <a:prstGeom prst="rect">
                            <a:avLst/>
                          </a:prstGeom>
                        </pic:spPr>
                      </pic:pic>
                    </a:graphicData>
                  </a:graphic>
                </wp:inline>
              </w:drawing>
            </w:r>
          </w:p>
        </w:tc>
        <w:tc>
          <w:tcPr>
            <w:tcW w:w="4983" w:type="dxa"/>
          </w:tcPr>
          <w:p w14:paraId="09429518">
            <w:pPr>
              <w:pStyle w:val="10"/>
              <w:keepLines w:val="0"/>
              <w:pageBreakBefore w:val="0"/>
              <w:kinsoku/>
              <w:wordWrap/>
              <w:overflowPunct/>
              <w:topLinePunct w:val="0"/>
              <w:bidi w:val="0"/>
              <w:adjustRightInd w:val="0"/>
              <w:snapToGrid w:val="0"/>
              <w:spacing w:line="360" w:lineRule="auto"/>
              <w:ind w:left="0" w:leftChars="0"/>
              <w:jc w:val="center"/>
              <w:rPr>
                <w:rFonts w:hint="eastAsia" w:ascii="Times New Roman" w:hAnsi="Times New Roman" w:eastAsia="新宋体"/>
                <w:color w:val="auto"/>
                <w:vertAlign w:val="baseline"/>
                <w:lang w:eastAsia="zh-CN"/>
              </w:rPr>
            </w:pPr>
            <w:r>
              <w:rPr>
                <w:rFonts w:hint="eastAsia" w:ascii="Times New Roman" w:hAnsi="Times New Roman" w:eastAsia="新宋体"/>
                <w:color w:val="auto"/>
                <w:vertAlign w:val="baseline"/>
                <w:lang w:eastAsia="zh-CN"/>
              </w:rPr>
              <w:drawing>
                <wp:inline distT="0" distB="0" distL="114300" distR="114300">
                  <wp:extent cx="2908935" cy="2308225"/>
                  <wp:effectExtent l="0" t="0" r="5715" b="15875"/>
                  <wp:docPr id="54" name="图片 54" descr="2b1727be5395e15f2785951f1fc3f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2b1727be5395e15f2785951f1fc3f993"/>
                          <pic:cNvPicPr>
                            <a:picLocks noChangeAspect="1"/>
                          </pic:cNvPicPr>
                        </pic:nvPicPr>
                        <pic:blipFill>
                          <a:blip r:embed="rId30"/>
                          <a:stretch>
                            <a:fillRect/>
                          </a:stretch>
                        </pic:blipFill>
                        <pic:spPr>
                          <a:xfrm>
                            <a:off x="0" y="0"/>
                            <a:ext cx="2908935" cy="2308225"/>
                          </a:xfrm>
                          <a:prstGeom prst="rect">
                            <a:avLst/>
                          </a:prstGeom>
                        </pic:spPr>
                      </pic:pic>
                    </a:graphicData>
                  </a:graphic>
                </wp:inline>
              </w:drawing>
            </w:r>
          </w:p>
        </w:tc>
      </w:tr>
      <w:tr w14:paraId="7869A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trPr>
        <w:tc>
          <w:tcPr>
            <w:tcW w:w="4983" w:type="dxa"/>
          </w:tcPr>
          <w:p w14:paraId="4CD6E20E">
            <w:pPr>
              <w:pStyle w:val="10"/>
              <w:keepNext w:val="0"/>
              <w:keepLines w:val="0"/>
              <w:pageBreakBefore w:val="0"/>
              <w:widowControl w:val="0"/>
              <w:kinsoku/>
              <w:wordWrap/>
              <w:overflowPunct/>
              <w:topLinePunct w:val="0"/>
              <w:autoSpaceDE w:val="0"/>
              <w:autoSpaceDN w:val="0"/>
              <w:bidi w:val="0"/>
              <w:adjustRightInd w:val="0"/>
              <w:snapToGrid w:val="0"/>
              <w:spacing w:line="240" w:lineRule="auto"/>
              <w:ind w:left="0" w:leftChars="0"/>
              <w:jc w:val="center"/>
              <w:textAlignment w:val="auto"/>
              <w:rPr>
                <w:rFonts w:hint="eastAsia" w:ascii="Times New Roman" w:hAnsi="Times New Roman" w:eastAsia="新宋体"/>
                <w:color w:val="auto"/>
                <w:sz w:val="21"/>
                <w:szCs w:val="21"/>
                <w:vertAlign w:val="baseline"/>
                <w:lang w:eastAsia="zh-CN"/>
              </w:rPr>
            </w:pPr>
            <w:r>
              <w:rPr>
                <w:rFonts w:hint="eastAsia" w:ascii="Times New Roman" w:hAnsi="Times New Roman" w:cs="Times New Roman"/>
                <w:color w:val="auto"/>
                <w:sz w:val="21"/>
                <w:szCs w:val="21"/>
                <w:lang w:val="en-US" w:eastAsia="zh-CN"/>
              </w:rPr>
              <w:t>大寨渠</w:t>
            </w:r>
          </w:p>
        </w:tc>
        <w:tc>
          <w:tcPr>
            <w:tcW w:w="4983" w:type="dxa"/>
          </w:tcPr>
          <w:p w14:paraId="30F9732D">
            <w:pPr>
              <w:pStyle w:val="10"/>
              <w:keepNext w:val="0"/>
              <w:keepLines w:val="0"/>
              <w:pageBreakBefore w:val="0"/>
              <w:widowControl w:val="0"/>
              <w:kinsoku/>
              <w:wordWrap/>
              <w:overflowPunct/>
              <w:topLinePunct w:val="0"/>
              <w:autoSpaceDE w:val="0"/>
              <w:autoSpaceDN w:val="0"/>
              <w:bidi w:val="0"/>
              <w:adjustRightInd w:val="0"/>
              <w:snapToGrid w:val="0"/>
              <w:spacing w:line="240" w:lineRule="auto"/>
              <w:ind w:left="0" w:leftChars="0"/>
              <w:jc w:val="center"/>
              <w:textAlignment w:val="auto"/>
              <w:rPr>
                <w:rFonts w:hint="default" w:ascii="Times New Roman" w:hAnsi="Times New Roman" w:eastAsia="新宋体"/>
                <w:color w:val="auto"/>
                <w:sz w:val="21"/>
                <w:szCs w:val="21"/>
                <w:vertAlign w:val="baseline"/>
                <w:lang w:val="en-US" w:eastAsia="zh-CN"/>
              </w:rPr>
            </w:pPr>
            <w:r>
              <w:rPr>
                <w:rFonts w:hint="eastAsia" w:ascii="Times New Roman" w:hAnsi="Times New Roman" w:eastAsia="新宋体"/>
                <w:color w:val="auto"/>
                <w:sz w:val="21"/>
                <w:szCs w:val="21"/>
                <w:vertAlign w:val="baseline"/>
                <w:lang w:val="en-US" w:eastAsia="zh-CN"/>
              </w:rPr>
              <w:t>大寨渠</w:t>
            </w:r>
          </w:p>
        </w:tc>
      </w:tr>
    </w:tbl>
    <w:p w14:paraId="6B327E5B">
      <w:pPr>
        <w:pStyle w:val="10"/>
        <w:keepNext w:val="0"/>
        <w:keepLines w:val="0"/>
        <w:pageBreakBefore w:val="0"/>
        <w:widowControl w:val="0"/>
        <w:kinsoku/>
        <w:wordWrap/>
        <w:overflowPunct/>
        <w:topLinePunct w:val="0"/>
        <w:autoSpaceDE w:val="0"/>
        <w:autoSpaceDN w:val="0"/>
        <w:bidi w:val="0"/>
        <w:adjustRightInd w:val="0"/>
        <w:snapToGrid w:val="0"/>
        <w:spacing w:before="0" w:beforeLines="50" w:line="360" w:lineRule="auto"/>
        <w:ind w:left="0" w:leftChars="0"/>
        <w:jc w:val="center"/>
        <w:textAlignment w:val="auto"/>
        <w:rPr>
          <w:rFonts w:hint="default" w:ascii="Times New Roman" w:hAnsi="Times New Roman" w:eastAsia="黑体" w:cs="Times New Roman"/>
          <w:color w:val="auto"/>
          <w:highlight w:val="none"/>
          <w:lang w:val="en-US" w:eastAsia="zh-CN"/>
        </w:rPr>
      </w:pPr>
      <w:r>
        <w:rPr>
          <w:rFonts w:ascii="Times New Roman" w:hAnsi="Times New Roman" w:eastAsia="黑体" w:cs="Times New Roman"/>
          <w:color w:val="auto"/>
          <w:highlight w:val="none"/>
          <w:lang w:eastAsia="zh-CN"/>
        </w:rPr>
        <w:t>图1.7-</w:t>
      </w:r>
      <w:r>
        <w:rPr>
          <w:rFonts w:hint="eastAsia" w:ascii="Times New Roman" w:hAnsi="Times New Roman" w:eastAsia="黑体" w:cs="Times New Roman"/>
          <w:color w:val="auto"/>
          <w:highlight w:val="none"/>
          <w:lang w:eastAsia="zh-CN"/>
        </w:rPr>
        <w:t>1</w:t>
      </w:r>
      <w:r>
        <w:rPr>
          <w:rFonts w:ascii="Times New Roman" w:hAnsi="Times New Roman" w:eastAsia="黑体" w:cs="Times New Roman"/>
          <w:color w:val="auto"/>
          <w:highlight w:val="none"/>
          <w:lang w:eastAsia="zh-CN"/>
        </w:rPr>
        <w:t xml:space="preserve">   </w:t>
      </w:r>
      <w:r>
        <w:rPr>
          <w:rFonts w:hint="eastAsia" w:ascii="Times New Roman" w:hAnsi="Times New Roman" w:eastAsia="黑体" w:cs="Times New Roman"/>
          <w:color w:val="auto"/>
          <w:highlight w:val="none"/>
          <w:lang w:val="en-US" w:eastAsia="zh-CN"/>
        </w:rPr>
        <w:t>地表水环境保护目标</w:t>
      </w:r>
    </w:p>
    <w:p w14:paraId="08658106">
      <w:pPr>
        <w:pStyle w:val="4"/>
        <w:keepLines w:val="0"/>
        <w:pageBreakBefore w:val="0"/>
        <w:tabs>
          <w:tab w:val="left" w:pos="974"/>
        </w:tabs>
        <w:kinsoku/>
        <w:wordWrap/>
        <w:overflowPunct/>
        <w:topLinePunct w:val="0"/>
        <w:bidi w:val="0"/>
        <w:adjustRightInd w:val="0"/>
        <w:snapToGrid w:val="0"/>
        <w:spacing w:line="360" w:lineRule="auto"/>
        <w:ind w:left="0" w:leftChars="0"/>
        <w:rPr>
          <w:rFonts w:hint="default" w:ascii="Times New Roman" w:hAnsi="Times New Roman" w:eastAsia="黑体"/>
          <w:color w:val="auto"/>
          <w:lang w:val="en-US" w:eastAsia="zh-CN"/>
        </w:rPr>
      </w:pPr>
      <w:r>
        <w:rPr>
          <w:rFonts w:hint="eastAsia" w:ascii="Times New Roman" w:hAnsi="Times New Roman"/>
          <w:color w:val="auto"/>
        </w:rPr>
        <w:t>1.7.2大气、声环境</w:t>
      </w:r>
      <w:r>
        <w:rPr>
          <w:rFonts w:hint="eastAsia" w:ascii="Times New Roman" w:hAnsi="Times New Roman"/>
          <w:color w:val="auto"/>
          <w:lang w:val="en-US" w:eastAsia="zh-CN"/>
        </w:rPr>
        <w:t>环境保护目标</w:t>
      </w:r>
    </w:p>
    <w:p w14:paraId="72B0ECFB">
      <w:pPr>
        <w:pStyle w:val="10"/>
        <w:keepLines w:val="0"/>
        <w:pageBreakBefore w:val="0"/>
        <w:kinsoku/>
        <w:wordWrap/>
        <w:overflowPunct/>
        <w:topLinePunct w:val="0"/>
        <w:bidi w:val="0"/>
        <w:adjustRightInd w:val="0"/>
        <w:snapToGrid w:val="0"/>
        <w:spacing w:line="360" w:lineRule="auto"/>
        <w:ind w:left="0" w:leftChars="0" w:right="471" w:firstLine="482"/>
        <w:jc w:val="both"/>
        <w:rPr>
          <w:rFonts w:hint="eastAsia" w:ascii="Times New Roman" w:hAnsi="Times New Roman"/>
          <w:color w:val="auto"/>
          <w:highlight w:val="none"/>
        </w:rPr>
      </w:pPr>
      <w:r>
        <w:rPr>
          <w:rFonts w:hint="eastAsia" w:ascii="Times New Roman" w:hAnsi="Times New Roman" w:cs="Times New Roman"/>
          <w:color w:val="auto"/>
          <w:sz w:val="24"/>
          <w:szCs w:val="24"/>
          <w:lang w:val="en-US" w:eastAsia="zh-CN"/>
        </w:rPr>
        <w:t>本项目环评阶段调查的大气和声环境敏感目标为</w:t>
      </w:r>
      <w:r>
        <w:rPr>
          <w:rFonts w:hint="eastAsia" w:ascii="Times New Roman" w:hAnsi="Times New Roman" w:eastAsia="宋体" w:cs="宋体"/>
          <w:color w:val="auto"/>
          <w:sz w:val="24"/>
          <w:szCs w:val="24"/>
          <w:lang w:val="en-US" w:eastAsia="zh-CN" w:bidi="zh-CN"/>
        </w:rPr>
        <w:t>路中心线两侧各200m</w:t>
      </w:r>
      <w:r>
        <w:rPr>
          <w:rFonts w:hint="eastAsia" w:ascii="Times New Roman" w:hAnsi="Times New Roman" w:cs="宋体"/>
          <w:color w:val="auto"/>
          <w:sz w:val="24"/>
          <w:szCs w:val="24"/>
          <w:lang w:val="en-US" w:eastAsia="zh-CN" w:bidi="zh-CN"/>
        </w:rPr>
        <w:t>范围内。环评阶段</w:t>
      </w:r>
      <w:r>
        <w:rPr>
          <w:rFonts w:hint="eastAsia" w:ascii="Times New Roman" w:hAnsi="Times New Roman"/>
          <w:snapToGrid w:val="0"/>
          <w:color w:val="auto"/>
          <w:sz w:val="24"/>
          <w:lang w:val="en-GB"/>
        </w:rPr>
        <w:t>3</w:t>
      </w:r>
      <w:r>
        <w:rPr>
          <w:rFonts w:ascii="Times New Roman" w:hAnsi="Times New Roman"/>
          <w:snapToGrid w:val="0"/>
          <w:color w:val="auto"/>
          <w:sz w:val="24"/>
        </w:rPr>
        <w:t>处声环境和环境空气敏感点，</w:t>
      </w:r>
      <w:r>
        <w:rPr>
          <w:rFonts w:hint="eastAsia" w:ascii="Times New Roman" w:hAnsi="Times New Roman"/>
          <w:snapToGrid w:val="0"/>
          <w:color w:val="auto"/>
          <w:sz w:val="24"/>
        </w:rPr>
        <w:t>分别为2个村庄</w:t>
      </w:r>
      <w:r>
        <w:rPr>
          <w:rFonts w:hint="eastAsia" w:ascii="Times New Roman" w:hAnsi="Times New Roman"/>
          <w:snapToGrid w:val="0"/>
          <w:color w:val="auto"/>
          <w:sz w:val="24"/>
          <w:lang w:eastAsia="zh-CN"/>
        </w:rPr>
        <w:t>（屯佃村、西马坊村）</w:t>
      </w:r>
      <w:r>
        <w:rPr>
          <w:rFonts w:hint="eastAsia" w:ascii="Times New Roman" w:hAnsi="Times New Roman"/>
          <w:snapToGrid w:val="0"/>
          <w:color w:val="auto"/>
          <w:sz w:val="24"/>
        </w:rPr>
        <w:t>和1个别墅区</w:t>
      </w:r>
      <w:r>
        <w:rPr>
          <w:rFonts w:hint="eastAsia" w:ascii="Times New Roman" w:hAnsi="Times New Roman"/>
          <w:snapToGrid w:val="0"/>
          <w:color w:val="auto"/>
          <w:sz w:val="24"/>
          <w:lang w:eastAsia="zh-CN"/>
        </w:rPr>
        <w:t>（蒲柳人家度假村）</w:t>
      </w:r>
      <w:r>
        <w:rPr>
          <w:rFonts w:ascii="Times New Roman" w:hAnsi="Times New Roman"/>
          <w:snapToGrid w:val="0"/>
          <w:color w:val="auto"/>
          <w:sz w:val="24"/>
        </w:rPr>
        <w:t>。</w:t>
      </w:r>
      <w:r>
        <w:rPr>
          <w:rFonts w:hint="eastAsia" w:ascii="Times New Roman" w:hAnsi="Times New Roman"/>
          <w:snapToGrid w:val="0"/>
          <w:color w:val="auto"/>
          <w:sz w:val="24"/>
          <w:lang w:val="en-US" w:eastAsia="zh-CN"/>
        </w:rPr>
        <w:t>本次验收调查阶段保护目标有1个别墅区</w:t>
      </w:r>
      <w:r>
        <w:rPr>
          <w:rFonts w:hint="eastAsia" w:ascii="Times New Roman" w:hAnsi="Times New Roman" w:eastAsia="宋体"/>
          <w:snapToGrid w:val="0"/>
          <w:color w:val="auto"/>
          <w:sz w:val="24"/>
          <w:lang w:eastAsia="zh-CN"/>
        </w:rPr>
        <w:t>（蒲柳人家度假村）</w:t>
      </w:r>
      <w:r>
        <w:rPr>
          <w:rFonts w:hint="eastAsia" w:ascii="Times New Roman" w:hAnsi="Times New Roman"/>
          <w:snapToGrid w:val="0"/>
          <w:color w:val="auto"/>
          <w:sz w:val="24"/>
          <w:lang w:val="en-US" w:eastAsia="zh-CN"/>
        </w:rPr>
        <w:t>和屯佃村正在拆迁2户人家，此外新增2处保护目标山屿西山著小区、葛洲坝紫郡兰园小区（项目建设期间均未收到投诉）。</w:t>
      </w:r>
      <w:r>
        <w:rPr>
          <w:rFonts w:hint="eastAsia" w:ascii="Times New Roman" w:hAnsi="Times New Roman" w:cs="宋体"/>
          <w:color w:val="auto"/>
          <w:sz w:val="24"/>
          <w:szCs w:val="24"/>
          <w:lang w:val="en-US" w:eastAsia="zh-CN" w:bidi="zh-CN"/>
        </w:rPr>
        <w:t>环评阶段</w:t>
      </w:r>
      <w:r>
        <w:rPr>
          <w:rFonts w:hint="eastAsia" w:ascii="Times New Roman" w:hAnsi="Times New Roman" w:cs="Times New Roman"/>
          <w:color w:val="auto"/>
          <w:sz w:val="24"/>
        </w:rPr>
        <w:t>提出的环境敏感目标和实际环境敏感目标对比情况见表</w:t>
      </w:r>
      <w:r>
        <w:rPr>
          <w:rFonts w:ascii="Times New Roman" w:hAnsi="Times New Roman" w:eastAsia="Times New Roman"/>
          <w:color w:val="auto"/>
          <w:sz w:val="24"/>
        </w:rPr>
        <w:t>1.7</w:t>
      </w:r>
      <w:r>
        <w:rPr>
          <w:rFonts w:ascii="Times New Roman" w:hAnsi="Times New Roman" w:eastAsia="Times New Roman"/>
          <w:color w:val="auto"/>
        </w:rPr>
        <w:t>-1</w:t>
      </w:r>
      <w:r>
        <w:rPr>
          <w:rFonts w:hint="eastAsia" w:ascii="Times New Roman" w:hAnsi="Times New Roman" w:eastAsia="新宋体"/>
          <w:color w:val="auto"/>
        </w:rPr>
        <w:t>，声环境保护目标分布见图</w:t>
      </w:r>
      <w:r>
        <w:rPr>
          <w:rFonts w:ascii="Times New Roman" w:hAnsi="Times New Roman" w:eastAsia="Times New Roman"/>
          <w:color w:val="auto"/>
        </w:rPr>
        <w:t>1.7-</w:t>
      </w:r>
      <w:r>
        <w:rPr>
          <w:rFonts w:hint="eastAsia" w:ascii="Times New Roman" w:hAnsi="Times New Roman"/>
          <w:color w:val="auto"/>
          <w:lang w:eastAsia="zh-CN"/>
        </w:rPr>
        <w:t>2</w:t>
      </w:r>
      <w:r>
        <w:rPr>
          <w:rFonts w:hint="eastAsia" w:ascii="Times New Roman" w:hAnsi="Times New Roman" w:eastAsia="新宋体"/>
          <w:color w:val="auto"/>
        </w:rPr>
        <w:t>。</w:t>
      </w:r>
      <w:r>
        <w:rPr>
          <w:rFonts w:hint="eastAsia" w:ascii="Times New Roman" w:hAnsi="Times New Roman" w:eastAsia="宋体" w:cs="宋体"/>
          <w:color w:val="auto"/>
          <w:sz w:val="24"/>
          <w:szCs w:val="24"/>
          <w:highlight w:val="none"/>
          <w:lang w:val="en-US" w:eastAsia="zh-CN" w:bidi="zh-CN"/>
        </w:rPr>
        <w:t>中心线两侧各200m</w:t>
      </w:r>
      <w:r>
        <w:rPr>
          <w:rFonts w:hint="eastAsia" w:ascii="Times New Roman" w:hAnsi="Times New Roman" w:cs="宋体"/>
          <w:color w:val="auto"/>
          <w:sz w:val="24"/>
          <w:szCs w:val="24"/>
          <w:highlight w:val="none"/>
          <w:lang w:val="en-US" w:eastAsia="zh-CN" w:bidi="zh-CN"/>
        </w:rPr>
        <w:t>范围内新增保护目标见表1.7-2。</w:t>
      </w:r>
    </w:p>
    <w:p w14:paraId="209EA131">
      <w:pPr>
        <w:pStyle w:val="10"/>
        <w:keepLines w:val="0"/>
        <w:pageBreakBefore w:val="0"/>
        <w:kinsoku/>
        <w:wordWrap/>
        <w:overflowPunct/>
        <w:topLinePunct w:val="0"/>
        <w:bidi w:val="0"/>
        <w:adjustRightInd w:val="0"/>
        <w:snapToGrid w:val="0"/>
        <w:spacing w:line="360" w:lineRule="auto"/>
        <w:ind w:left="0" w:leftChars="0" w:firstLine="482"/>
        <w:rPr>
          <w:rFonts w:ascii="Times New Roman" w:hAnsi="Times New Roman" w:cs="Times New Roman"/>
          <w:color w:val="auto"/>
        </w:rPr>
        <w:sectPr>
          <w:footerReference r:id="rId8" w:type="default"/>
          <w:pgSz w:w="11910" w:h="16840"/>
          <w:pgMar w:top="1400" w:right="940" w:bottom="1340" w:left="1220" w:header="850" w:footer="992" w:gutter="0"/>
          <w:pgBorders>
            <w:top w:val="none" w:sz="0" w:space="0"/>
            <w:left w:val="none" w:sz="0" w:space="0"/>
            <w:bottom w:val="none" w:sz="0" w:space="0"/>
            <w:right w:val="none" w:sz="0" w:space="0"/>
          </w:pgBorders>
          <w:pgNumType w:fmt="decimal"/>
          <w:cols w:space="720" w:num="1"/>
        </w:sectPr>
      </w:pPr>
    </w:p>
    <w:p w14:paraId="796EA893">
      <w:pPr>
        <w:pStyle w:val="10"/>
        <w:keepNext w:val="0"/>
        <w:keepLines w:val="0"/>
        <w:pageBreakBefore w:val="0"/>
        <w:widowControl w:val="0"/>
        <w:kinsoku/>
        <w:wordWrap/>
        <w:overflowPunct/>
        <w:topLinePunct w:val="0"/>
        <w:autoSpaceDE w:val="0"/>
        <w:autoSpaceDN w:val="0"/>
        <w:bidi w:val="0"/>
        <w:adjustRightInd w:val="0"/>
        <w:snapToGrid w:val="0"/>
        <w:spacing w:line="240" w:lineRule="auto"/>
        <w:ind w:left="0" w:leftChars="0"/>
        <w:jc w:val="center"/>
        <w:textAlignment w:val="auto"/>
        <w:rPr>
          <w:rFonts w:hint="eastAsia" w:ascii="Times New Roman" w:hAnsi="Times New Roman" w:eastAsia="黑体" w:cs="Times New Roman"/>
          <w:color w:val="auto"/>
          <w:sz w:val="21"/>
          <w:szCs w:val="21"/>
          <w:lang w:eastAsia="zh-CN"/>
        </w:rPr>
      </w:pPr>
      <w:r>
        <w:rPr>
          <w:rFonts w:hint="eastAsia" w:ascii="Times New Roman" w:hAnsi="Times New Roman" w:eastAsia="黑体" w:cs="Times New Roman"/>
          <w:color w:val="auto"/>
          <w:sz w:val="21"/>
          <w:szCs w:val="21"/>
          <w:lang w:eastAsia="zh-CN"/>
        </w:rPr>
        <w:t>表</w:t>
      </w:r>
      <w:r>
        <w:rPr>
          <w:rFonts w:ascii="Times New Roman" w:hAnsi="Times New Roman" w:eastAsia="黑体" w:cs="Times New Roman"/>
          <w:color w:val="auto"/>
          <w:sz w:val="21"/>
          <w:szCs w:val="21"/>
          <w:lang w:eastAsia="zh-CN"/>
        </w:rPr>
        <w:t>1.7-1</w:t>
      </w:r>
      <w:r>
        <w:rPr>
          <w:rFonts w:hint="eastAsia" w:ascii="Times New Roman" w:hAnsi="Times New Roman" w:eastAsia="黑体" w:cs="Times New Roman"/>
          <w:color w:val="auto"/>
          <w:sz w:val="21"/>
          <w:szCs w:val="21"/>
          <w:lang w:val="en-US" w:eastAsia="zh-CN"/>
        </w:rPr>
        <w:t xml:space="preserve">  </w:t>
      </w:r>
      <w:r>
        <w:rPr>
          <w:rFonts w:hint="eastAsia" w:ascii="Times New Roman" w:hAnsi="Times New Roman" w:eastAsia="黑体" w:cs="Times New Roman"/>
          <w:color w:val="auto"/>
          <w:sz w:val="21"/>
          <w:szCs w:val="21"/>
          <w:lang w:eastAsia="zh-CN"/>
        </w:rPr>
        <w:t>本工程沿线声环境</w:t>
      </w:r>
      <w:r>
        <w:rPr>
          <w:rFonts w:hint="eastAsia" w:ascii="Times New Roman" w:hAnsi="Times New Roman" w:eastAsia="黑体" w:cs="Times New Roman"/>
          <w:color w:val="auto"/>
          <w:sz w:val="21"/>
          <w:szCs w:val="21"/>
          <w:lang w:val="en-US" w:eastAsia="zh-CN"/>
        </w:rPr>
        <w:t>保护目标</w:t>
      </w:r>
      <w:r>
        <w:rPr>
          <w:rFonts w:hint="eastAsia" w:ascii="Times New Roman" w:hAnsi="Times New Roman" w:eastAsia="黑体" w:cs="Times New Roman"/>
          <w:color w:val="auto"/>
          <w:sz w:val="21"/>
          <w:szCs w:val="21"/>
          <w:lang w:eastAsia="zh-CN"/>
        </w:rPr>
        <w:t>对比情况一览表</w:t>
      </w:r>
    </w:p>
    <w:tbl>
      <w:tblPr>
        <w:tblStyle w:val="24"/>
        <w:tblW w:w="4995"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391"/>
        <w:gridCol w:w="764"/>
        <w:gridCol w:w="1637"/>
        <w:gridCol w:w="1830"/>
        <w:gridCol w:w="840"/>
        <w:gridCol w:w="2460"/>
        <w:gridCol w:w="1185"/>
        <w:gridCol w:w="4545"/>
        <w:gridCol w:w="813"/>
      </w:tblGrid>
      <w:tr w14:paraId="1063078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135" w:type="pct"/>
            <w:vMerge w:val="restart"/>
            <w:tcBorders>
              <w:left w:val="nil"/>
              <w:bottom w:val="single" w:color="000000" w:sz="6" w:space="0"/>
              <w:right w:val="single" w:color="000000" w:sz="6" w:space="0"/>
            </w:tcBorders>
            <w:noWrap w:val="0"/>
            <w:vAlign w:val="center"/>
          </w:tcPr>
          <w:p w14:paraId="6A71DAA6">
            <w:pPr>
              <w:pStyle w:val="39"/>
              <w:keepLines w:val="0"/>
              <w:pageBreakBefore w:val="0"/>
              <w:kinsoku/>
              <w:wordWrap/>
              <w:overflowPunct/>
              <w:topLinePunct w:val="0"/>
              <w:bidi w:val="0"/>
              <w:adjustRightInd w:val="0"/>
              <w:snapToGrid w:val="0"/>
              <w:ind w:left="0" w:leftChars="0"/>
              <w:rPr>
                <w:rFonts w:ascii="Times New Roman" w:hAnsi="Times New Roman" w:eastAsia="宋体"/>
                <w:b/>
                <w:color w:val="auto"/>
                <w:sz w:val="21"/>
                <w:szCs w:val="21"/>
              </w:rPr>
            </w:pPr>
            <w:r>
              <w:rPr>
                <w:rFonts w:ascii="Times New Roman" w:hAnsi="Times New Roman" w:eastAsia="宋体"/>
                <w:b/>
                <w:color w:val="auto"/>
                <w:sz w:val="21"/>
                <w:szCs w:val="21"/>
              </w:rPr>
              <w:t>序号</w:t>
            </w:r>
          </w:p>
        </w:tc>
        <w:tc>
          <w:tcPr>
            <w:tcW w:w="264" w:type="pct"/>
            <w:vMerge w:val="restart"/>
            <w:tcBorders>
              <w:left w:val="single" w:color="000000" w:sz="6" w:space="0"/>
              <w:bottom w:val="single" w:color="000000" w:sz="6" w:space="0"/>
              <w:right w:val="single" w:color="000000" w:sz="6" w:space="0"/>
            </w:tcBorders>
            <w:noWrap w:val="0"/>
            <w:vAlign w:val="center"/>
          </w:tcPr>
          <w:p w14:paraId="5EC966D7">
            <w:pPr>
              <w:pStyle w:val="39"/>
              <w:keepLines w:val="0"/>
              <w:pageBreakBefore w:val="0"/>
              <w:kinsoku/>
              <w:wordWrap/>
              <w:overflowPunct/>
              <w:topLinePunct w:val="0"/>
              <w:bidi w:val="0"/>
              <w:adjustRightInd w:val="0"/>
              <w:snapToGrid w:val="0"/>
              <w:ind w:left="0" w:leftChars="0" w:right="405"/>
              <w:rPr>
                <w:rFonts w:ascii="Times New Roman" w:hAnsi="Times New Roman" w:eastAsia="宋体"/>
                <w:b/>
                <w:color w:val="auto"/>
                <w:sz w:val="21"/>
                <w:szCs w:val="21"/>
              </w:rPr>
            </w:pPr>
            <w:r>
              <w:rPr>
                <w:rFonts w:ascii="Times New Roman" w:hAnsi="Times New Roman" w:eastAsia="宋体"/>
                <w:b/>
                <w:color w:val="auto"/>
                <w:sz w:val="21"/>
                <w:szCs w:val="21"/>
              </w:rPr>
              <w:t>名称</w:t>
            </w:r>
          </w:p>
        </w:tc>
        <w:tc>
          <w:tcPr>
            <w:tcW w:w="1198" w:type="pct"/>
            <w:gridSpan w:val="2"/>
            <w:tcBorders>
              <w:left w:val="single" w:color="000000" w:sz="6" w:space="0"/>
              <w:bottom w:val="single" w:color="000000" w:sz="6" w:space="0"/>
              <w:right w:val="single" w:color="000000" w:sz="6" w:space="0"/>
            </w:tcBorders>
            <w:noWrap w:val="0"/>
            <w:vAlign w:val="center"/>
          </w:tcPr>
          <w:p w14:paraId="67416AB5">
            <w:pPr>
              <w:pStyle w:val="39"/>
              <w:keepLines w:val="0"/>
              <w:pageBreakBefore w:val="0"/>
              <w:kinsoku/>
              <w:wordWrap/>
              <w:overflowPunct/>
              <w:topLinePunct w:val="0"/>
              <w:bidi w:val="0"/>
              <w:adjustRightInd w:val="0"/>
              <w:snapToGrid w:val="0"/>
              <w:ind w:left="0" w:leftChars="0"/>
              <w:rPr>
                <w:rFonts w:ascii="Times New Roman" w:hAnsi="Times New Roman" w:eastAsia="宋体"/>
                <w:b/>
                <w:color w:val="auto"/>
                <w:sz w:val="21"/>
                <w:szCs w:val="21"/>
              </w:rPr>
            </w:pPr>
            <w:r>
              <w:rPr>
                <w:rFonts w:hint="eastAsia" w:ascii="Times New Roman" w:hAnsi="Times New Roman" w:eastAsia="宋体"/>
                <w:b/>
                <w:color w:val="auto"/>
                <w:sz w:val="21"/>
                <w:szCs w:val="21"/>
                <w:lang w:val="en-US" w:eastAsia="zh-CN"/>
              </w:rPr>
              <w:t>首排</w:t>
            </w:r>
            <w:r>
              <w:rPr>
                <w:rFonts w:ascii="Times New Roman" w:hAnsi="Times New Roman" w:eastAsia="宋体"/>
                <w:b/>
                <w:color w:val="auto"/>
                <w:sz w:val="21"/>
                <w:szCs w:val="21"/>
              </w:rPr>
              <w:t>与道路边界距离</w:t>
            </w:r>
          </w:p>
        </w:tc>
        <w:tc>
          <w:tcPr>
            <w:tcW w:w="290" w:type="pct"/>
            <w:vMerge w:val="restart"/>
            <w:tcBorders>
              <w:left w:val="single" w:color="000000" w:sz="6" w:space="0"/>
              <w:bottom w:val="single" w:color="000000" w:sz="6" w:space="0"/>
              <w:right w:val="single" w:color="000000" w:sz="6" w:space="0"/>
            </w:tcBorders>
            <w:noWrap w:val="0"/>
            <w:vAlign w:val="center"/>
          </w:tcPr>
          <w:p w14:paraId="31A5D889">
            <w:pPr>
              <w:pStyle w:val="39"/>
              <w:keepNext w:val="0"/>
              <w:keepLines w:val="0"/>
              <w:pageBreakBefore w:val="0"/>
              <w:widowControl w:val="0"/>
              <w:kinsoku/>
              <w:wordWrap/>
              <w:overflowPunct/>
              <w:topLinePunct w:val="0"/>
              <w:autoSpaceDE w:val="0"/>
              <w:autoSpaceDN w:val="0"/>
              <w:bidi w:val="0"/>
              <w:adjustRightInd w:val="0"/>
              <w:snapToGrid w:val="0"/>
              <w:ind w:left="0" w:leftChars="0" w:right="0"/>
              <w:textAlignment w:val="auto"/>
              <w:rPr>
                <w:rFonts w:hint="default" w:ascii="Times New Roman" w:hAnsi="Times New Roman" w:eastAsia="宋体"/>
                <w:b/>
                <w:color w:val="auto"/>
                <w:sz w:val="21"/>
                <w:szCs w:val="21"/>
                <w:lang w:val="en-US" w:eastAsia="zh-CN"/>
              </w:rPr>
            </w:pPr>
            <w:r>
              <w:rPr>
                <w:rFonts w:hint="eastAsia" w:ascii="Times New Roman" w:hAnsi="Times New Roman" w:eastAsia="宋体"/>
                <w:b/>
                <w:color w:val="auto"/>
                <w:sz w:val="21"/>
                <w:szCs w:val="21"/>
                <w:lang w:val="en-US" w:eastAsia="zh-CN"/>
              </w:rPr>
              <w:t>声功能区划</w:t>
            </w:r>
          </w:p>
        </w:tc>
        <w:tc>
          <w:tcPr>
            <w:tcW w:w="2830" w:type="pct"/>
            <w:gridSpan w:val="3"/>
            <w:tcBorders>
              <w:left w:val="single" w:color="000000" w:sz="6" w:space="0"/>
              <w:bottom w:val="single" w:color="000000" w:sz="6" w:space="0"/>
              <w:right w:val="single" w:color="000000" w:sz="6" w:space="0"/>
            </w:tcBorders>
            <w:noWrap w:val="0"/>
            <w:vAlign w:val="center"/>
          </w:tcPr>
          <w:p w14:paraId="5C812252">
            <w:pPr>
              <w:pStyle w:val="39"/>
              <w:keepNext w:val="0"/>
              <w:keepLines w:val="0"/>
              <w:pageBreakBefore w:val="0"/>
              <w:widowControl w:val="0"/>
              <w:kinsoku/>
              <w:wordWrap/>
              <w:overflowPunct/>
              <w:topLinePunct w:val="0"/>
              <w:autoSpaceDE w:val="0"/>
              <w:autoSpaceDN w:val="0"/>
              <w:bidi w:val="0"/>
              <w:adjustRightInd w:val="0"/>
              <w:snapToGrid w:val="0"/>
              <w:ind w:left="0" w:leftChars="0" w:right="0"/>
              <w:textAlignment w:val="auto"/>
              <w:rPr>
                <w:rFonts w:hint="eastAsia" w:ascii="Times New Roman" w:hAnsi="Times New Roman" w:eastAsia="宋体"/>
                <w:b/>
                <w:color w:val="auto"/>
                <w:sz w:val="21"/>
                <w:szCs w:val="21"/>
                <w:lang w:val="en-US" w:eastAsia="zh-CN"/>
              </w:rPr>
            </w:pPr>
            <w:r>
              <w:rPr>
                <w:rFonts w:hint="eastAsia" w:ascii="Times New Roman" w:hAnsi="Times New Roman" w:eastAsia="宋体"/>
                <w:b/>
                <w:color w:val="auto"/>
                <w:sz w:val="21"/>
                <w:szCs w:val="21"/>
                <w:lang w:val="en-US" w:eastAsia="zh-CN"/>
              </w:rPr>
              <w:t>保护目标基本情况</w:t>
            </w:r>
          </w:p>
        </w:tc>
        <w:tc>
          <w:tcPr>
            <w:tcW w:w="281" w:type="pct"/>
            <w:vMerge w:val="restart"/>
            <w:tcBorders>
              <w:left w:val="single" w:color="000000" w:sz="6" w:space="0"/>
              <w:bottom w:val="single" w:color="000000" w:sz="6" w:space="0"/>
              <w:right w:val="nil"/>
            </w:tcBorders>
            <w:noWrap w:val="0"/>
            <w:vAlign w:val="center"/>
          </w:tcPr>
          <w:p w14:paraId="64AA3039">
            <w:pPr>
              <w:pStyle w:val="39"/>
              <w:keepLines w:val="0"/>
              <w:pageBreakBefore w:val="0"/>
              <w:kinsoku/>
              <w:wordWrap/>
              <w:overflowPunct/>
              <w:topLinePunct w:val="0"/>
              <w:bidi w:val="0"/>
              <w:adjustRightInd w:val="0"/>
              <w:snapToGrid w:val="0"/>
              <w:ind w:left="0" w:leftChars="0" w:right="103"/>
              <w:rPr>
                <w:rFonts w:ascii="Times New Roman" w:hAnsi="Times New Roman" w:eastAsia="宋体"/>
                <w:b/>
                <w:color w:val="auto"/>
                <w:sz w:val="21"/>
                <w:szCs w:val="21"/>
              </w:rPr>
            </w:pPr>
            <w:r>
              <w:rPr>
                <w:rFonts w:ascii="Times New Roman" w:hAnsi="Times New Roman" w:eastAsia="宋体"/>
                <w:b/>
                <w:color w:val="auto"/>
                <w:sz w:val="21"/>
                <w:szCs w:val="21"/>
              </w:rPr>
              <w:t>变化情况</w:t>
            </w:r>
          </w:p>
        </w:tc>
      </w:tr>
      <w:tr w14:paraId="69C9B47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3" w:hRule="atLeast"/>
        </w:trPr>
        <w:tc>
          <w:tcPr>
            <w:tcW w:w="135" w:type="pct"/>
            <w:vMerge w:val="continue"/>
            <w:tcBorders>
              <w:top w:val="nil"/>
              <w:left w:val="nil"/>
              <w:bottom w:val="single" w:color="000000" w:sz="6" w:space="0"/>
              <w:right w:val="single" w:color="000000" w:sz="6" w:space="0"/>
            </w:tcBorders>
            <w:noWrap w:val="0"/>
            <w:vAlign w:val="center"/>
          </w:tcPr>
          <w:p w14:paraId="44760474">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264" w:type="pct"/>
            <w:vMerge w:val="continue"/>
            <w:tcBorders>
              <w:top w:val="nil"/>
              <w:left w:val="single" w:color="000000" w:sz="6" w:space="0"/>
              <w:bottom w:val="single" w:color="000000" w:sz="6" w:space="0"/>
              <w:right w:val="single" w:color="000000" w:sz="6" w:space="0"/>
            </w:tcBorders>
            <w:noWrap w:val="0"/>
            <w:vAlign w:val="center"/>
          </w:tcPr>
          <w:p w14:paraId="3282B0E4">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565" w:type="pct"/>
            <w:tcBorders>
              <w:top w:val="single" w:color="000000" w:sz="6" w:space="0"/>
              <w:left w:val="single" w:color="000000" w:sz="6" w:space="0"/>
              <w:bottom w:val="single" w:color="000000" w:sz="6" w:space="0"/>
              <w:right w:val="single" w:color="000000" w:sz="6" w:space="0"/>
            </w:tcBorders>
            <w:noWrap w:val="0"/>
            <w:vAlign w:val="center"/>
          </w:tcPr>
          <w:p w14:paraId="6557C3BB">
            <w:pPr>
              <w:pStyle w:val="39"/>
              <w:keepLines w:val="0"/>
              <w:pageBreakBefore w:val="0"/>
              <w:kinsoku/>
              <w:wordWrap/>
              <w:overflowPunct/>
              <w:topLinePunct w:val="0"/>
              <w:bidi w:val="0"/>
              <w:adjustRightInd w:val="0"/>
              <w:snapToGrid w:val="0"/>
              <w:ind w:left="0" w:leftChars="0" w:right="298"/>
              <w:rPr>
                <w:rFonts w:ascii="Times New Roman" w:hAnsi="Times New Roman" w:eastAsia="宋体"/>
                <w:b/>
                <w:color w:val="auto"/>
                <w:sz w:val="21"/>
                <w:szCs w:val="21"/>
              </w:rPr>
            </w:pPr>
            <w:r>
              <w:rPr>
                <w:rFonts w:ascii="Times New Roman" w:hAnsi="Times New Roman" w:eastAsia="宋体"/>
                <w:b/>
                <w:color w:val="auto"/>
                <w:sz w:val="21"/>
                <w:szCs w:val="21"/>
              </w:rPr>
              <w:t>环评阶段</w:t>
            </w:r>
          </w:p>
          <w:p w14:paraId="258F2DC4">
            <w:pPr>
              <w:pStyle w:val="39"/>
              <w:keepLines w:val="0"/>
              <w:pageBreakBefore w:val="0"/>
              <w:kinsoku/>
              <w:wordWrap/>
              <w:overflowPunct/>
              <w:topLinePunct w:val="0"/>
              <w:bidi w:val="0"/>
              <w:adjustRightInd w:val="0"/>
              <w:snapToGrid w:val="0"/>
              <w:ind w:left="0" w:leftChars="0" w:right="298"/>
              <w:rPr>
                <w:rFonts w:ascii="Times New Roman" w:hAnsi="Times New Roman" w:eastAsia="宋体"/>
                <w:b/>
                <w:color w:val="auto"/>
                <w:sz w:val="21"/>
                <w:szCs w:val="21"/>
              </w:rPr>
            </w:pPr>
            <w:r>
              <w:rPr>
                <w:rFonts w:ascii="Times New Roman" w:hAnsi="Times New Roman" w:eastAsia="宋体"/>
                <w:b/>
                <w:color w:val="auto"/>
                <w:sz w:val="21"/>
                <w:szCs w:val="21"/>
              </w:rPr>
              <w:t>（m）</w:t>
            </w:r>
          </w:p>
        </w:tc>
        <w:tc>
          <w:tcPr>
            <w:tcW w:w="632" w:type="pct"/>
            <w:tcBorders>
              <w:top w:val="single" w:color="000000" w:sz="6" w:space="0"/>
              <w:left w:val="single" w:color="000000" w:sz="6" w:space="0"/>
              <w:bottom w:val="single" w:color="000000" w:sz="6" w:space="0"/>
              <w:right w:val="single" w:color="000000" w:sz="6" w:space="0"/>
            </w:tcBorders>
            <w:noWrap w:val="0"/>
            <w:vAlign w:val="center"/>
          </w:tcPr>
          <w:p w14:paraId="3625951F">
            <w:pPr>
              <w:pStyle w:val="39"/>
              <w:keepLines w:val="0"/>
              <w:pageBreakBefore w:val="0"/>
              <w:kinsoku/>
              <w:wordWrap/>
              <w:overflowPunct/>
              <w:topLinePunct w:val="0"/>
              <w:bidi w:val="0"/>
              <w:adjustRightInd w:val="0"/>
              <w:snapToGrid w:val="0"/>
              <w:ind w:left="0" w:leftChars="0" w:right="296"/>
              <w:rPr>
                <w:rFonts w:ascii="Times New Roman" w:hAnsi="Times New Roman" w:eastAsia="宋体"/>
                <w:b/>
                <w:color w:val="auto"/>
                <w:sz w:val="21"/>
                <w:szCs w:val="21"/>
              </w:rPr>
            </w:pPr>
            <w:r>
              <w:rPr>
                <w:rFonts w:ascii="Times New Roman" w:hAnsi="Times New Roman" w:eastAsia="宋体"/>
                <w:b/>
                <w:color w:val="auto"/>
                <w:sz w:val="21"/>
                <w:szCs w:val="21"/>
              </w:rPr>
              <w:t>验收阶段</w:t>
            </w:r>
          </w:p>
          <w:p w14:paraId="5499EE76">
            <w:pPr>
              <w:pStyle w:val="39"/>
              <w:keepLines w:val="0"/>
              <w:pageBreakBefore w:val="0"/>
              <w:kinsoku/>
              <w:wordWrap/>
              <w:overflowPunct/>
              <w:topLinePunct w:val="0"/>
              <w:bidi w:val="0"/>
              <w:adjustRightInd w:val="0"/>
              <w:snapToGrid w:val="0"/>
              <w:ind w:left="0" w:leftChars="0" w:right="296"/>
              <w:rPr>
                <w:rFonts w:ascii="Times New Roman" w:hAnsi="Times New Roman" w:eastAsia="宋体"/>
                <w:b/>
                <w:color w:val="auto"/>
                <w:sz w:val="21"/>
                <w:szCs w:val="21"/>
              </w:rPr>
            </w:pPr>
            <w:r>
              <w:rPr>
                <w:rFonts w:ascii="Times New Roman" w:hAnsi="Times New Roman" w:eastAsia="宋体"/>
                <w:b/>
                <w:color w:val="auto"/>
                <w:sz w:val="21"/>
                <w:szCs w:val="21"/>
              </w:rPr>
              <w:t>（m）</w:t>
            </w:r>
          </w:p>
        </w:tc>
        <w:tc>
          <w:tcPr>
            <w:tcW w:w="290" w:type="pct"/>
            <w:vMerge w:val="continue"/>
            <w:tcBorders>
              <w:top w:val="nil"/>
              <w:left w:val="single" w:color="000000" w:sz="6" w:space="0"/>
              <w:bottom w:val="single" w:color="000000" w:sz="6" w:space="0"/>
              <w:right w:val="single" w:color="000000" w:sz="6" w:space="0"/>
            </w:tcBorders>
            <w:noWrap w:val="0"/>
            <w:vAlign w:val="center"/>
          </w:tcPr>
          <w:p w14:paraId="596ABBB2">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850" w:type="pct"/>
            <w:tcBorders>
              <w:top w:val="single" w:color="000000" w:sz="6" w:space="0"/>
              <w:left w:val="single" w:color="000000" w:sz="6" w:space="0"/>
              <w:bottom w:val="single" w:color="000000" w:sz="6" w:space="0"/>
              <w:right w:val="single" w:color="000000" w:sz="6" w:space="0"/>
            </w:tcBorders>
            <w:noWrap w:val="0"/>
            <w:vAlign w:val="center"/>
          </w:tcPr>
          <w:p w14:paraId="5C015CF3">
            <w:pPr>
              <w:pStyle w:val="39"/>
              <w:keepNext w:val="0"/>
              <w:keepLines w:val="0"/>
              <w:pageBreakBefore w:val="0"/>
              <w:widowControl w:val="0"/>
              <w:kinsoku/>
              <w:wordWrap/>
              <w:overflowPunct/>
              <w:topLinePunct w:val="0"/>
              <w:autoSpaceDE w:val="0"/>
              <w:autoSpaceDN w:val="0"/>
              <w:bidi w:val="0"/>
              <w:adjustRightInd w:val="0"/>
              <w:snapToGrid w:val="0"/>
              <w:ind w:left="0" w:leftChars="0" w:right="0"/>
              <w:textAlignment w:val="auto"/>
              <w:rPr>
                <w:rFonts w:ascii="Times New Roman" w:hAnsi="Times New Roman" w:eastAsia="宋体"/>
                <w:b/>
                <w:color w:val="auto"/>
                <w:sz w:val="21"/>
                <w:szCs w:val="21"/>
              </w:rPr>
            </w:pPr>
            <w:r>
              <w:rPr>
                <w:rFonts w:hint="eastAsia" w:ascii="Times New Roman" w:hAnsi="Times New Roman" w:eastAsia="宋体"/>
                <w:b/>
                <w:color w:val="auto"/>
                <w:sz w:val="21"/>
                <w:szCs w:val="21"/>
                <w:lang w:val="en-US" w:eastAsia="zh-CN"/>
              </w:rPr>
              <w:t>保护目标建筑描述</w:t>
            </w:r>
          </w:p>
        </w:tc>
        <w:tc>
          <w:tcPr>
            <w:tcW w:w="409" w:type="pct"/>
            <w:tcBorders>
              <w:top w:val="single" w:color="000000" w:sz="6" w:space="0"/>
              <w:left w:val="single" w:color="000000" w:sz="6" w:space="0"/>
              <w:bottom w:val="single" w:color="000000" w:sz="6" w:space="0"/>
              <w:right w:val="single" w:color="000000" w:sz="6" w:space="0"/>
            </w:tcBorders>
            <w:noWrap w:val="0"/>
            <w:vAlign w:val="center"/>
          </w:tcPr>
          <w:p w14:paraId="564B3D1D">
            <w:pPr>
              <w:pStyle w:val="39"/>
              <w:keepLines w:val="0"/>
              <w:pageBreakBefore w:val="0"/>
              <w:kinsoku/>
              <w:wordWrap/>
              <w:overflowPunct/>
              <w:topLinePunct w:val="0"/>
              <w:bidi w:val="0"/>
              <w:adjustRightInd w:val="0"/>
              <w:snapToGrid w:val="0"/>
              <w:ind w:left="0" w:leftChars="0" w:right="221"/>
              <w:rPr>
                <w:rFonts w:hint="default" w:ascii="Times New Roman" w:hAnsi="Times New Roman" w:eastAsia="宋体"/>
                <w:b/>
                <w:color w:val="auto"/>
                <w:sz w:val="21"/>
                <w:szCs w:val="21"/>
                <w:lang w:val="en-US" w:eastAsia="zh-CN"/>
              </w:rPr>
            </w:pPr>
            <w:r>
              <w:rPr>
                <w:rFonts w:hint="eastAsia" w:ascii="Times New Roman" w:hAnsi="Times New Roman" w:eastAsia="宋体"/>
                <w:b/>
                <w:color w:val="auto"/>
                <w:sz w:val="21"/>
                <w:szCs w:val="21"/>
                <w:lang w:val="en-US" w:eastAsia="zh-CN"/>
              </w:rPr>
              <w:t>行政区划</w:t>
            </w:r>
          </w:p>
        </w:tc>
        <w:tc>
          <w:tcPr>
            <w:tcW w:w="1571" w:type="pct"/>
            <w:tcBorders>
              <w:top w:val="single" w:color="000000" w:sz="6" w:space="0"/>
              <w:left w:val="single" w:color="000000" w:sz="6" w:space="0"/>
              <w:bottom w:val="single" w:color="000000" w:sz="6" w:space="0"/>
              <w:right w:val="single" w:color="000000" w:sz="6" w:space="0"/>
            </w:tcBorders>
            <w:noWrap w:val="0"/>
            <w:vAlign w:val="center"/>
          </w:tcPr>
          <w:p w14:paraId="4E5C4CF6">
            <w:pPr>
              <w:pStyle w:val="39"/>
              <w:keepLines w:val="0"/>
              <w:pageBreakBefore w:val="0"/>
              <w:kinsoku/>
              <w:wordWrap/>
              <w:overflowPunct/>
              <w:topLinePunct w:val="0"/>
              <w:bidi w:val="0"/>
              <w:adjustRightInd w:val="0"/>
              <w:snapToGrid w:val="0"/>
              <w:ind w:left="0" w:leftChars="0" w:right="2131"/>
              <w:rPr>
                <w:rFonts w:ascii="Times New Roman" w:hAnsi="Times New Roman" w:eastAsia="宋体"/>
                <w:b/>
                <w:color w:val="auto"/>
                <w:sz w:val="21"/>
                <w:szCs w:val="21"/>
              </w:rPr>
            </w:pPr>
            <w:r>
              <w:rPr>
                <w:rFonts w:ascii="Times New Roman" w:hAnsi="Times New Roman" w:eastAsia="宋体"/>
                <w:b/>
                <w:color w:val="auto"/>
                <w:sz w:val="21"/>
                <w:szCs w:val="21"/>
              </w:rPr>
              <w:t>照片</w:t>
            </w:r>
          </w:p>
        </w:tc>
        <w:tc>
          <w:tcPr>
            <w:tcW w:w="281" w:type="pct"/>
            <w:vMerge w:val="continue"/>
            <w:tcBorders>
              <w:top w:val="nil"/>
              <w:left w:val="single" w:color="000000" w:sz="6" w:space="0"/>
              <w:bottom w:val="single" w:color="000000" w:sz="6" w:space="0"/>
              <w:right w:val="nil"/>
            </w:tcBorders>
            <w:noWrap w:val="0"/>
            <w:vAlign w:val="center"/>
          </w:tcPr>
          <w:p w14:paraId="4B8A9456">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r>
      <w:tr w14:paraId="087A59E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42" w:hRule="atLeast"/>
        </w:trPr>
        <w:tc>
          <w:tcPr>
            <w:tcW w:w="135" w:type="pct"/>
            <w:tcBorders>
              <w:top w:val="single" w:color="000000" w:sz="6" w:space="0"/>
              <w:left w:val="nil"/>
              <w:bottom w:val="single" w:color="000000" w:sz="6" w:space="0"/>
              <w:right w:val="single" w:color="000000" w:sz="4" w:space="0"/>
            </w:tcBorders>
            <w:noWrap w:val="0"/>
            <w:vAlign w:val="center"/>
          </w:tcPr>
          <w:p w14:paraId="43662A3B">
            <w:pPr>
              <w:pStyle w:val="39"/>
              <w:keepLines w:val="0"/>
              <w:pageBreakBefore w:val="0"/>
              <w:kinsoku/>
              <w:wordWrap/>
              <w:overflowPunct/>
              <w:topLinePunct w:val="0"/>
              <w:bidi w:val="0"/>
              <w:adjustRightInd w:val="0"/>
              <w:snapToGrid w:val="0"/>
              <w:ind w:left="0" w:leftChars="0" w:right="283"/>
              <w:rPr>
                <w:rFonts w:ascii="Times New Roman" w:hAnsi="Times New Roman" w:eastAsia="宋体"/>
                <w:color w:val="auto"/>
                <w:sz w:val="21"/>
                <w:szCs w:val="21"/>
              </w:rPr>
            </w:pPr>
            <w:r>
              <w:rPr>
                <w:rFonts w:ascii="Times New Roman" w:hAnsi="Times New Roman" w:eastAsia="宋体"/>
                <w:color w:val="auto"/>
                <w:sz w:val="21"/>
                <w:szCs w:val="21"/>
              </w:rPr>
              <w:t>1</w:t>
            </w:r>
          </w:p>
        </w:tc>
        <w:tc>
          <w:tcPr>
            <w:tcW w:w="264" w:type="pct"/>
            <w:tcBorders>
              <w:top w:val="single" w:color="000000" w:sz="6" w:space="0"/>
              <w:left w:val="single" w:color="000000" w:sz="4" w:space="0"/>
              <w:bottom w:val="single" w:color="000000" w:sz="6" w:space="0"/>
              <w:right w:val="single" w:color="000000" w:sz="6" w:space="0"/>
            </w:tcBorders>
            <w:noWrap w:val="0"/>
            <w:vAlign w:val="center"/>
          </w:tcPr>
          <w:p w14:paraId="26B523CB">
            <w:pPr>
              <w:pStyle w:val="39"/>
              <w:keepLines w:val="0"/>
              <w:pageBreakBefore w:val="0"/>
              <w:kinsoku/>
              <w:wordWrap/>
              <w:overflowPunct/>
              <w:topLinePunct w:val="0"/>
              <w:bidi w:val="0"/>
              <w:adjustRightInd w:val="0"/>
              <w:snapToGrid w:val="0"/>
              <w:spacing w:line="360" w:lineRule="auto"/>
              <w:ind w:left="0" w:leftChars="0"/>
              <w:rPr>
                <w:rFonts w:ascii="Times New Roman" w:hAnsi="Times New Roman" w:eastAsia="宋体"/>
                <w:color w:val="auto"/>
                <w:sz w:val="21"/>
                <w:szCs w:val="21"/>
              </w:rPr>
            </w:pPr>
            <w:r>
              <w:rPr>
                <w:rFonts w:hint="eastAsia" w:ascii="Times New Roman" w:hAnsi="Times New Roman"/>
                <w:color w:val="auto"/>
                <w:sz w:val="21"/>
              </w:rPr>
              <w:t>蒲柳人家度假村</w:t>
            </w:r>
          </w:p>
        </w:tc>
        <w:tc>
          <w:tcPr>
            <w:tcW w:w="565" w:type="pct"/>
            <w:tcBorders>
              <w:top w:val="single" w:color="000000" w:sz="6" w:space="0"/>
              <w:left w:val="single" w:color="000000" w:sz="6" w:space="0"/>
              <w:bottom w:val="single" w:color="000000" w:sz="6" w:space="0"/>
              <w:right w:val="single" w:color="000000" w:sz="6" w:space="0"/>
            </w:tcBorders>
            <w:noWrap w:val="0"/>
            <w:vAlign w:val="center"/>
          </w:tcPr>
          <w:p w14:paraId="7F1CD836">
            <w:pPr>
              <w:pStyle w:val="39"/>
              <w:keepLines w:val="0"/>
              <w:pageBreakBefore w:val="0"/>
              <w:kinsoku/>
              <w:wordWrap/>
              <w:overflowPunct/>
              <w:topLinePunct w:val="0"/>
              <w:bidi w:val="0"/>
              <w:adjustRightInd w:val="0"/>
              <w:snapToGrid w:val="0"/>
              <w:spacing w:line="360" w:lineRule="auto"/>
              <w:ind w:left="0" w:leftChars="0"/>
              <w:rPr>
                <w:rFonts w:hint="eastAsia" w:ascii="Times New Roman" w:hAnsi="Times New Roman" w:eastAsia="宋体"/>
                <w:color w:val="auto"/>
                <w:sz w:val="21"/>
                <w:szCs w:val="21"/>
              </w:rPr>
            </w:pPr>
            <w:r>
              <w:rPr>
                <w:rFonts w:ascii="Times New Roman" w:hAnsi="Times New Roman" w:eastAsia="宋体"/>
                <w:color w:val="auto"/>
                <w:sz w:val="21"/>
                <w:szCs w:val="21"/>
              </w:rPr>
              <w:t>路</w:t>
            </w:r>
            <w:r>
              <w:rPr>
                <w:rFonts w:hint="eastAsia" w:ascii="Times New Roman" w:hAnsi="Times New Roman" w:eastAsia="宋体"/>
                <w:color w:val="auto"/>
                <w:sz w:val="21"/>
                <w:szCs w:val="21"/>
                <w:lang w:val="en-US" w:eastAsia="zh-CN"/>
              </w:rPr>
              <w:t>右</w:t>
            </w:r>
            <w:r>
              <w:rPr>
                <w:rFonts w:hint="eastAsia" w:ascii="Times New Roman" w:hAnsi="Times New Roman" w:eastAsia="宋体"/>
                <w:color w:val="auto"/>
                <w:sz w:val="21"/>
                <w:szCs w:val="21"/>
              </w:rPr>
              <w:t>，</w:t>
            </w:r>
          </w:p>
          <w:p w14:paraId="0EDDA828">
            <w:pPr>
              <w:pStyle w:val="39"/>
              <w:keepLines w:val="0"/>
              <w:pageBreakBefore w:val="0"/>
              <w:kinsoku/>
              <w:wordWrap/>
              <w:overflowPunct/>
              <w:topLinePunct w:val="0"/>
              <w:bidi w:val="0"/>
              <w:adjustRightInd w:val="0"/>
              <w:snapToGrid w:val="0"/>
              <w:spacing w:line="360" w:lineRule="auto"/>
              <w:ind w:left="0" w:leftChars="0"/>
              <w:rPr>
                <w:rFonts w:hint="eastAsia" w:ascii="Times New Roman" w:hAnsi="Times New Roman" w:eastAsia="宋体"/>
                <w:color w:val="auto"/>
                <w:sz w:val="21"/>
                <w:szCs w:val="21"/>
              </w:rPr>
            </w:pPr>
            <w:r>
              <w:rPr>
                <w:rFonts w:hint="eastAsia" w:ascii="Times New Roman" w:hAnsi="Times New Roman" w:eastAsia="宋体"/>
                <w:color w:val="auto"/>
                <w:sz w:val="21"/>
                <w:szCs w:val="21"/>
              </w:rPr>
              <w:t>首排</w:t>
            </w:r>
            <w:r>
              <w:rPr>
                <w:rFonts w:ascii="Times New Roman" w:hAnsi="Times New Roman" w:eastAsia="宋体"/>
                <w:color w:val="auto"/>
                <w:sz w:val="21"/>
                <w:szCs w:val="21"/>
              </w:rPr>
              <w:t>距</w:t>
            </w:r>
            <w:r>
              <w:rPr>
                <w:rFonts w:hint="eastAsia" w:ascii="Times New Roman" w:hAnsi="Times New Roman" w:eastAsia="宋体"/>
                <w:color w:val="auto"/>
                <w:sz w:val="21"/>
                <w:szCs w:val="21"/>
                <w:lang w:val="en-US" w:eastAsia="zh-CN"/>
              </w:rPr>
              <w:t>道路边界最近距离为50</w:t>
            </w:r>
            <w:r>
              <w:rPr>
                <w:rFonts w:ascii="Times New Roman" w:hAnsi="Times New Roman" w:eastAsia="宋体"/>
                <w:color w:val="auto"/>
                <w:sz w:val="21"/>
                <w:szCs w:val="21"/>
              </w:rPr>
              <w:t>m</w:t>
            </w:r>
          </w:p>
        </w:tc>
        <w:tc>
          <w:tcPr>
            <w:tcW w:w="632" w:type="pct"/>
            <w:tcBorders>
              <w:top w:val="single" w:color="000000" w:sz="6" w:space="0"/>
              <w:left w:val="single" w:color="000000" w:sz="6" w:space="0"/>
              <w:bottom w:val="single" w:color="000000" w:sz="6" w:space="0"/>
              <w:right w:val="single" w:color="000000" w:sz="6" w:space="0"/>
            </w:tcBorders>
            <w:noWrap w:val="0"/>
            <w:vAlign w:val="center"/>
          </w:tcPr>
          <w:p w14:paraId="49394096">
            <w:pPr>
              <w:pStyle w:val="39"/>
              <w:keepLines w:val="0"/>
              <w:pageBreakBefore w:val="0"/>
              <w:kinsoku/>
              <w:wordWrap/>
              <w:overflowPunct/>
              <w:topLinePunct w:val="0"/>
              <w:bidi w:val="0"/>
              <w:adjustRightInd w:val="0"/>
              <w:snapToGrid w:val="0"/>
              <w:spacing w:line="360" w:lineRule="auto"/>
              <w:ind w:left="0" w:leftChars="0"/>
              <w:rPr>
                <w:rFonts w:hint="eastAsia" w:ascii="Times New Roman" w:hAnsi="Times New Roman" w:eastAsia="宋体"/>
                <w:color w:val="auto"/>
                <w:sz w:val="21"/>
                <w:szCs w:val="21"/>
              </w:rPr>
            </w:pPr>
            <w:r>
              <w:rPr>
                <w:rFonts w:ascii="Times New Roman" w:hAnsi="Times New Roman" w:eastAsia="宋体"/>
                <w:color w:val="auto"/>
                <w:sz w:val="21"/>
                <w:szCs w:val="21"/>
              </w:rPr>
              <w:t>路</w:t>
            </w:r>
            <w:r>
              <w:rPr>
                <w:rFonts w:hint="eastAsia" w:ascii="Times New Roman" w:hAnsi="Times New Roman" w:eastAsia="宋体"/>
                <w:color w:val="auto"/>
                <w:sz w:val="21"/>
                <w:szCs w:val="21"/>
                <w:lang w:val="en-US" w:eastAsia="zh-CN"/>
              </w:rPr>
              <w:t>右</w:t>
            </w:r>
            <w:r>
              <w:rPr>
                <w:rFonts w:hint="eastAsia" w:ascii="Times New Roman" w:hAnsi="Times New Roman" w:eastAsia="宋体"/>
                <w:color w:val="auto"/>
                <w:sz w:val="21"/>
                <w:szCs w:val="21"/>
              </w:rPr>
              <w:t>，</w:t>
            </w:r>
          </w:p>
          <w:p w14:paraId="455D50F4">
            <w:pPr>
              <w:pStyle w:val="39"/>
              <w:keepLines w:val="0"/>
              <w:pageBreakBefore w:val="0"/>
              <w:kinsoku/>
              <w:wordWrap/>
              <w:overflowPunct/>
              <w:topLinePunct w:val="0"/>
              <w:bidi w:val="0"/>
              <w:adjustRightInd w:val="0"/>
              <w:snapToGrid w:val="0"/>
              <w:spacing w:line="360" w:lineRule="auto"/>
              <w:ind w:left="0" w:leftChars="0" w:right="221"/>
              <w:rPr>
                <w:rFonts w:hint="default" w:ascii="Times New Roman" w:hAnsi="Times New Roman" w:eastAsia="宋体"/>
                <w:color w:val="auto"/>
                <w:sz w:val="21"/>
                <w:szCs w:val="21"/>
                <w:lang w:val="en-US"/>
              </w:rPr>
            </w:pPr>
            <w:r>
              <w:rPr>
                <w:rFonts w:hint="eastAsia" w:ascii="Times New Roman" w:hAnsi="Times New Roman" w:eastAsia="宋体"/>
                <w:color w:val="auto"/>
                <w:sz w:val="21"/>
                <w:szCs w:val="21"/>
              </w:rPr>
              <w:t>首排</w:t>
            </w:r>
            <w:r>
              <w:rPr>
                <w:rFonts w:ascii="Times New Roman" w:hAnsi="Times New Roman" w:eastAsia="宋体"/>
                <w:color w:val="auto"/>
                <w:sz w:val="21"/>
                <w:szCs w:val="21"/>
              </w:rPr>
              <w:t>距</w:t>
            </w:r>
            <w:r>
              <w:rPr>
                <w:rFonts w:hint="eastAsia" w:ascii="Times New Roman" w:hAnsi="Times New Roman" w:eastAsia="宋体"/>
                <w:color w:val="auto"/>
                <w:sz w:val="21"/>
                <w:szCs w:val="21"/>
                <w:lang w:val="en-US" w:eastAsia="zh-CN"/>
              </w:rPr>
              <w:t>道路边界最近距离为55</w:t>
            </w:r>
          </w:p>
        </w:tc>
        <w:tc>
          <w:tcPr>
            <w:tcW w:w="290" w:type="pct"/>
            <w:tcBorders>
              <w:top w:val="single" w:color="000000" w:sz="6" w:space="0"/>
              <w:left w:val="single" w:color="000000" w:sz="6" w:space="0"/>
              <w:bottom w:val="single" w:color="000000" w:sz="6" w:space="0"/>
              <w:right w:val="single" w:color="000000" w:sz="6" w:space="0"/>
            </w:tcBorders>
            <w:noWrap w:val="0"/>
            <w:vAlign w:val="center"/>
          </w:tcPr>
          <w:p w14:paraId="07EDADDB">
            <w:pPr>
              <w:pStyle w:val="39"/>
              <w:keepLines w:val="0"/>
              <w:pageBreakBefore w:val="0"/>
              <w:kinsoku/>
              <w:wordWrap/>
              <w:overflowPunct/>
              <w:topLinePunct w:val="0"/>
              <w:bidi w:val="0"/>
              <w:adjustRightInd w:val="0"/>
              <w:snapToGrid w:val="0"/>
              <w:spacing w:line="360" w:lineRule="auto"/>
              <w:ind w:left="0" w:leftChars="0"/>
              <w:rPr>
                <w:rFonts w:ascii="Times New Roman" w:hAnsi="Times New Roman" w:eastAsia="宋体"/>
                <w:color w:val="auto"/>
                <w:sz w:val="21"/>
                <w:szCs w:val="21"/>
              </w:rPr>
            </w:pPr>
            <w:r>
              <w:rPr>
                <w:rFonts w:ascii="Times New Roman" w:hAnsi="Times New Roman" w:eastAsia="宋体"/>
                <w:color w:val="auto"/>
                <w:sz w:val="21"/>
                <w:szCs w:val="21"/>
              </w:rPr>
              <w:t>4a类/1类</w:t>
            </w:r>
          </w:p>
        </w:tc>
        <w:tc>
          <w:tcPr>
            <w:tcW w:w="850" w:type="pct"/>
            <w:tcBorders>
              <w:top w:val="single" w:color="000000" w:sz="6" w:space="0"/>
              <w:left w:val="single" w:color="000000" w:sz="6" w:space="0"/>
              <w:bottom w:val="single" w:color="000000" w:sz="6" w:space="0"/>
              <w:right w:val="single" w:color="000000" w:sz="6" w:space="0"/>
            </w:tcBorders>
            <w:noWrap w:val="0"/>
            <w:vAlign w:val="center"/>
          </w:tcPr>
          <w:p w14:paraId="517BF98B">
            <w:pPr>
              <w:pStyle w:val="39"/>
              <w:keepLines w:val="0"/>
              <w:pageBreakBefore w:val="0"/>
              <w:kinsoku/>
              <w:wordWrap/>
              <w:overflowPunct/>
              <w:topLinePunct w:val="0"/>
              <w:bidi w:val="0"/>
              <w:adjustRightInd w:val="0"/>
              <w:snapToGrid w:val="0"/>
              <w:spacing w:line="360" w:lineRule="auto"/>
              <w:ind w:left="0" w:leftChars="0" w:right="-29"/>
              <w:rPr>
                <w:rFonts w:hint="eastAsia" w:ascii="Times New Roman" w:hAnsi="Times New Roman" w:eastAsia="宋体"/>
                <w:color w:val="auto"/>
                <w:sz w:val="21"/>
                <w:szCs w:val="21"/>
              </w:rPr>
            </w:pPr>
            <w:r>
              <w:rPr>
                <w:rFonts w:hint="eastAsia" w:ascii="Times New Roman" w:hAnsi="Times New Roman"/>
                <w:color w:val="auto"/>
                <w:sz w:val="21"/>
              </w:rPr>
              <w:t>蒲柳人家度假村</w:t>
            </w:r>
            <w:r>
              <w:rPr>
                <w:rFonts w:hint="eastAsia" w:ascii="Times New Roman" w:hAnsi="Times New Roman" w:eastAsia="宋体"/>
                <w:color w:val="auto"/>
                <w:sz w:val="21"/>
                <w:lang w:val="en-US" w:eastAsia="zh-CN"/>
              </w:rPr>
              <w:t>共有建筑24栋，其中验收调查范围内共计23栋。</w:t>
            </w:r>
            <w:r>
              <w:rPr>
                <w:rFonts w:hint="eastAsia" w:ascii="Times New Roman" w:hAnsi="Times New Roman" w:eastAsia="宋体"/>
                <w:color w:val="auto"/>
                <w:sz w:val="21"/>
                <w:szCs w:val="21"/>
                <w:lang w:val="en-US" w:eastAsia="zh-CN"/>
              </w:rPr>
              <w:t>其中因北清路位于</w:t>
            </w:r>
            <w:r>
              <w:rPr>
                <w:rFonts w:hint="eastAsia" w:ascii="Times New Roman" w:hAnsi="Times New Roman" w:eastAsia="宋体"/>
                <w:color w:val="auto"/>
                <w:sz w:val="21"/>
                <w:szCs w:val="21"/>
              </w:rPr>
              <w:t>4a类</w:t>
            </w:r>
            <w:r>
              <w:rPr>
                <w:rFonts w:hint="eastAsia" w:ascii="Times New Roman" w:hAnsi="Times New Roman" w:eastAsia="宋体"/>
                <w:color w:val="auto"/>
                <w:sz w:val="21"/>
                <w:szCs w:val="21"/>
                <w:lang w:val="en-US" w:eastAsia="zh-CN"/>
              </w:rPr>
              <w:t>范围内建筑11栋</w:t>
            </w:r>
            <w:r>
              <w:rPr>
                <w:rFonts w:hint="eastAsia" w:ascii="Times New Roman" w:hAnsi="Times New Roman" w:eastAsia="宋体"/>
                <w:color w:val="auto"/>
                <w:sz w:val="21"/>
                <w:szCs w:val="21"/>
              </w:rPr>
              <w:t>；</w:t>
            </w:r>
            <w:r>
              <w:rPr>
                <w:rFonts w:hint="eastAsia" w:ascii="Times New Roman" w:hAnsi="Times New Roman" w:eastAsia="宋体"/>
                <w:color w:val="auto"/>
                <w:sz w:val="21"/>
                <w:szCs w:val="21"/>
                <w:lang w:val="en-US" w:eastAsia="zh-CN"/>
              </w:rPr>
              <w:t>调查范围内其他建筑均为</w:t>
            </w:r>
            <w:r>
              <w:rPr>
                <w:rFonts w:hint="eastAsia" w:ascii="Times New Roman" w:hAnsi="Times New Roman" w:eastAsia="宋体"/>
                <w:color w:val="auto"/>
                <w:sz w:val="21"/>
                <w:szCs w:val="21"/>
              </w:rPr>
              <w:t>1类</w:t>
            </w:r>
            <w:r>
              <w:rPr>
                <w:rFonts w:hint="eastAsia" w:ascii="Times New Roman" w:hAnsi="Times New Roman" w:eastAsia="宋体"/>
                <w:color w:val="auto"/>
                <w:sz w:val="21"/>
                <w:szCs w:val="21"/>
                <w:lang w:eastAsia="zh-CN"/>
              </w:rPr>
              <w:t>。</w:t>
            </w:r>
          </w:p>
        </w:tc>
        <w:tc>
          <w:tcPr>
            <w:tcW w:w="409" w:type="pct"/>
            <w:tcBorders>
              <w:top w:val="single" w:color="000000" w:sz="6" w:space="0"/>
              <w:left w:val="single" w:color="000000" w:sz="6" w:space="0"/>
              <w:bottom w:val="single" w:color="000000" w:sz="6" w:space="0"/>
              <w:right w:val="single" w:color="000000" w:sz="6" w:space="0"/>
            </w:tcBorders>
            <w:noWrap w:val="0"/>
            <w:vAlign w:val="center"/>
          </w:tcPr>
          <w:p w14:paraId="0E2D4B5D">
            <w:pPr>
              <w:pStyle w:val="39"/>
              <w:keepLines w:val="0"/>
              <w:pageBreakBefore w:val="0"/>
              <w:kinsoku/>
              <w:wordWrap/>
              <w:overflowPunct/>
              <w:topLinePunct w:val="0"/>
              <w:bidi w:val="0"/>
              <w:adjustRightInd w:val="0"/>
              <w:snapToGrid w:val="0"/>
              <w:ind w:left="0" w:leftChars="0" w:right="221"/>
              <w:rPr>
                <w:rFonts w:hint="eastAsia" w:ascii="Times New Roman" w:hAnsi="Times New Roman" w:eastAsia="宋体"/>
                <w:color w:val="auto"/>
                <w:sz w:val="21"/>
                <w:szCs w:val="21"/>
              </w:rPr>
            </w:pPr>
            <w:r>
              <w:rPr>
                <w:rFonts w:hint="eastAsia" w:ascii="Times New Roman" w:hAnsi="Times New Roman" w:eastAsia="宋体"/>
                <w:color w:val="auto"/>
                <w:sz w:val="21"/>
                <w:szCs w:val="21"/>
                <w:lang w:val="en-US" w:eastAsia="zh-CN"/>
              </w:rPr>
              <w:t>海淀</w:t>
            </w:r>
            <w:r>
              <w:rPr>
                <w:rFonts w:hint="eastAsia" w:ascii="Times New Roman" w:hAnsi="Times New Roman" w:eastAsia="宋体"/>
                <w:color w:val="auto"/>
                <w:sz w:val="21"/>
                <w:szCs w:val="21"/>
              </w:rPr>
              <w:t>区</w:t>
            </w:r>
          </w:p>
        </w:tc>
        <w:tc>
          <w:tcPr>
            <w:tcW w:w="1571" w:type="pct"/>
            <w:tcBorders>
              <w:top w:val="single" w:color="000000" w:sz="6" w:space="0"/>
              <w:left w:val="single" w:color="000000" w:sz="6" w:space="0"/>
              <w:bottom w:val="single" w:color="000000" w:sz="6" w:space="0"/>
              <w:right w:val="single" w:color="000000" w:sz="6" w:space="0"/>
            </w:tcBorders>
            <w:noWrap w:val="0"/>
            <w:vAlign w:val="center"/>
          </w:tcPr>
          <w:p w14:paraId="7119D363">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eastAsia="zh-CN"/>
              </w:rPr>
              <w:drawing>
                <wp:inline distT="0" distB="0" distL="114300" distR="114300">
                  <wp:extent cx="2741295" cy="2056130"/>
                  <wp:effectExtent l="0" t="0" r="1905" b="1270"/>
                  <wp:docPr id="70" name="图片 70" descr="IMG_6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IMG_6316"/>
                          <pic:cNvPicPr>
                            <a:picLocks noChangeAspect="1"/>
                          </pic:cNvPicPr>
                        </pic:nvPicPr>
                        <pic:blipFill>
                          <a:blip r:embed="rId31"/>
                          <a:stretch>
                            <a:fillRect/>
                          </a:stretch>
                        </pic:blipFill>
                        <pic:spPr>
                          <a:xfrm>
                            <a:off x="0" y="0"/>
                            <a:ext cx="2741295" cy="2056130"/>
                          </a:xfrm>
                          <a:prstGeom prst="rect">
                            <a:avLst/>
                          </a:prstGeom>
                        </pic:spPr>
                      </pic:pic>
                    </a:graphicData>
                  </a:graphic>
                </wp:inline>
              </w:drawing>
            </w:r>
          </w:p>
        </w:tc>
        <w:tc>
          <w:tcPr>
            <w:tcW w:w="281" w:type="pct"/>
            <w:tcBorders>
              <w:top w:val="single" w:color="000000" w:sz="6" w:space="0"/>
              <w:left w:val="single" w:color="000000" w:sz="6" w:space="0"/>
              <w:bottom w:val="single" w:color="000000" w:sz="6" w:space="0"/>
              <w:right w:val="nil"/>
            </w:tcBorders>
            <w:noWrap w:val="0"/>
            <w:vAlign w:val="center"/>
          </w:tcPr>
          <w:p w14:paraId="20AAE796">
            <w:pPr>
              <w:pStyle w:val="39"/>
              <w:keepLines w:val="0"/>
              <w:pageBreakBefore w:val="0"/>
              <w:kinsoku/>
              <w:wordWrap/>
              <w:overflowPunct/>
              <w:topLinePunct w:val="0"/>
              <w:bidi w:val="0"/>
              <w:adjustRightInd w:val="0"/>
              <w:snapToGrid w:val="0"/>
              <w:ind w:left="0" w:leftChars="0" w:right="103"/>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基本无变化</w:t>
            </w:r>
          </w:p>
        </w:tc>
      </w:tr>
      <w:tr w14:paraId="1C759970">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42" w:hRule="atLeast"/>
        </w:trPr>
        <w:tc>
          <w:tcPr>
            <w:tcW w:w="135" w:type="pct"/>
            <w:tcBorders>
              <w:top w:val="single" w:color="000000" w:sz="6" w:space="0"/>
              <w:left w:val="nil"/>
              <w:bottom w:val="single" w:color="000000" w:sz="6" w:space="0"/>
              <w:right w:val="single" w:color="000000" w:sz="4" w:space="0"/>
            </w:tcBorders>
            <w:noWrap w:val="0"/>
            <w:vAlign w:val="center"/>
          </w:tcPr>
          <w:p w14:paraId="169DDA72">
            <w:pPr>
              <w:pStyle w:val="39"/>
              <w:keepLines w:val="0"/>
              <w:pageBreakBefore w:val="0"/>
              <w:kinsoku/>
              <w:wordWrap/>
              <w:overflowPunct/>
              <w:topLinePunct w:val="0"/>
              <w:bidi w:val="0"/>
              <w:adjustRightInd w:val="0"/>
              <w:snapToGrid w:val="0"/>
              <w:ind w:left="0" w:leftChars="0" w:right="283"/>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2</w:t>
            </w:r>
          </w:p>
        </w:tc>
        <w:tc>
          <w:tcPr>
            <w:tcW w:w="264" w:type="pct"/>
            <w:tcBorders>
              <w:top w:val="single" w:color="000000" w:sz="6" w:space="0"/>
              <w:left w:val="single" w:color="000000" w:sz="4" w:space="0"/>
              <w:bottom w:val="single" w:color="000000" w:sz="6" w:space="0"/>
              <w:right w:val="single" w:color="000000" w:sz="6" w:space="0"/>
            </w:tcBorders>
            <w:noWrap w:val="0"/>
            <w:vAlign w:val="center"/>
          </w:tcPr>
          <w:p w14:paraId="446BFC3C">
            <w:pPr>
              <w:pStyle w:val="39"/>
              <w:keepLines w:val="0"/>
              <w:pageBreakBefore w:val="0"/>
              <w:kinsoku/>
              <w:wordWrap/>
              <w:overflowPunct/>
              <w:topLinePunct w:val="0"/>
              <w:bidi w:val="0"/>
              <w:adjustRightInd w:val="0"/>
              <w:snapToGrid w:val="0"/>
              <w:spacing w:line="360" w:lineRule="auto"/>
              <w:ind w:left="0" w:leftChars="0"/>
              <w:rPr>
                <w:rFonts w:hint="eastAsia" w:ascii="Times New Roman" w:hAnsi="Times New Roman"/>
                <w:color w:val="auto"/>
                <w:sz w:val="21"/>
              </w:rPr>
            </w:pPr>
            <w:r>
              <w:rPr>
                <w:rFonts w:hint="eastAsia" w:ascii="Times New Roman" w:hAnsi="Times New Roman"/>
                <w:color w:val="auto"/>
                <w:sz w:val="21"/>
              </w:rPr>
              <w:t>屯佃村</w:t>
            </w:r>
          </w:p>
        </w:tc>
        <w:tc>
          <w:tcPr>
            <w:tcW w:w="565" w:type="pct"/>
            <w:tcBorders>
              <w:top w:val="single" w:color="000000" w:sz="6" w:space="0"/>
              <w:left w:val="single" w:color="000000" w:sz="6" w:space="0"/>
              <w:bottom w:val="single" w:color="000000" w:sz="6" w:space="0"/>
              <w:right w:val="single" w:color="000000" w:sz="6" w:space="0"/>
            </w:tcBorders>
            <w:noWrap w:val="0"/>
            <w:vAlign w:val="center"/>
          </w:tcPr>
          <w:p w14:paraId="427F12BC">
            <w:pPr>
              <w:pStyle w:val="39"/>
              <w:keepLines w:val="0"/>
              <w:pageBreakBefore w:val="0"/>
              <w:kinsoku/>
              <w:wordWrap/>
              <w:overflowPunct/>
              <w:topLinePunct w:val="0"/>
              <w:bidi w:val="0"/>
              <w:adjustRightInd w:val="0"/>
              <w:snapToGrid w:val="0"/>
              <w:spacing w:line="360" w:lineRule="auto"/>
              <w:ind w:left="0" w:leftChars="0"/>
              <w:rPr>
                <w:rFonts w:hint="eastAsia" w:ascii="Times New Roman" w:hAnsi="Times New Roman" w:eastAsia="宋体"/>
                <w:color w:val="auto"/>
                <w:sz w:val="21"/>
                <w:szCs w:val="21"/>
              </w:rPr>
            </w:pPr>
            <w:r>
              <w:rPr>
                <w:rFonts w:ascii="Times New Roman" w:hAnsi="Times New Roman" w:eastAsia="宋体"/>
                <w:color w:val="auto"/>
                <w:sz w:val="21"/>
                <w:szCs w:val="21"/>
              </w:rPr>
              <w:t>路</w:t>
            </w:r>
            <w:r>
              <w:rPr>
                <w:rFonts w:hint="eastAsia" w:ascii="Times New Roman" w:hAnsi="Times New Roman" w:eastAsia="宋体"/>
                <w:color w:val="auto"/>
                <w:sz w:val="21"/>
                <w:szCs w:val="21"/>
                <w:lang w:val="en-US" w:eastAsia="zh-CN"/>
              </w:rPr>
              <w:t>右</w:t>
            </w:r>
            <w:r>
              <w:rPr>
                <w:rFonts w:hint="eastAsia" w:ascii="Times New Roman" w:hAnsi="Times New Roman" w:eastAsia="宋体"/>
                <w:color w:val="auto"/>
                <w:sz w:val="21"/>
                <w:szCs w:val="21"/>
              </w:rPr>
              <w:t>，</w:t>
            </w:r>
          </w:p>
          <w:p w14:paraId="20376B42">
            <w:pPr>
              <w:pStyle w:val="39"/>
              <w:keepLines w:val="0"/>
              <w:pageBreakBefore w:val="0"/>
              <w:kinsoku/>
              <w:wordWrap/>
              <w:overflowPunct/>
              <w:topLinePunct w:val="0"/>
              <w:bidi w:val="0"/>
              <w:adjustRightInd w:val="0"/>
              <w:snapToGrid w:val="0"/>
              <w:spacing w:line="360" w:lineRule="auto"/>
              <w:ind w:left="0" w:leftChars="0"/>
              <w:rPr>
                <w:rFonts w:hint="eastAsia" w:ascii="Times New Roman" w:hAnsi="Times New Roman" w:eastAsia="宋体"/>
                <w:color w:val="auto"/>
                <w:sz w:val="21"/>
                <w:szCs w:val="21"/>
              </w:rPr>
            </w:pPr>
            <w:r>
              <w:rPr>
                <w:rFonts w:hint="eastAsia" w:ascii="Times New Roman" w:hAnsi="Times New Roman" w:eastAsia="宋体"/>
                <w:color w:val="auto"/>
                <w:sz w:val="21"/>
                <w:szCs w:val="21"/>
              </w:rPr>
              <w:t>首排</w:t>
            </w:r>
            <w:r>
              <w:rPr>
                <w:rFonts w:ascii="Times New Roman" w:hAnsi="Times New Roman" w:eastAsia="宋体"/>
                <w:color w:val="auto"/>
                <w:sz w:val="21"/>
                <w:szCs w:val="21"/>
              </w:rPr>
              <w:t>距</w:t>
            </w:r>
            <w:r>
              <w:rPr>
                <w:rFonts w:hint="eastAsia" w:ascii="Times New Roman" w:hAnsi="Times New Roman" w:eastAsia="宋体"/>
                <w:color w:val="auto"/>
                <w:sz w:val="21"/>
                <w:szCs w:val="21"/>
                <w:lang w:val="en-US" w:eastAsia="zh-CN"/>
              </w:rPr>
              <w:t>道路边界最近距离为50</w:t>
            </w:r>
            <w:r>
              <w:rPr>
                <w:rFonts w:ascii="Times New Roman" w:hAnsi="Times New Roman" w:eastAsia="宋体"/>
                <w:color w:val="auto"/>
                <w:sz w:val="21"/>
                <w:szCs w:val="21"/>
              </w:rPr>
              <w:t>m</w:t>
            </w:r>
          </w:p>
        </w:tc>
        <w:tc>
          <w:tcPr>
            <w:tcW w:w="632" w:type="pct"/>
            <w:tcBorders>
              <w:top w:val="single" w:color="000000" w:sz="6" w:space="0"/>
              <w:left w:val="single" w:color="000000" w:sz="6" w:space="0"/>
              <w:bottom w:val="single" w:color="000000" w:sz="6" w:space="0"/>
              <w:right w:val="single" w:color="000000" w:sz="6" w:space="0"/>
            </w:tcBorders>
            <w:noWrap w:val="0"/>
            <w:vAlign w:val="center"/>
          </w:tcPr>
          <w:p w14:paraId="35AC0C6C">
            <w:pPr>
              <w:pStyle w:val="39"/>
              <w:keepLines w:val="0"/>
              <w:pageBreakBefore w:val="0"/>
              <w:kinsoku/>
              <w:wordWrap/>
              <w:overflowPunct/>
              <w:topLinePunct w:val="0"/>
              <w:bidi w:val="0"/>
              <w:adjustRightInd w:val="0"/>
              <w:snapToGrid w:val="0"/>
              <w:spacing w:line="360" w:lineRule="auto"/>
              <w:ind w:left="0" w:leftChars="0" w:right="221"/>
              <w:rPr>
                <w:rFonts w:hint="default" w:ascii="Times New Roman" w:hAnsi="Times New Roman" w:eastAsia="宋体"/>
                <w:color w:val="auto"/>
                <w:sz w:val="21"/>
                <w:szCs w:val="21"/>
                <w:lang w:val="en-US" w:eastAsia="zh-CN"/>
              </w:rPr>
            </w:pPr>
            <w:r>
              <w:rPr>
                <w:rFonts w:hint="eastAsia" w:eastAsia="宋体"/>
                <w:color w:val="auto"/>
                <w:sz w:val="21"/>
                <w:szCs w:val="21"/>
                <w:lang w:val="en-US" w:eastAsia="zh-CN"/>
              </w:rPr>
              <w:t>屯佃村整体拆迁，</w:t>
            </w:r>
            <w:r>
              <w:rPr>
                <w:rFonts w:hint="eastAsia" w:ascii="Times New Roman" w:hAnsi="Times New Roman" w:eastAsia="宋体"/>
                <w:color w:val="auto"/>
                <w:sz w:val="21"/>
                <w:szCs w:val="21"/>
                <w:lang w:val="en-US" w:eastAsia="zh-CN"/>
              </w:rPr>
              <w:t>现状</w:t>
            </w:r>
            <w:r>
              <w:rPr>
                <w:rFonts w:hint="eastAsia" w:eastAsia="宋体"/>
                <w:color w:val="auto"/>
                <w:sz w:val="21"/>
                <w:szCs w:val="21"/>
                <w:lang w:val="en-US" w:eastAsia="zh-CN"/>
              </w:rPr>
              <w:t>仅剩</w:t>
            </w:r>
            <w:r>
              <w:rPr>
                <w:rFonts w:hint="eastAsia" w:ascii="Times New Roman" w:hAnsi="Times New Roman" w:eastAsia="宋体"/>
                <w:color w:val="auto"/>
                <w:sz w:val="21"/>
                <w:szCs w:val="21"/>
                <w:lang w:val="en-US" w:eastAsia="zh-CN"/>
              </w:rPr>
              <w:t>2户保护目标</w:t>
            </w:r>
            <w:r>
              <w:rPr>
                <w:rFonts w:hint="eastAsia" w:eastAsia="宋体"/>
                <w:color w:val="auto"/>
                <w:sz w:val="21"/>
                <w:szCs w:val="21"/>
                <w:lang w:val="en-US" w:eastAsia="zh-CN"/>
              </w:rPr>
              <w:t>仍在拆迁</w:t>
            </w:r>
            <w:r>
              <w:rPr>
                <w:rFonts w:hint="eastAsia" w:ascii="Times New Roman" w:hAnsi="Times New Roman" w:eastAsia="宋体"/>
                <w:color w:val="auto"/>
                <w:sz w:val="21"/>
                <w:szCs w:val="21"/>
                <w:lang w:val="en-US" w:eastAsia="zh-CN"/>
              </w:rPr>
              <w:t>，该建筑距离道路边界最近距离为94m，侧向。</w:t>
            </w:r>
          </w:p>
        </w:tc>
        <w:tc>
          <w:tcPr>
            <w:tcW w:w="290" w:type="pct"/>
            <w:tcBorders>
              <w:top w:val="single" w:color="000000" w:sz="6" w:space="0"/>
              <w:left w:val="single" w:color="000000" w:sz="6" w:space="0"/>
              <w:bottom w:val="single" w:color="000000" w:sz="6" w:space="0"/>
              <w:right w:val="single" w:color="000000" w:sz="6" w:space="0"/>
            </w:tcBorders>
            <w:noWrap w:val="0"/>
            <w:vAlign w:val="center"/>
          </w:tcPr>
          <w:p w14:paraId="4CC58FBE">
            <w:pPr>
              <w:pStyle w:val="39"/>
              <w:keepLines w:val="0"/>
              <w:pageBreakBefore w:val="0"/>
              <w:kinsoku/>
              <w:wordWrap/>
              <w:overflowPunct/>
              <w:topLinePunct w:val="0"/>
              <w:bidi w:val="0"/>
              <w:adjustRightInd w:val="0"/>
              <w:snapToGrid w:val="0"/>
              <w:spacing w:line="360" w:lineRule="auto"/>
              <w:ind w:left="0" w:leftChars="0"/>
              <w:rPr>
                <w:rFonts w:hint="eastAsia" w:ascii="Times New Roman" w:hAnsi="Times New Roman" w:eastAsia="宋体"/>
                <w:color w:val="auto"/>
                <w:sz w:val="21"/>
                <w:szCs w:val="21"/>
                <w:lang w:val="en-US" w:eastAsia="zh-CN"/>
              </w:rPr>
            </w:pPr>
            <w:r>
              <w:rPr>
                <w:rFonts w:ascii="Times New Roman" w:hAnsi="Times New Roman" w:eastAsia="宋体"/>
                <w:color w:val="auto"/>
                <w:sz w:val="21"/>
                <w:szCs w:val="21"/>
              </w:rPr>
              <w:t>1类</w:t>
            </w:r>
          </w:p>
        </w:tc>
        <w:tc>
          <w:tcPr>
            <w:tcW w:w="850" w:type="pct"/>
            <w:tcBorders>
              <w:top w:val="single" w:color="000000" w:sz="6" w:space="0"/>
              <w:left w:val="single" w:color="000000" w:sz="6" w:space="0"/>
              <w:bottom w:val="single" w:color="000000" w:sz="6" w:space="0"/>
              <w:right w:val="single" w:color="000000" w:sz="6" w:space="0"/>
            </w:tcBorders>
            <w:noWrap w:val="0"/>
            <w:vAlign w:val="center"/>
          </w:tcPr>
          <w:p w14:paraId="76332602">
            <w:pPr>
              <w:pStyle w:val="39"/>
              <w:keepLines w:val="0"/>
              <w:pageBreakBefore w:val="0"/>
              <w:kinsoku/>
              <w:wordWrap/>
              <w:overflowPunct/>
              <w:topLinePunct w:val="0"/>
              <w:bidi w:val="0"/>
              <w:adjustRightInd w:val="0"/>
              <w:snapToGrid w:val="0"/>
              <w:spacing w:line="360" w:lineRule="auto"/>
              <w:ind w:left="0" w:leftChars="0" w:right="-29"/>
              <w:rPr>
                <w:rFonts w:hint="eastAsia"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w:t>
            </w:r>
          </w:p>
        </w:tc>
        <w:tc>
          <w:tcPr>
            <w:tcW w:w="409" w:type="pct"/>
            <w:tcBorders>
              <w:top w:val="single" w:color="000000" w:sz="6" w:space="0"/>
              <w:left w:val="single" w:color="000000" w:sz="6" w:space="0"/>
              <w:bottom w:val="single" w:color="000000" w:sz="6" w:space="0"/>
              <w:right w:val="single" w:color="000000" w:sz="6" w:space="0"/>
            </w:tcBorders>
            <w:noWrap w:val="0"/>
            <w:vAlign w:val="center"/>
          </w:tcPr>
          <w:p w14:paraId="1C1D5473">
            <w:pPr>
              <w:pStyle w:val="39"/>
              <w:keepLines w:val="0"/>
              <w:pageBreakBefore w:val="0"/>
              <w:kinsoku/>
              <w:wordWrap/>
              <w:overflowPunct/>
              <w:topLinePunct w:val="0"/>
              <w:bidi w:val="0"/>
              <w:adjustRightInd w:val="0"/>
              <w:snapToGrid w:val="0"/>
              <w:ind w:left="0" w:leftChars="0" w:right="221"/>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w:t>
            </w:r>
          </w:p>
        </w:tc>
        <w:tc>
          <w:tcPr>
            <w:tcW w:w="1571" w:type="pct"/>
            <w:tcBorders>
              <w:top w:val="single" w:color="000000" w:sz="6" w:space="0"/>
              <w:left w:val="single" w:color="000000" w:sz="6" w:space="0"/>
              <w:bottom w:val="single" w:color="000000" w:sz="6" w:space="0"/>
              <w:right w:val="single" w:color="000000" w:sz="6" w:space="0"/>
            </w:tcBorders>
            <w:noWrap w:val="0"/>
            <w:vAlign w:val="center"/>
          </w:tcPr>
          <w:p w14:paraId="69916679">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drawing>
                <wp:inline distT="0" distB="0" distL="114300" distR="114300">
                  <wp:extent cx="2816225" cy="2111375"/>
                  <wp:effectExtent l="0" t="0" r="3175" b="3175"/>
                  <wp:docPr id="55" name="图片 55" descr="f41479f12630fd5ab14d57577e21f3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f41479f12630fd5ab14d57577e21f3c8"/>
                          <pic:cNvPicPr>
                            <a:picLocks noChangeAspect="1"/>
                          </pic:cNvPicPr>
                        </pic:nvPicPr>
                        <pic:blipFill>
                          <a:blip r:embed="rId32"/>
                          <a:stretch>
                            <a:fillRect/>
                          </a:stretch>
                        </pic:blipFill>
                        <pic:spPr>
                          <a:xfrm>
                            <a:off x="0" y="0"/>
                            <a:ext cx="2816225" cy="2111375"/>
                          </a:xfrm>
                          <a:prstGeom prst="rect">
                            <a:avLst/>
                          </a:prstGeom>
                        </pic:spPr>
                      </pic:pic>
                    </a:graphicData>
                  </a:graphic>
                </wp:inline>
              </w:drawing>
            </w:r>
          </w:p>
        </w:tc>
        <w:tc>
          <w:tcPr>
            <w:tcW w:w="281" w:type="pct"/>
            <w:tcBorders>
              <w:top w:val="single" w:color="000000" w:sz="6" w:space="0"/>
              <w:left w:val="single" w:color="000000" w:sz="6" w:space="0"/>
              <w:bottom w:val="single" w:color="000000" w:sz="6" w:space="0"/>
              <w:right w:val="nil"/>
            </w:tcBorders>
            <w:noWrap w:val="0"/>
            <w:vAlign w:val="center"/>
          </w:tcPr>
          <w:p w14:paraId="050266BE">
            <w:pPr>
              <w:pStyle w:val="39"/>
              <w:keepLines w:val="0"/>
              <w:pageBreakBefore w:val="0"/>
              <w:kinsoku/>
              <w:wordWrap/>
              <w:overflowPunct/>
              <w:topLinePunct w:val="0"/>
              <w:bidi w:val="0"/>
              <w:adjustRightInd w:val="0"/>
              <w:snapToGrid w:val="0"/>
              <w:ind w:left="0" w:leftChars="0" w:right="103"/>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拆除</w:t>
            </w:r>
          </w:p>
        </w:tc>
      </w:tr>
      <w:tr w14:paraId="7FC29E30">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42" w:hRule="atLeast"/>
        </w:trPr>
        <w:tc>
          <w:tcPr>
            <w:tcW w:w="135" w:type="pct"/>
            <w:tcBorders>
              <w:top w:val="single" w:color="000000" w:sz="6" w:space="0"/>
              <w:left w:val="nil"/>
              <w:bottom w:val="single" w:color="000000" w:sz="6" w:space="0"/>
              <w:right w:val="single" w:color="000000" w:sz="4" w:space="0"/>
            </w:tcBorders>
            <w:noWrap w:val="0"/>
            <w:vAlign w:val="center"/>
          </w:tcPr>
          <w:p w14:paraId="1077623D">
            <w:pPr>
              <w:pStyle w:val="39"/>
              <w:keepLines w:val="0"/>
              <w:pageBreakBefore w:val="0"/>
              <w:kinsoku/>
              <w:wordWrap/>
              <w:overflowPunct/>
              <w:topLinePunct w:val="0"/>
              <w:bidi w:val="0"/>
              <w:adjustRightInd w:val="0"/>
              <w:snapToGrid w:val="0"/>
              <w:ind w:left="0" w:leftChars="0" w:right="283"/>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3</w:t>
            </w:r>
          </w:p>
        </w:tc>
        <w:tc>
          <w:tcPr>
            <w:tcW w:w="264" w:type="pct"/>
            <w:tcBorders>
              <w:top w:val="single" w:color="000000" w:sz="6" w:space="0"/>
              <w:left w:val="single" w:color="000000" w:sz="4" w:space="0"/>
              <w:bottom w:val="single" w:color="000000" w:sz="6" w:space="0"/>
              <w:right w:val="single" w:color="000000" w:sz="6" w:space="0"/>
            </w:tcBorders>
            <w:noWrap w:val="0"/>
            <w:vAlign w:val="center"/>
          </w:tcPr>
          <w:p w14:paraId="11951948">
            <w:pPr>
              <w:pStyle w:val="39"/>
              <w:keepLines w:val="0"/>
              <w:pageBreakBefore w:val="0"/>
              <w:kinsoku/>
              <w:wordWrap/>
              <w:overflowPunct/>
              <w:topLinePunct w:val="0"/>
              <w:bidi w:val="0"/>
              <w:adjustRightInd w:val="0"/>
              <w:snapToGrid w:val="0"/>
              <w:spacing w:line="360" w:lineRule="auto"/>
              <w:ind w:left="0" w:leftChars="0"/>
              <w:rPr>
                <w:rFonts w:hint="eastAsia" w:ascii="Times New Roman" w:hAnsi="Times New Roman"/>
                <w:color w:val="auto"/>
                <w:sz w:val="21"/>
              </w:rPr>
            </w:pPr>
            <w:r>
              <w:rPr>
                <w:rFonts w:hint="eastAsia" w:ascii="Times New Roman" w:hAnsi="Times New Roman"/>
                <w:color w:val="auto"/>
                <w:sz w:val="21"/>
              </w:rPr>
              <w:t>西马坊村</w:t>
            </w:r>
          </w:p>
        </w:tc>
        <w:tc>
          <w:tcPr>
            <w:tcW w:w="565" w:type="pct"/>
            <w:tcBorders>
              <w:top w:val="single" w:color="000000" w:sz="6" w:space="0"/>
              <w:left w:val="single" w:color="000000" w:sz="6" w:space="0"/>
              <w:bottom w:val="single" w:color="000000" w:sz="6" w:space="0"/>
              <w:right w:val="single" w:color="000000" w:sz="6" w:space="0"/>
            </w:tcBorders>
            <w:noWrap w:val="0"/>
            <w:vAlign w:val="center"/>
          </w:tcPr>
          <w:p w14:paraId="4550AEAB">
            <w:pPr>
              <w:pStyle w:val="39"/>
              <w:keepLines w:val="0"/>
              <w:pageBreakBefore w:val="0"/>
              <w:kinsoku/>
              <w:wordWrap/>
              <w:overflowPunct/>
              <w:topLinePunct w:val="0"/>
              <w:bidi w:val="0"/>
              <w:adjustRightInd w:val="0"/>
              <w:snapToGrid w:val="0"/>
              <w:spacing w:line="360" w:lineRule="auto"/>
              <w:ind w:left="0" w:leftChars="0"/>
              <w:rPr>
                <w:rFonts w:hint="eastAsia" w:ascii="Times New Roman" w:hAnsi="Times New Roman" w:eastAsia="宋体"/>
                <w:color w:val="auto"/>
                <w:sz w:val="21"/>
                <w:szCs w:val="21"/>
              </w:rPr>
            </w:pPr>
            <w:r>
              <w:rPr>
                <w:rFonts w:ascii="Times New Roman" w:hAnsi="Times New Roman" w:eastAsia="宋体"/>
                <w:color w:val="auto"/>
                <w:sz w:val="21"/>
                <w:szCs w:val="21"/>
              </w:rPr>
              <w:t>路</w:t>
            </w:r>
            <w:r>
              <w:rPr>
                <w:rFonts w:hint="eastAsia" w:ascii="Times New Roman" w:hAnsi="Times New Roman" w:eastAsia="宋体"/>
                <w:color w:val="auto"/>
                <w:sz w:val="21"/>
                <w:szCs w:val="21"/>
                <w:lang w:val="en-US" w:eastAsia="zh-CN"/>
              </w:rPr>
              <w:t>左</w:t>
            </w:r>
            <w:r>
              <w:rPr>
                <w:rFonts w:hint="eastAsia" w:ascii="Times New Roman" w:hAnsi="Times New Roman" w:eastAsia="宋体"/>
                <w:color w:val="auto"/>
                <w:sz w:val="21"/>
                <w:szCs w:val="21"/>
              </w:rPr>
              <w:t>，</w:t>
            </w:r>
          </w:p>
          <w:p w14:paraId="14EDDB92">
            <w:pPr>
              <w:pStyle w:val="39"/>
              <w:keepLines w:val="0"/>
              <w:pageBreakBefore w:val="0"/>
              <w:kinsoku/>
              <w:wordWrap/>
              <w:overflowPunct/>
              <w:topLinePunct w:val="0"/>
              <w:bidi w:val="0"/>
              <w:adjustRightInd w:val="0"/>
              <w:snapToGrid w:val="0"/>
              <w:spacing w:line="360" w:lineRule="auto"/>
              <w:ind w:left="0" w:leftChars="0"/>
              <w:rPr>
                <w:rFonts w:hint="eastAsia" w:ascii="Times New Roman" w:hAnsi="Times New Roman" w:eastAsia="宋体"/>
                <w:color w:val="auto"/>
                <w:sz w:val="21"/>
                <w:szCs w:val="21"/>
              </w:rPr>
            </w:pPr>
            <w:r>
              <w:rPr>
                <w:rFonts w:hint="eastAsia" w:ascii="Times New Roman" w:hAnsi="Times New Roman" w:eastAsia="宋体"/>
                <w:color w:val="auto"/>
                <w:sz w:val="21"/>
                <w:szCs w:val="21"/>
              </w:rPr>
              <w:t>首排</w:t>
            </w:r>
            <w:r>
              <w:rPr>
                <w:rFonts w:ascii="Times New Roman" w:hAnsi="Times New Roman" w:eastAsia="宋体"/>
                <w:color w:val="auto"/>
                <w:sz w:val="21"/>
                <w:szCs w:val="21"/>
              </w:rPr>
              <w:t>距</w:t>
            </w:r>
            <w:r>
              <w:rPr>
                <w:rFonts w:hint="eastAsia" w:ascii="Times New Roman" w:hAnsi="Times New Roman" w:eastAsia="宋体"/>
                <w:color w:val="auto"/>
                <w:sz w:val="21"/>
                <w:szCs w:val="21"/>
                <w:lang w:val="en-US" w:eastAsia="zh-CN"/>
              </w:rPr>
              <w:t>道路边界最近距离为50</w:t>
            </w:r>
            <w:r>
              <w:rPr>
                <w:rFonts w:ascii="Times New Roman" w:hAnsi="Times New Roman" w:eastAsia="宋体"/>
                <w:color w:val="auto"/>
                <w:sz w:val="21"/>
                <w:szCs w:val="21"/>
              </w:rPr>
              <w:t>m</w:t>
            </w:r>
          </w:p>
        </w:tc>
        <w:tc>
          <w:tcPr>
            <w:tcW w:w="632" w:type="pct"/>
            <w:tcBorders>
              <w:top w:val="single" w:color="000000" w:sz="6" w:space="0"/>
              <w:left w:val="single" w:color="000000" w:sz="6" w:space="0"/>
              <w:bottom w:val="single" w:color="000000" w:sz="6" w:space="0"/>
              <w:right w:val="single" w:color="000000" w:sz="6" w:space="0"/>
            </w:tcBorders>
            <w:noWrap w:val="0"/>
            <w:vAlign w:val="center"/>
          </w:tcPr>
          <w:p w14:paraId="2764F1DA">
            <w:pPr>
              <w:pStyle w:val="39"/>
              <w:keepLines w:val="0"/>
              <w:pageBreakBefore w:val="0"/>
              <w:kinsoku/>
              <w:wordWrap/>
              <w:overflowPunct/>
              <w:topLinePunct w:val="0"/>
              <w:bidi w:val="0"/>
              <w:adjustRightInd w:val="0"/>
              <w:snapToGrid w:val="0"/>
              <w:spacing w:line="360" w:lineRule="auto"/>
              <w:ind w:left="0" w:leftChars="0" w:right="221"/>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已拆迁</w:t>
            </w:r>
          </w:p>
        </w:tc>
        <w:tc>
          <w:tcPr>
            <w:tcW w:w="290" w:type="pct"/>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5F2FEB2A">
            <w:pPr>
              <w:pStyle w:val="39"/>
              <w:keepLines w:val="0"/>
              <w:pageBreakBefore w:val="0"/>
              <w:kinsoku/>
              <w:wordWrap/>
              <w:overflowPunct/>
              <w:topLinePunct w:val="0"/>
              <w:bidi w:val="0"/>
              <w:adjustRightInd w:val="0"/>
              <w:snapToGrid w:val="0"/>
              <w:spacing w:line="360" w:lineRule="auto"/>
              <w:ind w:left="0" w:leftChars="0"/>
              <w:rPr>
                <w:rFonts w:hint="eastAsia" w:ascii="Times New Roman" w:hAnsi="Times New Roman" w:eastAsia="宋体" w:cs="Times New Roman"/>
                <w:color w:val="auto"/>
                <w:sz w:val="21"/>
                <w:szCs w:val="21"/>
                <w:lang w:val="en-US" w:eastAsia="zh-CN" w:bidi="zh-CN"/>
              </w:rPr>
            </w:pPr>
            <w:r>
              <w:rPr>
                <w:rFonts w:hint="eastAsia" w:ascii="Times New Roman" w:hAnsi="Times New Roman" w:eastAsia="宋体"/>
                <w:color w:val="auto"/>
                <w:sz w:val="21"/>
                <w:szCs w:val="21"/>
                <w:lang w:val="en-US" w:eastAsia="zh-CN"/>
              </w:rPr>
              <w:t>/</w:t>
            </w:r>
          </w:p>
        </w:tc>
        <w:tc>
          <w:tcPr>
            <w:tcW w:w="850" w:type="pct"/>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1B8EB864">
            <w:pPr>
              <w:pStyle w:val="39"/>
              <w:keepLines w:val="0"/>
              <w:pageBreakBefore w:val="0"/>
              <w:kinsoku/>
              <w:wordWrap/>
              <w:overflowPunct/>
              <w:topLinePunct w:val="0"/>
              <w:bidi w:val="0"/>
              <w:adjustRightInd w:val="0"/>
              <w:snapToGrid w:val="0"/>
              <w:spacing w:line="360" w:lineRule="auto"/>
              <w:ind w:left="0" w:leftChars="0" w:right="-29" w:rightChars="0"/>
              <w:rPr>
                <w:rFonts w:hint="eastAsia" w:ascii="Times New Roman" w:hAnsi="Times New Roman" w:eastAsia="宋体" w:cs="Times New Roman"/>
                <w:color w:val="auto"/>
                <w:sz w:val="21"/>
                <w:szCs w:val="22"/>
                <w:lang w:val="en-US" w:eastAsia="zh-CN" w:bidi="zh-CN"/>
              </w:rPr>
            </w:pPr>
            <w:r>
              <w:rPr>
                <w:rFonts w:hint="eastAsia" w:ascii="Times New Roman" w:hAnsi="Times New Roman" w:eastAsia="宋体"/>
                <w:color w:val="auto"/>
                <w:sz w:val="21"/>
                <w:lang w:val="en-US" w:eastAsia="zh-CN"/>
              </w:rPr>
              <w:t>/</w:t>
            </w:r>
          </w:p>
        </w:tc>
        <w:tc>
          <w:tcPr>
            <w:tcW w:w="409" w:type="pct"/>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2F40E627">
            <w:pPr>
              <w:pStyle w:val="39"/>
              <w:keepLines w:val="0"/>
              <w:pageBreakBefore w:val="0"/>
              <w:kinsoku/>
              <w:wordWrap/>
              <w:overflowPunct/>
              <w:topLinePunct w:val="0"/>
              <w:bidi w:val="0"/>
              <w:adjustRightInd w:val="0"/>
              <w:snapToGrid w:val="0"/>
              <w:ind w:left="0" w:leftChars="0" w:right="221" w:rightChars="0"/>
              <w:rPr>
                <w:rFonts w:hint="eastAsia" w:ascii="Times New Roman" w:hAnsi="Times New Roman" w:eastAsia="宋体" w:cs="Times New Roman"/>
                <w:color w:val="auto"/>
                <w:sz w:val="21"/>
                <w:szCs w:val="21"/>
                <w:lang w:val="en-US" w:eastAsia="zh-CN" w:bidi="zh-CN"/>
              </w:rPr>
            </w:pPr>
            <w:r>
              <w:rPr>
                <w:rFonts w:hint="eastAsia" w:ascii="Times New Roman" w:hAnsi="Times New Roman" w:eastAsia="宋体"/>
                <w:color w:val="auto"/>
                <w:sz w:val="21"/>
                <w:szCs w:val="21"/>
                <w:lang w:val="en-US" w:eastAsia="zh-CN"/>
              </w:rPr>
              <w:t>/</w:t>
            </w:r>
          </w:p>
        </w:tc>
        <w:tc>
          <w:tcPr>
            <w:tcW w:w="1571" w:type="pct"/>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37D20A52">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s="Times New Roman"/>
                <w:color w:val="auto"/>
                <w:sz w:val="21"/>
                <w:szCs w:val="21"/>
                <w:lang w:val="en-US" w:eastAsia="zh-CN" w:bidi="zh-CN"/>
              </w:rPr>
            </w:pPr>
            <w:r>
              <w:rPr>
                <w:rFonts w:hint="eastAsia" w:ascii="Times New Roman" w:hAnsi="Times New Roman" w:eastAsia="宋体"/>
                <w:color w:val="auto"/>
                <w:sz w:val="21"/>
                <w:szCs w:val="21"/>
                <w:lang w:val="en-US" w:eastAsia="zh-CN"/>
              </w:rPr>
              <w:t>/</w:t>
            </w:r>
          </w:p>
        </w:tc>
        <w:tc>
          <w:tcPr>
            <w:tcW w:w="281" w:type="pct"/>
            <w:tcBorders>
              <w:top w:val="single" w:color="000000" w:sz="6" w:space="0"/>
              <w:left w:val="single" w:color="000000" w:sz="6" w:space="0"/>
              <w:bottom w:val="single" w:color="000000" w:sz="6" w:space="0"/>
              <w:right w:val="nil"/>
            </w:tcBorders>
            <w:noWrap w:val="0"/>
            <w:vAlign w:val="center"/>
          </w:tcPr>
          <w:p w14:paraId="22A7DE6B">
            <w:pPr>
              <w:pStyle w:val="39"/>
              <w:keepLines w:val="0"/>
              <w:pageBreakBefore w:val="0"/>
              <w:kinsoku/>
              <w:wordWrap/>
              <w:overflowPunct/>
              <w:topLinePunct w:val="0"/>
              <w:bidi w:val="0"/>
              <w:adjustRightInd w:val="0"/>
              <w:snapToGrid w:val="0"/>
              <w:ind w:left="0" w:leftChars="0" w:right="103"/>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拆除</w:t>
            </w:r>
          </w:p>
        </w:tc>
      </w:tr>
    </w:tbl>
    <w:p w14:paraId="7735C58C">
      <w:pPr>
        <w:keepLines w:val="0"/>
        <w:pageBreakBefore w:val="0"/>
        <w:kinsoku/>
        <w:wordWrap/>
        <w:overflowPunct/>
        <w:topLinePunct w:val="0"/>
        <w:bidi w:val="0"/>
        <w:adjustRightInd w:val="0"/>
        <w:snapToGrid w:val="0"/>
        <w:spacing w:line="278" w:lineRule="auto"/>
        <w:ind w:left="0" w:leftChars="0"/>
        <w:rPr>
          <w:rFonts w:hint="eastAsia" w:ascii="Times New Roman" w:hAnsi="Times New Roman"/>
          <w:color w:val="auto"/>
          <w:sz w:val="21"/>
        </w:rPr>
        <w:sectPr>
          <w:headerReference r:id="rId9" w:type="default"/>
          <w:footerReference r:id="rId10" w:type="default"/>
          <w:pgSz w:w="16838" w:h="11906" w:orient="landscape"/>
          <w:pgMar w:top="1400" w:right="1180" w:bottom="1340" w:left="1180" w:header="850" w:footer="992" w:gutter="0"/>
          <w:pgBorders>
            <w:top w:val="none" w:sz="0" w:space="0"/>
            <w:left w:val="none" w:sz="0" w:space="0"/>
            <w:bottom w:val="none" w:sz="0" w:space="0"/>
            <w:right w:val="none" w:sz="0" w:space="0"/>
          </w:pgBorders>
          <w:pgNumType w:fmt="decimal"/>
          <w:cols w:space="720" w:num="1"/>
        </w:sectPr>
      </w:pPr>
    </w:p>
    <w:p w14:paraId="555CCF0D">
      <w:pPr>
        <w:pStyle w:val="10"/>
        <w:keepNext w:val="0"/>
        <w:keepLines w:val="0"/>
        <w:pageBreakBefore w:val="0"/>
        <w:widowControl w:val="0"/>
        <w:kinsoku/>
        <w:wordWrap/>
        <w:overflowPunct/>
        <w:topLinePunct w:val="0"/>
        <w:autoSpaceDE w:val="0"/>
        <w:autoSpaceDN w:val="0"/>
        <w:bidi w:val="0"/>
        <w:adjustRightInd w:val="0"/>
        <w:snapToGrid w:val="0"/>
        <w:spacing w:line="240" w:lineRule="auto"/>
        <w:ind w:left="0" w:leftChars="0"/>
        <w:jc w:val="center"/>
        <w:textAlignment w:val="auto"/>
        <w:rPr>
          <w:rFonts w:hint="default" w:ascii="Times New Roman" w:hAnsi="Times New Roman" w:eastAsia="黑体" w:cs="Times New Roman"/>
          <w:color w:val="auto"/>
          <w:sz w:val="21"/>
          <w:szCs w:val="21"/>
          <w:lang w:val="en-US" w:eastAsia="zh-CN"/>
        </w:rPr>
      </w:pPr>
      <w:r>
        <w:rPr>
          <w:rFonts w:hint="eastAsia" w:ascii="Times New Roman" w:hAnsi="Times New Roman" w:eastAsia="黑体" w:cs="Times New Roman"/>
          <w:color w:val="auto"/>
          <w:sz w:val="21"/>
          <w:szCs w:val="21"/>
          <w:lang w:eastAsia="zh-CN"/>
        </w:rPr>
        <w:t>表</w:t>
      </w:r>
      <w:r>
        <w:rPr>
          <w:rFonts w:ascii="Times New Roman" w:hAnsi="Times New Roman" w:eastAsia="黑体" w:cs="Times New Roman"/>
          <w:color w:val="auto"/>
          <w:sz w:val="21"/>
          <w:szCs w:val="21"/>
          <w:lang w:eastAsia="zh-CN"/>
        </w:rPr>
        <w:t>1.7-</w:t>
      </w:r>
      <w:r>
        <w:rPr>
          <w:rFonts w:hint="eastAsia" w:ascii="Times New Roman" w:hAnsi="Times New Roman" w:eastAsia="黑体" w:cs="Times New Roman"/>
          <w:color w:val="auto"/>
          <w:sz w:val="21"/>
          <w:szCs w:val="21"/>
          <w:lang w:val="en-US" w:eastAsia="zh-CN"/>
        </w:rPr>
        <w:t xml:space="preserve">2  </w:t>
      </w:r>
      <w:r>
        <w:rPr>
          <w:rFonts w:hint="eastAsia" w:ascii="Times New Roman" w:hAnsi="Times New Roman" w:eastAsia="黑体" w:cs="Times New Roman"/>
          <w:color w:val="auto"/>
          <w:sz w:val="21"/>
          <w:szCs w:val="21"/>
          <w:lang w:eastAsia="zh-CN"/>
        </w:rPr>
        <w:t>本工程沿线</w:t>
      </w:r>
      <w:r>
        <w:rPr>
          <w:rFonts w:hint="eastAsia" w:ascii="Times New Roman" w:hAnsi="Times New Roman" w:eastAsia="黑体" w:cs="Times New Roman"/>
          <w:color w:val="auto"/>
          <w:sz w:val="21"/>
          <w:szCs w:val="21"/>
          <w:lang w:val="en-US" w:eastAsia="zh-CN"/>
        </w:rPr>
        <w:t>新增</w:t>
      </w:r>
      <w:r>
        <w:rPr>
          <w:rFonts w:hint="eastAsia" w:ascii="Times New Roman" w:hAnsi="Times New Roman" w:eastAsia="黑体" w:cs="Times New Roman"/>
          <w:color w:val="auto"/>
          <w:sz w:val="21"/>
          <w:szCs w:val="21"/>
          <w:lang w:eastAsia="zh-CN"/>
        </w:rPr>
        <w:t>声环境</w:t>
      </w:r>
      <w:r>
        <w:rPr>
          <w:rFonts w:hint="eastAsia" w:ascii="Times New Roman" w:hAnsi="Times New Roman" w:eastAsia="黑体" w:cs="Times New Roman"/>
          <w:color w:val="auto"/>
          <w:sz w:val="21"/>
          <w:szCs w:val="21"/>
          <w:lang w:val="en-US" w:eastAsia="zh-CN"/>
        </w:rPr>
        <w:t>保护目标</w:t>
      </w:r>
    </w:p>
    <w:tbl>
      <w:tblPr>
        <w:tblStyle w:val="24"/>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391"/>
        <w:gridCol w:w="1269"/>
        <w:gridCol w:w="1867"/>
        <w:gridCol w:w="1710"/>
        <w:gridCol w:w="3389"/>
        <w:gridCol w:w="1332"/>
        <w:gridCol w:w="4512"/>
      </w:tblGrid>
      <w:tr w14:paraId="0DC19B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35" w:type="pct"/>
            <w:tcBorders>
              <w:tl2br w:val="nil"/>
              <w:tr2bl w:val="nil"/>
            </w:tcBorders>
            <w:noWrap w:val="0"/>
            <w:vAlign w:val="center"/>
          </w:tcPr>
          <w:p w14:paraId="0B1957DF">
            <w:pPr>
              <w:pStyle w:val="39"/>
              <w:keepLines w:val="0"/>
              <w:pageBreakBefore w:val="0"/>
              <w:kinsoku/>
              <w:wordWrap/>
              <w:overflowPunct/>
              <w:topLinePunct w:val="0"/>
              <w:bidi w:val="0"/>
              <w:adjustRightInd w:val="0"/>
              <w:snapToGrid w:val="0"/>
              <w:ind w:left="0" w:leftChars="0"/>
              <w:rPr>
                <w:rFonts w:ascii="Times New Roman" w:hAnsi="Times New Roman" w:eastAsia="宋体"/>
                <w:b/>
                <w:color w:val="auto"/>
                <w:sz w:val="21"/>
                <w:szCs w:val="21"/>
              </w:rPr>
            </w:pPr>
            <w:r>
              <w:rPr>
                <w:rFonts w:ascii="Times New Roman" w:hAnsi="Times New Roman" w:eastAsia="宋体"/>
                <w:b/>
                <w:color w:val="auto"/>
                <w:sz w:val="21"/>
                <w:szCs w:val="21"/>
              </w:rPr>
              <w:t>序号</w:t>
            </w:r>
          </w:p>
        </w:tc>
        <w:tc>
          <w:tcPr>
            <w:tcW w:w="438" w:type="pct"/>
            <w:tcBorders>
              <w:tl2br w:val="nil"/>
              <w:tr2bl w:val="nil"/>
            </w:tcBorders>
            <w:noWrap w:val="0"/>
            <w:vAlign w:val="center"/>
          </w:tcPr>
          <w:p w14:paraId="7AAD8618">
            <w:pPr>
              <w:pStyle w:val="39"/>
              <w:keepLines w:val="0"/>
              <w:pageBreakBefore w:val="0"/>
              <w:kinsoku/>
              <w:wordWrap/>
              <w:overflowPunct/>
              <w:topLinePunct w:val="0"/>
              <w:bidi w:val="0"/>
              <w:adjustRightInd w:val="0"/>
              <w:snapToGrid w:val="0"/>
              <w:ind w:left="0" w:leftChars="0" w:right="405"/>
              <w:rPr>
                <w:rFonts w:ascii="Times New Roman" w:hAnsi="Times New Roman" w:eastAsia="宋体"/>
                <w:b/>
                <w:color w:val="auto"/>
                <w:sz w:val="21"/>
                <w:szCs w:val="21"/>
              </w:rPr>
            </w:pPr>
            <w:r>
              <w:rPr>
                <w:rFonts w:ascii="Times New Roman" w:hAnsi="Times New Roman" w:eastAsia="宋体"/>
                <w:b/>
                <w:color w:val="auto"/>
                <w:sz w:val="21"/>
                <w:szCs w:val="21"/>
              </w:rPr>
              <w:t>名称</w:t>
            </w:r>
          </w:p>
        </w:tc>
        <w:tc>
          <w:tcPr>
            <w:tcW w:w="645" w:type="pct"/>
            <w:tcBorders>
              <w:tl2br w:val="nil"/>
              <w:tr2bl w:val="nil"/>
            </w:tcBorders>
            <w:noWrap w:val="0"/>
            <w:vAlign w:val="center"/>
          </w:tcPr>
          <w:p w14:paraId="5C9A5034">
            <w:pPr>
              <w:pStyle w:val="39"/>
              <w:keepLines w:val="0"/>
              <w:pageBreakBefore w:val="0"/>
              <w:kinsoku/>
              <w:wordWrap/>
              <w:overflowPunct/>
              <w:topLinePunct w:val="0"/>
              <w:bidi w:val="0"/>
              <w:adjustRightInd w:val="0"/>
              <w:snapToGrid w:val="0"/>
              <w:ind w:left="0" w:leftChars="0"/>
              <w:rPr>
                <w:rFonts w:ascii="Times New Roman" w:hAnsi="Times New Roman" w:eastAsia="宋体"/>
                <w:b/>
                <w:color w:val="auto"/>
                <w:sz w:val="21"/>
                <w:szCs w:val="21"/>
              </w:rPr>
            </w:pPr>
            <w:r>
              <w:rPr>
                <w:rFonts w:ascii="Times New Roman" w:hAnsi="Times New Roman" w:eastAsia="宋体"/>
                <w:b/>
                <w:color w:val="auto"/>
                <w:sz w:val="21"/>
                <w:szCs w:val="21"/>
              </w:rPr>
              <w:t>建筑与道路边界距离（m）</w:t>
            </w:r>
          </w:p>
        </w:tc>
        <w:tc>
          <w:tcPr>
            <w:tcW w:w="590" w:type="pct"/>
            <w:tcBorders>
              <w:tl2br w:val="nil"/>
              <w:tr2bl w:val="nil"/>
            </w:tcBorders>
            <w:noWrap w:val="0"/>
            <w:vAlign w:val="center"/>
          </w:tcPr>
          <w:p w14:paraId="2863422A">
            <w:pPr>
              <w:pStyle w:val="39"/>
              <w:keepLines w:val="0"/>
              <w:pageBreakBefore w:val="0"/>
              <w:kinsoku/>
              <w:wordWrap/>
              <w:overflowPunct/>
              <w:topLinePunct w:val="0"/>
              <w:bidi w:val="0"/>
              <w:adjustRightInd w:val="0"/>
              <w:snapToGrid w:val="0"/>
              <w:ind w:left="0" w:leftChars="0"/>
              <w:rPr>
                <w:rFonts w:hint="default" w:ascii="Times New Roman" w:hAnsi="Times New Roman" w:eastAsia="宋体"/>
                <w:b/>
                <w:color w:val="auto"/>
                <w:sz w:val="21"/>
                <w:szCs w:val="21"/>
                <w:lang w:val="en-US" w:eastAsia="zh-CN"/>
              </w:rPr>
            </w:pPr>
            <w:r>
              <w:rPr>
                <w:rFonts w:hint="eastAsia" w:ascii="Times New Roman" w:hAnsi="Times New Roman" w:eastAsia="宋体"/>
                <w:b/>
                <w:color w:val="auto"/>
                <w:sz w:val="21"/>
                <w:szCs w:val="21"/>
                <w:lang w:val="en-US" w:eastAsia="zh-CN"/>
              </w:rPr>
              <w:t>声功能区划</w:t>
            </w:r>
          </w:p>
        </w:tc>
        <w:tc>
          <w:tcPr>
            <w:tcW w:w="1171" w:type="pct"/>
            <w:tcBorders>
              <w:tl2br w:val="nil"/>
              <w:tr2bl w:val="nil"/>
            </w:tcBorders>
            <w:noWrap w:val="0"/>
            <w:vAlign w:val="center"/>
          </w:tcPr>
          <w:p w14:paraId="548D2A64">
            <w:pPr>
              <w:pStyle w:val="39"/>
              <w:keepNext w:val="0"/>
              <w:keepLines w:val="0"/>
              <w:pageBreakBefore w:val="0"/>
              <w:widowControl w:val="0"/>
              <w:kinsoku/>
              <w:wordWrap/>
              <w:overflowPunct/>
              <w:topLinePunct w:val="0"/>
              <w:autoSpaceDE w:val="0"/>
              <w:autoSpaceDN w:val="0"/>
              <w:bidi w:val="0"/>
              <w:adjustRightInd w:val="0"/>
              <w:snapToGrid w:val="0"/>
              <w:ind w:left="0" w:leftChars="0" w:right="0"/>
              <w:textAlignment w:val="auto"/>
              <w:rPr>
                <w:rFonts w:hint="eastAsia" w:ascii="Times New Roman" w:hAnsi="Times New Roman" w:eastAsia="宋体"/>
                <w:b/>
                <w:color w:val="auto"/>
                <w:sz w:val="21"/>
                <w:szCs w:val="21"/>
                <w:lang w:val="en-US" w:eastAsia="zh-CN"/>
              </w:rPr>
            </w:pPr>
            <w:r>
              <w:rPr>
                <w:rFonts w:hint="eastAsia" w:ascii="Times New Roman" w:hAnsi="Times New Roman" w:eastAsia="宋体"/>
                <w:b/>
                <w:color w:val="auto"/>
                <w:sz w:val="21"/>
                <w:szCs w:val="21"/>
                <w:lang w:val="en-US" w:eastAsia="zh-CN"/>
              </w:rPr>
              <w:t>保护目标</w:t>
            </w:r>
            <w:r>
              <w:rPr>
                <w:rFonts w:ascii="Times New Roman" w:hAnsi="Times New Roman" w:eastAsia="宋体"/>
                <w:b/>
                <w:color w:val="auto"/>
                <w:sz w:val="21"/>
                <w:szCs w:val="21"/>
              </w:rPr>
              <w:t>基本</w:t>
            </w:r>
            <w:r>
              <w:rPr>
                <w:rFonts w:hint="eastAsia" w:ascii="Times New Roman" w:hAnsi="Times New Roman" w:eastAsia="宋体"/>
                <w:b/>
                <w:color w:val="auto"/>
                <w:sz w:val="21"/>
                <w:szCs w:val="21"/>
                <w:lang w:val="en-US" w:eastAsia="zh-CN"/>
              </w:rPr>
              <w:t>情况</w:t>
            </w:r>
          </w:p>
        </w:tc>
        <w:tc>
          <w:tcPr>
            <w:tcW w:w="460" w:type="pct"/>
            <w:tcBorders>
              <w:tl2br w:val="nil"/>
              <w:tr2bl w:val="nil"/>
            </w:tcBorders>
            <w:noWrap w:val="0"/>
            <w:vAlign w:val="center"/>
          </w:tcPr>
          <w:p w14:paraId="7D5BF8EC">
            <w:pPr>
              <w:pStyle w:val="39"/>
              <w:keepNext w:val="0"/>
              <w:keepLines w:val="0"/>
              <w:pageBreakBefore w:val="0"/>
              <w:widowControl w:val="0"/>
              <w:kinsoku/>
              <w:wordWrap/>
              <w:overflowPunct/>
              <w:topLinePunct w:val="0"/>
              <w:autoSpaceDE w:val="0"/>
              <w:autoSpaceDN w:val="0"/>
              <w:bidi w:val="0"/>
              <w:adjustRightInd w:val="0"/>
              <w:snapToGrid w:val="0"/>
              <w:ind w:left="0" w:leftChars="0" w:right="0"/>
              <w:textAlignment w:val="auto"/>
              <w:rPr>
                <w:rFonts w:hint="eastAsia" w:ascii="Times New Roman" w:hAnsi="Times New Roman" w:eastAsia="宋体"/>
                <w:b/>
                <w:color w:val="auto"/>
                <w:sz w:val="21"/>
                <w:szCs w:val="21"/>
                <w:lang w:val="en-US" w:eastAsia="zh-CN"/>
              </w:rPr>
            </w:pPr>
            <w:r>
              <w:rPr>
                <w:rFonts w:hint="eastAsia" w:ascii="Times New Roman" w:hAnsi="Times New Roman" w:eastAsia="宋体"/>
                <w:b/>
                <w:color w:val="auto"/>
                <w:sz w:val="21"/>
                <w:szCs w:val="21"/>
                <w:lang w:val="en-US" w:eastAsia="zh-CN"/>
              </w:rPr>
              <w:t>行政区划</w:t>
            </w:r>
          </w:p>
        </w:tc>
        <w:tc>
          <w:tcPr>
            <w:tcW w:w="1559" w:type="pct"/>
            <w:tcBorders>
              <w:tl2br w:val="nil"/>
              <w:tr2bl w:val="nil"/>
            </w:tcBorders>
            <w:noWrap w:val="0"/>
            <w:vAlign w:val="center"/>
          </w:tcPr>
          <w:p w14:paraId="1313EAF9">
            <w:pPr>
              <w:pStyle w:val="39"/>
              <w:keepNext w:val="0"/>
              <w:keepLines w:val="0"/>
              <w:pageBreakBefore w:val="0"/>
              <w:widowControl w:val="0"/>
              <w:kinsoku/>
              <w:wordWrap/>
              <w:overflowPunct/>
              <w:topLinePunct w:val="0"/>
              <w:autoSpaceDE w:val="0"/>
              <w:autoSpaceDN w:val="0"/>
              <w:bidi w:val="0"/>
              <w:adjustRightInd w:val="0"/>
              <w:snapToGrid w:val="0"/>
              <w:ind w:left="0" w:leftChars="0" w:right="0"/>
              <w:textAlignment w:val="auto"/>
              <w:rPr>
                <w:rFonts w:hint="default" w:ascii="Times New Roman" w:hAnsi="Times New Roman" w:eastAsia="宋体"/>
                <w:b/>
                <w:color w:val="auto"/>
                <w:sz w:val="21"/>
                <w:szCs w:val="21"/>
                <w:lang w:val="en-US" w:eastAsia="zh-CN"/>
              </w:rPr>
            </w:pPr>
            <w:r>
              <w:rPr>
                <w:rFonts w:hint="eastAsia" w:ascii="Times New Roman" w:hAnsi="Times New Roman" w:eastAsia="宋体"/>
                <w:b/>
                <w:color w:val="auto"/>
                <w:sz w:val="21"/>
                <w:szCs w:val="21"/>
                <w:lang w:val="en-US" w:eastAsia="zh-CN"/>
              </w:rPr>
              <w:t>照片</w:t>
            </w:r>
          </w:p>
        </w:tc>
      </w:tr>
      <w:tr w14:paraId="6795D6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42" w:hRule="atLeast"/>
        </w:trPr>
        <w:tc>
          <w:tcPr>
            <w:tcW w:w="135" w:type="pct"/>
            <w:tcBorders>
              <w:tl2br w:val="nil"/>
              <w:tr2bl w:val="nil"/>
            </w:tcBorders>
            <w:noWrap w:val="0"/>
            <w:vAlign w:val="center"/>
          </w:tcPr>
          <w:p w14:paraId="12CF651E">
            <w:pPr>
              <w:pStyle w:val="39"/>
              <w:keepLines w:val="0"/>
              <w:pageBreakBefore w:val="0"/>
              <w:kinsoku/>
              <w:wordWrap/>
              <w:overflowPunct/>
              <w:topLinePunct w:val="0"/>
              <w:bidi w:val="0"/>
              <w:adjustRightInd w:val="0"/>
              <w:snapToGrid w:val="0"/>
              <w:ind w:left="0" w:leftChars="0" w:right="283"/>
              <w:rPr>
                <w:rFonts w:ascii="Times New Roman" w:hAnsi="Times New Roman" w:eastAsia="宋体"/>
                <w:color w:val="auto"/>
                <w:sz w:val="21"/>
                <w:szCs w:val="21"/>
              </w:rPr>
            </w:pPr>
            <w:r>
              <w:rPr>
                <w:rFonts w:ascii="Times New Roman" w:hAnsi="Times New Roman" w:eastAsia="宋体"/>
                <w:color w:val="auto"/>
                <w:sz w:val="21"/>
                <w:szCs w:val="21"/>
              </w:rPr>
              <w:t>1</w:t>
            </w:r>
          </w:p>
        </w:tc>
        <w:tc>
          <w:tcPr>
            <w:tcW w:w="438" w:type="pct"/>
            <w:tcBorders>
              <w:tl2br w:val="nil"/>
              <w:tr2bl w:val="nil"/>
            </w:tcBorders>
            <w:noWrap w:val="0"/>
            <w:vAlign w:val="center"/>
          </w:tcPr>
          <w:p w14:paraId="523F5D7F">
            <w:pPr>
              <w:pStyle w:val="39"/>
              <w:keepLines w:val="0"/>
              <w:pageBreakBefore w:val="0"/>
              <w:kinsoku/>
              <w:wordWrap/>
              <w:overflowPunct/>
              <w:topLinePunct w:val="0"/>
              <w:bidi w:val="0"/>
              <w:adjustRightInd w:val="0"/>
              <w:snapToGrid w:val="0"/>
              <w:spacing w:line="360" w:lineRule="auto"/>
              <w:ind w:left="0" w:leftChars="0"/>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山屿西山著小区</w:t>
            </w:r>
          </w:p>
          <w:p w14:paraId="43F27301">
            <w:pPr>
              <w:pStyle w:val="39"/>
              <w:keepLines w:val="0"/>
              <w:pageBreakBefore w:val="0"/>
              <w:kinsoku/>
              <w:wordWrap/>
              <w:overflowPunct/>
              <w:topLinePunct w:val="0"/>
              <w:bidi w:val="0"/>
              <w:adjustRightInd w:val="0"/>
              <w:snapToGrid w:val="0"/>
              <w:spacing w:line="360" w:lineRule="auto"/>
              <w:ind w:left="0" w:leftChars="0"/>
              <w:rPr>
                <w:rFonts w:hint="default" w:ascii="Times New Roman" w:hAnsi="Times New Roman" w:eastAsia="宋体"/>
                <w:color w:val="auto"/>
                <w:sz w:val="21"/>
                <w:szCs w:val="21"/>
                <w:lang w:val="en-US" w:eastAsia="zh-CN"/>
              </w:rPr>
            </w:pPr>
          </w:p>
        </w:tc>
        <w:tc>
          <w:tcPr>
            <w:tcW w:w="645" w:type="pct"/>
            <w:tcBorders>
              <w:tl2br w:val="nil"/>
              <w:tr2bl w:val="nil"/>
            </w:tcBorders>
            <w:noWrap w:val="0"/>
            <w:vAlign w:val="center"/>
          </w:tcPr>
          <w:p w14:paraId="08FF4DF2">
            <w:pPr>
              <w:pStyle w:val="39"/>
              <w:keepLines w:val="0"/>
              <w:pageBreakBefore w:val="0"/>
              <w:tabs>
                <w:tab w:val="left" w:pos="1517"/>
              </w:tabs>
              <w:kinsoku/>
              <w:wordWrap/>
              <w:overflowPunct/>
              <w:topLinePunct w:val="0"/>
              <w:bidi w:val="0"/>
              <w:adjustRightInd w:val="0"/>
              <w:snapToGrid w:val="0"/>
              <w:spacing w:line="360" w:lineRule="auto"/>
              <w:ind w:left="0" w:leftChars="0"/>
              <w:rPr>
                <w:rFonts w:hint="eastAsia" w:ascii="Times New Roman" w:hAnsi="Times New Roman" w:eastAsia="宋体"/>
                <w:color w:val="auto"/>
                <w:sz w:val="21"/>
                <w:szCs w:val="21"/>
                <w:lang w:val="en-US" w:eastAsia="zh-CN"/>
              </w:rPr>
            </w:pPr>
            <w:r>
              <w:rPr>
                <w:rFonts w:ascii="Times New Roman" w:hAnsi="Times New Roman" w:eastAsia="宋体"/>
                <w:color w:val="auto"/>
                <w:sz w:val="21"/>
                <w:szCs w:val="21"/>
              </w:rPr>
              <w:t>路</w:t>
            </w:r>
            <w:r>
              <w:rPr>
                <w:rFonts w:hint="eastAsia" w:ascii="Times New Roman" w:hAnsi="Times New Roman" w:eastAsia="宋体"/>
                <w:color w:val="auto"/>
                <w:sz w:val="21"/>
                <w:szCs w:val="21"/>
                <w:lang w:val="en-US" w:eastAsia="zh-CN"/>
              </w:rPr>
              <w:t>左</w:t>
            </w:r>
          </w:p>
          <w:p w14:paraId="047E03E5">
            <w:pPr>
              <w:pStyle w:val="39"/>
              <w:keepLines w:val="0"/>
              <w:pageBreakBefore w:val="0"/>
              <w:kinsoku/>
              <w:wordWrap/>
              <w:overflowPunct/>
              <w:topLinePunct w:val="0"/>
              <w:bidi w:val="0"/>
              <w:adjustRightInd w:val="0"/>
              <w:snapToGrid w:val="0"/>
              <w:spacing w:line="360" w:lineRule="auto"/>
              <w:ind w:left="0" w:leftChars="0" w:right="221"/>
              <w:rPr>
                <w:rFonts w:hint="eastAsia" w:ascii="Times New Roman" w:hAnsi="Times New Roman" w:eastAsia="宋体"/>
                <w:color w:val="auto"/>
                <w:sz w:val="21"/>
                <w:szCs w:val="21"/>
              </w:rPr>
            </w:pPr>
            <w:r>
              <w:rPr>
                <w:rFonts w:hint="eastAsia" w:ascii="Times New Roman" w:hAnsi="Times New Roman" w:eastAsia="宋体"/>
                <w:color w:val="auto"/>
                <w:sz w:val="21"/>
                <w:szCs w:val="21"/>
              </w:rPr>
              <w:t>首排</w:t>
            </w:r>
            <w:r>
              <w:rPr>
                <w:rFonts w:ascii="Times New Roman" w:hAnsi="Times New Roman" w:eastAsia="宋体"/>
                <w:color w:val="auto"/>
                <w:sz w:val="21"/>
                <w:szCs w:val="21"/>
              </w:rPr>
              <w:t>距</w:t>
            </w:r>
            <w:r>
              <w:rPr>
                <w:rFonts w:hint="eastAsia" w:ascii="Times New Roman" w:hAnsi="Times New Roman" w:eastAsia="宋体"/>
                <w:color w:val="auto"/>
                <w:sz w:val="21"/>
                <w:szCs w:val="21"/>
                <w:lang w:val="en-US" w:eastAsia="zh-CN"/>
              </w:rPr>
              <w:t>道路边界最近距离约为11</w:t>
            </w:r>
            <w:r>
              <w:rPr>
                <w:rFonts w:ascii="Times New Roman" w:hAnsi="Times New Roman" w:eastAsia="宋体"/>
                <w:color w:val="auto"/>
                <w:sz w:val="21"/>
                <w:szCs w:val="21"/>
              </w:rPr>
              <w:t>m</w:t>
            </w:r>
            <w:r>
              <w:rPr>
                <w:rFonts w:hint="eastAsia" w:ascii="Times New Roman" w:hAnsi="Times New Roman" w:eastAsia="宋体"/>
                <w:color w:val="auto"/>
                <w:sz w:val="21"/>
                <w:szCs w:val="21"/>
              </w:rPr>
              <w:t>，次排</w:t>
            </w:r>
            <w:r>
              <w:rPr>
                <w:rFonts w:hint="eastAsia" w:eastAsia="宋体"/>
                <w:color w:val="auto"/>
                <w:sz w:val="21"/>
                <w:szCs w:val="21"/>
                <w:lang w:val="en-US" w:eastAsia="zh-CN"/>
              </w:rPr>
              <w:t>距</w:t>
            </w:r>
            <w:r>
              <w:rPr>
                <w:rFonts w:hint="eastAsia" w:ascii="Times New Roman" w:hAnsi="Times New Roman" w:eastAsia="宋体"/>
                <w:color w:val="auto"/>
                <w:sz w:val="21"/>
                <w:szCs w:val="21"/>
                <w:lang w:val="en-US" w:eastAsia="zh-CN"/>
              </w:rPr>
              <w:t>道路边界最近距离68</w:t>
            </w:r>
            <w:r>
              <w:rPr>
                <w:rFonts w:hint="eastAsia" w:ascii="Times New Roman" w:hAnsi="Times New Roman" w:eastAsia="宋体"/>
                <w:color w:val="auto"/>
                <w:sz w:val="21"/>
                <w:szCs w:val="21"/>
              </w:rPr>
              <w:t>m</w:t>
            </w:r>
          </w:p>
        </w:tc>
        <w:tc>
          <w:tcPr>
            <w:tcW w:w="590" w:type="pct"/>
            <w:tcBorders>
              <w:tl2br w:val="nil"/>
              <w:tr2bl w:val="nil"/>
            </w:tcBorders>
            <w:noWrap w:val="0"/>
            <w:vAlign w:val="center"/>
          </w:tcPr>
          <w:p w14:paraId="533F9195">
            <w:pPr>
              <w:pStyle w:val="39"/>
              <w:keepLines w:val="0"/>
              <w:pageBreakBefore w:val="0"/>
              <w:kinsoku/>
              <w:wordWrap/>
              <w:overflowPunct/>
              <w:topLinePunct w:val="0"/>
              <w:bidi w:val="0"/>
              <w:adjustRightInd w:val="0"/>
              <w:snapToGrid w:val="0"/>
              <w:spacing w:line="360" w:lineRule="auto"/>
              <w:ind w:left="0" w:leftChars="0"/>
              <w:rPr>
                <w:rFonts w:ascii="Times New Roman" w:hAnsi="Times New Roman" w:eastAsia="宋体"/>
                <w:color w:val="auto"/>
                <w:sz w:val="21"/>
                <w:szCs w:val="21"/>
              </w:rPr>
            </w:pPr>
            <w:r>
              <w:rPr>
                <w:rFonts w:ascii="Times New Roman" w:hAnsi="Times New Roman" w:eastAsia="宋体"/>
                <w:color w:val="auto"/>
                <w:sz w:val="21"/>
                <w:szCs w:val="21"/>
              </w:rPr>
              <w:t>4a类/</w:t>
            </w:r>
            <w:r>
              <w:rPr>
                <w:rFonts w:hint="eastAsia" w:ascii="Times New Roman" w:hAnsi="Times New Roman" w:eastAsia="宋体"/>
                <w:color w:val="auto"/>
                <w:sz w:val="21"/>
                <w:szCs w:val="21"/>
                <w:lang w:val="en-US" w:eastAsia="zh-CN"/>
              </w:rPr>
              <w:t>2</w:t>
            </w:r>
            <w:r>
              <w:rPr>
                <w:rFonts w:ascii="Times New Roman" w:hAnsi="Times New Roman" w:eastAsia="宋体"/>
                <w:color w:val="auto"/>
                <w:sz w:val="21"/>
                <w:szCs w:val="21"/>
              </w:rPr>
              <w:t>类</w:t>
            </w:r>
          </w:p>
        </w:tc>
        <w:tc>
          <w:tcPr>
            <w:tcW w:w="1171" w:type="pct"/>
            <w:tcBorders>
              <w:tl2br w:val="nil"/>
              <w:tr2bl w:val="nil"/>
            </w:tcBorders>
            <w:noWrap w:val="0"/>
            <w:vAlign w:val="center"/>
          </w:tcPr>
          <w:p w14:paraId="229E162B">
            <w:pPr>
              <w:pStyle w:val="39"/>
              <w:keepLines w:val="0"/>
              <w:pageBreakBefore w:val="0"/>
              <w:kinsoku/>
              <w:wordWrap/>
              <w:overflowPunct/>
              <w:topLinePunct w:val="0"/>
              <w:bidi w:val="0"/>
              <w:adjustRightInd w:val="0"/>
              <w:snapToGrid w:val="0"/>
              <w:spacing w:line="360" w:lineRule="auto"/>
              <w:ind w:left="0" w:leftChars="0" w:right="-29"/>
              <w:rPr>
                <w:rFonts w:hint="eastAsia" w:eastAsia="宋体"/>
                <w:color w:val="auto"/>
                <w:sz w:val="21"/>
                <w:szCs w:val="21"/>
                <w:lang w:val="en-US" w:eastAsia="zh-CN"/>
              </w:rPr>
            </w:pPr>
            <w:r>
              <w:rPr>
                <w:rFonts w:hint="eastAsia" w:eastAsia="宋体"/>
                <w:color w:val="auto"/>
                <w:sz w:val="21"/>
                <w:szCs w:val="21"/>
                <w:lang w:val="en-US" w:eastAsia="zh-CN"/>
              </w:rPr>
              <w:t>建成时间2020年12月</w:t>
            </w:r>
          </w:p>
          <w:p w14:paraId="146A19CA">
            <w:pPr>
              <w:pStyle w:val="39"/>
              <w:keepLines w:val="0"/>
              <w:pageBreakBefore w:val="0"/>
              <w:kinsoku/>
              <w:wordWrap/>
              <w:overflowPunct/>
              <w:topLinePunct w:val="0"/>
              <w:bidi w:val="0"/>
              <w:adjustRightInd w:val="0"/>
              <w:snapToGrid w:val="0"/>
              <w:spacing w:line="360" w:lineRule="auto"/>
              <w:ind w:left="0" w:leftChars="0" w:right="-29"/>
              <w:rPr>
                <w:rFonts w:hint="eastAsia" w:ascii="Times New Roman" w:hAnsi="Times New Roman" w:eastAsia="宋体"/>
                <w:color w:val="auto"/>
                <w:sz w:val="21"/>
                <w:szCs w:val="21"/>
              </w:rPr>
            </w:pPr>
            <w:r>
              <w:rPr>
                <w:rFonts w:hint="eastAsia" w:ascii="Times New Roman" w:hAnsi="Times New Roman" w:eastAsia="宋体"/>
                <w:color w:val="auto"/>
                <w:sz w:val="21"/>
                <w:szCs w:val="21"/>
              </w:rPr>
              <w:t>位于首排</w:t>
            </w:r>
            <w:r>
              <w:rPr>
                <w:rFonts w:hint="eastAsia" w:ascii="Times New Roman" w:hAnsi="Times New Roman" w:eastAsia="宋体"/>
                <w:color w:val="auto"/>
                <w:sz w:val="21"/>
                <w:szCs w:val="21"/>
                <w:lang w:val="en-US" w:eastAsia="zh-CN"/>
              </w:rPr>
              <w:t>建筑共8</w:t>
            </w:r>
            <w:r>
              <w:rPr>
                <w:rFonts w:hint="eastAsia" w:ascii="Times New Roman" w:hAnsi="Times New Roman" w:eastAsia="宋体"/>
                <w:color w:val="auto"/>
                <w:sz w:val="21"/>
                <w:szCs w:val="21"/>
                <w:highlight w:val="none"/>
                <w:lang w:val="en-US" w:eastAsia="zh-CN"/>
              </w:rPr>
              <w:t>栋</w:t>
            </w:r>
            <w:r>
              <w:rPr>
                <w:rFonts w:hint="eastAsia" w:ascii="Times New Roman" w:hAnsi="Times New Roman" w:eastAsia="宋体"/>
                <w:color w:val="auto"/>
                <w:sz w:val="21"/>
                <w:szCs w:val="21"/>
                <w:highlight w:val="none"/>
              </w:rPr>
              <w:t>（</w:t>
            </w:r>
            <w:r>
              <w:rPr>
                <w:rFonts w:hint="eastAsia" w:ascii="Times New Roman" w:hAnsi="Times New Roman" w:eastAsia="宋体"/>
                <w:color w:val="auto"/>
                <w:sz w:val="21"/>
                <w:szCs w:val="21"/>
                <w:highlight w:val="none"/>
                <w:lang w:val="en-US" w:eastAsia="zh-CN"/>
              </w:rPr>
              <w:t>10</w:t>
            </w:r>
            <w:r>
              <w:rPr>
                <w:rFonts w:hint="eastAsia" w:ascii="Times New Roman" w:hAnsi="Times New Roman" w:eastAsia="宋体"/>
                <w:color w:val="auto"/>
                <w:sz w:val="21"/>
                <w:szCs w:val="21"/>
                <w:highlight w:val="none"/>
              </w:rPr>
              <w:t>层），4a</w:t>
            </w:r>
            <w:r>
              <w:rPr>
                <w:rFonts w:hint="eastAsia" w:ascii="Times New Roman" w:hAnsi="Times New Roman" w:eastAsia="宋体"/>
                <w:color w:val="auto"/>
                <w:sz w:val="21"/>
                <w:szCs w:val="21"/>
              </w:rPr>
              <w:t>类；</w:t>
            </w:r>
            <w:r>
              <w:rPr>
                <w:rFonts w:hint="eastAsia" w:ascii="Times New Roman" w:hAnsi="Times New Roman" w:eastAsia="宋体"/>
                <w:color w:val="auto"/>
                <w:sz w:val="21"/>
                <w:szCs w:val="21"/>
                <w:lang w:val="en-US" w:eastAsia="zh-CN"/>
              </w:rPr>
              <w:t>其余建筑为</w:t>
            </w:r>
            <w:r>
              <w:rPr>
                <w:rFonts w:hint="eastAsia" w:eastAsia="宋体"/>
                <w:color w:val="auto"/>
                <w:sz w:val="21"/>
                <w:szCs w:val="21"/>
                <w:lang w:val="en-US" w:eastAsia="zh-CN"/>
              </w:rPr>
              <w:t>2</w:t>
            </w:r>
            <w:r>
              <w:rPr>
                <w:rFonts w:hint="eastAsia" w:ascii="Times New Roman" w:hAnsi="Times New Roman" w:eastAsia="宋体"/>
                <w:color w:val="auto"/>
                <w:sz w:val="21"/>
                <w:szCs w:val="21"/>
                <w:lang w:val="en-US" w:eastAsia="zh-CN"/>
              </w:rPr>
              <w:t>类</w:t>
            </w:r>
          </w:p>
        </w:tc>
        <w:tc>
          <w:tcPr>
            <w:tcW w:w="460" w:type="pct"/>
            <w:tcBorders>
              <w:tl2br w:val="nil"/>
              <w:tr2bl w:val="nil"/>
            </w:tcBorders>
            <w:noWrap w:val="0"/>
            <w:vAlign w:val="center"/>
          </w:tcPr>
          <w:p w14:paraId="5F630470">
            <w:pPr>
              <w:pStyle w:val="39"/>
              <w:keepLines w:val="0"/>
              <w:pageBreakBefore w:val="0"/>
              <w:kinsoku/>
              <w:wordWrap/>
              <w:overflowPunct/>
              <w:topLinePunct w:val="0"/>
              <w:bidi w:val="0"/>
              <w:adjustRightInd w:val="0"/>
              <w:snapToGrid w:val="0"/>
              <w:ind w:left="0" w:leftChars="0" w:right="221"/>
              <w:rPr>
                <w:rFonts w:hint="eastAsia" w:ascii="Times New Roman" w:hAnsi="Times New Roman" w:eastAsia="宋体"/>
                <w:color w:val="auto"/>
                <w:sz w:val="21"/>
                <w:szCs w:val="21"/>
              </w:rPr>
            </w:pPr>
            <w:r>
              <w:rPr>
                <w:rFonts w:hint="eastAsia" w:ascii="Times New Roman" w:hAnsi="Times New Roman" w:eastAsia="宋体"/>
                <w:color w:val="auto"/>
                <w:sz w:val="21"/>
                <w:szCs w:val="21"/>
                <w:lang w:val="en-US" w:eastAsia="zh-CN"/>
              </w:rPr>
              <w:t>海淀</w:t>
            </w:r>
            <w:r>
              <w:rPr>
                <w:rFonts w:hint="eastAsia" w:ascii="Times New Roman" w:hAnsi="Times New Roman" w:eastAsia="宋体"/>
                <w:color w:val="auto"/>
                <w:sz w:val="21"/>
                <w:szCs w:val="21"/>
              </w:rPr>
              <w:t>区</w:t>
            </w:r>
          </w:p>
        </w:tc>
        <w:tc>
          <w:tcPr>
            <w:tcW w:w="1559" w:type="pct"/>
            <w:tcBorders>
              <w:tl2br w:val="nil"/>
              <w:tr2bl w:val="nil"/>
            </w:tcBorders>
            <w:noWrap w:val="0"/>
            <w:vAlign w:val="center"/>
          </w:tcPr>
          <w:p w14:paraId="0C735C4B">
            <w:pPr>
              <w:pStyle w:val="39"/>
              <w:keepLines w:val="0"/>
              <w:pageBreakBefore w:val="0"/>
              <w:kinsoku/>
              <w:wordWrap/>
              <w:overflowPunct/>
              <w:topLinePunct w:val="0"/>
              <w:bidi w:val="0"/>
              <w:adjustRightInd w:val="0"/>
              <w:snapToGrid w:val="0"/>
              <w:ind w:left="0" w:leftChars="0" w:right="221"/>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drawing>
                <wp:inline distT="0" distB="0" distL="114300" distR="114300">
                  <wp:extent cx="2827655" cy="2119630"/>
                  <wp:effectExtent l="0" t="0" r="10795" b="13970"/>
                  <wp:docPr id="56" name="图片 56" descr="4b4d7fb4d16c1f6c557b67733ac309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4b4d7fb4d16c1f6c557b67733ac309ca"/>
                          <pic:cNvPicPr>
                            <a:picLocks noChangeAspect="1"/>
                          </pic:cNvPicPr>
                        </pic:nvPicPr>
                        <pic:blipFill>
                          <a:blip r:embed="rId33"/>
                          <a:stretch>
                            <a:fillRect/>
                          </a:stretch>
                        </pic:blipFill>
                        <pic:spPr>
                          <a:xfrm>
                            <a:off x="0" y="0"/>
                            <a:ext cx="2827655" cy="2119630"/>
                          </a:xfrm>
                          <a:prstGeom prst="rect">
                            <a:avLst/>
                          </a:prstGeom>
                        </pic:spPr>
                      </pic:pic>
                    </a:graphicData>
                  </a:graphic>
                </wp:inline>
              </w:drawing>
            </w:r>
          </w:p>
        </w:tc>
      </w:tr>
      <w:tr w14:paraId="1097A6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42" w:hRule="atLeast"/>
        </w:trPr>
        <w:tc>
          <w:tcPr>
            <w:tcW w:w="135" w:type="pct"/>
            <w:tcBorders>
              <w:tl2br w:val="nil"/>
              <w:tr2bl w:val="nil"/>
            </w:tcBorders>
            <w:noWrap w:val="0"/>
            <w:vAlign w:val="center"/>
          </w:tcPr>
          <w:p w14:paraId="3949F573">
            <w:pPr>
              <w:pStyle w:val="39"/>
              <w:keepLines w:val="0"/>
              <w:pageBreakBefore w:val="0"/>
              <w:kinsoku/>
              <w:wordWrap/>
              <w:overflowPunct/>
              <w:topLinePunct w:val="0"/>
              <w:bidi w:val="0"/>
              <w:adjustRightInd w:val="0"/>
              <w:snapToGrid w:val="0"/>
              <w:ind w:left="0" w:leftChars="0" w:right="283"/>
              <w:rPr>
                <w:rFonts w:ascii="Times New Roman" w:hAnsi="Times New Roman" w:eastAsia="宋体"/>
                <w:color w:val="auto"/>
                <w:sz w:val="21"/>
                <w:szCs w:val="21"/>
              </w:rPr>
            </w:pPr>
            <w:r>
              <w:rPr>
                <w:rFonts w:ascii="Times New Roman" w:hAnsi="Times New Roman" w:eastAsia="宋体"/>
                <w:color w:val="auto"/>
                <w:sz w:val="21"/>
                <w:szCs w:val="21"/>
              </w:rPr>
              <w:t>2</w:t>
            </w:r>
          </w:p>
        </w:tc>
        <w:tc>
          <w:tcPr>
            <w:tcW w:w="438" w:type="pct"/>
            <w:tcBorders>
              <w:tl2br w:val="nil"/>
              <w:tr2bl w:val="nil"/>
            </w:tcBorders>
            <w:noWrap w:val="0"/>
            <w:vAlign w:val="center"/>
          </w:tcPr>
          <w:p w14:paraId="7A271781">
            <w:pPr>
              <w:pStyle w:val="39"/>
              <w:keepLines w:val="0"/>
              <w:pageBreakBefore w:val="0"/>
              <w:kinsoku/>
              <w:wordWrap/>
              <w:overflowPunct/>
              <w:topLinePunct w:val="0"/>
              <w:bidi w:val="0"/>
              <w:adjustRightInd w:val="0"/>
              <w:snapToGrid w:val="0"/>
              <w:spacing w:line="360" w:lineRule="auto"/>
              <w:ind w:left="0" w:leftChars="0"/>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葛洲坝紫郡兰园小区</w:t>
            </w:r>
          </w:p>
        </w:tc>
        <w:tc>
          <w:tcPr>
            <w:tcW w:w="645" w:type="pct"/>
            <w:tcBorders>
              <w:tl2br w:val="nil"/>
              <w:tr2bl w:val="nil"/>
            </w:tcBorders>
            <w:noWrap w:val="0"/>
            <w:vAlign w:val="center"/>
          </w:tcPr>
          <w:p w14:paraId="6E6FA8D6">
            <w:pPr>
              <w:pStyle w:val="39"/>
              <w:keepLines w:val="0"/>
              <w:pageBreakBefore w:val="0"/>
              <w:kinsoku/>
              <w:wordWrap/>
              <w:overflowPunct/>
              <w:topLinePunct w:val="0"/>
              <w:bidi w:val="0"/>
              <w:adjustRightInd w:val="0"/>
              <w:snapToGrid w:val="0"/>
              <w:spacing w:line="360" w:lineRule="auto"/>
              <w:ind w:left="0" w:leftChars="0" w:right="15"/>
              <w:rPr>
                <w:rFonts w:hint="eastAsia" w:ascii="Times New Roman" w:hAnsi="Times New Roman" w:eastAsia="宋体"/>
                <w:color w:val="auto"/>
                <w:sz w:val="21"/>
                <w:szCs w:val="21"/>
                <w:lang w:eastAsia="zh-CN"/>
              </w:rPr>
            </w:pPr>
            <w:r>
              <w:rPr>
                <w:rFonts w:ascii="Times New Roman" w:hAnsi="Times New Roman" w:eastAsia="宋体"/>
                <w:color w:val="auto"/>
                <w:sz w:val="21"/>
                <w:szCs w:val="21"/>
              </w:rPr>
              <w:t>路</w:t>
            </w:r>
            <w:r>
              <w:rPr>
                <w:rFonts w:hint="eastAsia" w:ascii="Times New Roman" w:hAnsi="Times New Roman" w:eastAsia="宋体"/>
                <w:color w:val="auto"/>
                <w:sz w:val="21"/>
                <w:szCs w:val="21"/>
                <w:lang w:val="en-US" w:eastAsia="zh-CN"/>
              </w:rPr>
              <w:t>左</w:t>
            </w:r>
            <w:r>
              <w:rPr>
                <w:rFonts w:hint="eastAsia" w:ascii="Times New Roman" w:hAnsi="Times New Roman" w:eastAsia="宋体"/>
                <w:color w:val="auto"/>
                <w:sz w:val="21"/>
                <w:szCs w:val="21"/>
              </w:rPr>
              <w:t>，</w:t>
            </w:r>
          </w:p>
          <w:p w14:paraId="777BB8AB">
            <w:pPr>
              <w:pStyle w:val="39"/>
              <w:keepLines w:val="0"/>
              <w:pageBreakBefore w:val="0"/>
              <w:kinsoku/>
              <w:wordWrap/>
              <w:overflowPunct/>
              <w:topLinePunct w:val="0"/>
              <w:bidi w:val="0"/>
              <w:adjustRightInd w:val="0"/>
              <w:snapToGrid w:val="0"/>
              <w:spacing w:line="360" w:lineRule="auto"/>
              <w:ind w:left="0" w:leftChars="0" w:right="15"/>
              <w:rPr>
                <w:rFonts w:ascii="Times New Roman" w:hAnsi="Times New Roman" w:eastAsia="宋体"/>
                <w:color w:val="auto"/>
                <w:sz w:val="21"/>
                <w:szCs w:val="21"/>
              </w:rPr>
            </w:pPr>
            <w:r>
              <w:rPr>
                <w:rFonts w:hint="eastAsia" w:ascii="Times New Roman" w:hAnsi="Times New Roman" w:eastAsia="宋体"/>
                <w:color w:val="auto"/>
                <w:sz w:val="21"/>
                <w:szCs w:val="21"/>
              </w:rPr>
              <w:t>首排</w:t>
            </w:r>
            <w:r>
              <w:rPr>
                <w:rFonts w:ascii="Times New Roman" w:hAnsi="Times New Roman" w:eastAsia="宋体"/>
                <w:color w:val="auto"/>
                <w:sz w:val="21"/>
                <w:szCs w:val="21"/>
              </w:rPr>
              <w:t>距</w:t>
            </w:r>
            <w:r>
              <w:rPr>
                <w:rFonts w:hint="eastAsia" w:ascii="Times New Roman" w:hAnsi="Times New Roman" w:eastAsia="宋体"/>
                <w:color w:val="auto"/>
                <w:sz w:val="21"/>
                <w:szCs w:val="21"/>
                <w:lang w:val="en-US" w:eastAsia="zh-CN"/>
              </w:rPr>
              <w:t>道路边界最近距离约为11</w:t>
            </w:r>
            <w:r>
              <w:rPr>
                <w:rFonts w:ascii="Times New Roman" w:hAnsi="Times New Roman" w:eastAsia="宋体"/>
                <w:color w:val="auto"/>
                <w:sz w:val="21"/>
                <w:szCs w:val="21"/>
              </w:rPr>
              <w:t>m</w:t>
            </w:r>
            <w:r>
              <w:rPr>
                <w:rFonts w:hint="eastAsia" w:ascii="Times New Roman" w:hAnsi="Times New Roman" w:eastAsia="宋体"/>
                <w:color w:val="auto"/>
                <w:sz w:val="21"/>
                <w:szCs w:val="21"/>
              </w:rPr>
              <w:t>，次排</w:t>
            </w:r>
            <w:r>
              <w:rPr>
                <w:rFonts w:hint="eastAsia" w:ascii="Times New Roman" w:hAnsi="Times New Roman" w:eastAsia="宋体"/>
                <w:color w:val="auto"/>
                <w:sz w:val="21"/>
                <w:szCs w:val="21"/>
                <w:lang w:val="en-US" w:eastAsia="zh-CN"/>
              </w:rPr>
              <w:t>道路边界最近距离38</w:t>
            </w:r>
            <w:r>
              <w:rPr>
                <w:rFonts w:hint="eastAsia" w:ascii="Times New Roman" w:hAnsi="Times New Roman" w:eastAsia="宋体"/>
                <w:color w:val="auto"/>
                <w:sz w:val="21"/>
                <w:szCs w:val="21"/>
              </w:rPr>
              <w:t>m</w:t>
            </w:r>
          </w:p>
        </w:tc>
        <w:tc>
          <w:tcPr>
            <w:tcW w:w="590" w:type="pct"/>
            <w:tcBorders>
              <w:tl2br w:val="nil"/>
              <w:tr2bl w:val="nil"/>
            </w:tcBorders>
            <w:noWrap w:val="0"/>
            <w:vAlign w:val="center"/>
          </w:tcPr>
          <w:p w14:paraId="4DCEB636">
            <w:pPr>
              <w:pStyle w:val="39"/>
              <w:keepLines w:val="0"/>
              <w:pageBreakBefore w:val="0"/>
              <w:kinsoku/>
              <w:wordWrap/>
              <w:overflowPunct/>
              <w:topLinePunct w:val="0"/>
              <w:bidi w:val="0"/>
              <w:adjustRightInd w:val="0"/>
              <w:snapToGrid w:val="0"/>
              <w:spacing w:line="360" w:lineRule="auto"/>
              <w:ind w:left="0" w:leftChars="0"/>
              <w:rPr>
                <w:rFonts w:ascii="Times New Roman" w:hAnsi="Times New Roman" w:eastAsia="宋体"/>
                <w:color w:val="auto"/>
                <w:sz w:val="21"/>
                <w:szCs w:val="21"/>
              </w:rPr>
            </w:pPr>
            <w:r>
              <w:rPr>
                <w:rFonts w:ascii="Times New Roman" w:hAnsi="Times New Roman" w:eastAsia="宋体"/>
                <w:color w:val="auto"/>
                <w:sz w:val="21"/>
                <w:szCs w:val="21"/>
              </w:rPr>
              <w:t>4a类/</w:t>
            </w:r>
            <w:r>
              <w:rPr>
                <w:rFonts w:hint="eastAsia" w:ascii="Times New Roman" w:hAnsi="Times New Roman" w:eastAsia="宋体"/>
                <w:color w:val="auto"/>
                <w:sz w:val="21"/>
                <w:szCs w:val="21"/>
                <w:lang w:val="en-US" w:eastAsia="zh-CN"/>
              </w:rPr>
              <w:t>2</w:t>
            </w:r>
            <w:r>
              <w:rPr>
                <w:rFonts w:ascii="Times New Roman" w:hAnsi="Times New Roman" w:eastAsia="宋体"/>
                <w:color w:val="auto"/>
                <w:sz w:val="21"/>
                <w:szCs w:val="21"/>
              </w:rPr>
              <w:t>类</w:t>
            </w:r>
          </w:p>
        </w:tc>
        <w:tc>
          <w:tcPr>
            <w:tcW w:w="1171" w:type="pct"/>
            <w:tcBorders>
              <w:tl2br w:val="nil"/>
              <w:tr2bl w:val="nil"/>
            </w:tcBorders>
            <w:noWrap w:val="0"/>
            <w:vAlign w:val="center"/>
          </w:tcPr>
          <w:p w14:paraId="048D81E8">
            <w:pPr>
              <w:pStyle w:val="39"/>
              <w:keepLines w:val="0"/>
              <w:pageBreakBefore w:val="0"/>
              <w:kinsoku/>
              <w:wordWrap/>
              <w:overflowPunct/>
              <w:topLinePunct w:val="0"/>
              <w:bidi w:val="0"/>
              <w:adjustRightInd w:val="0"/>
              <w:snapToGrid w:val="0"/>
              <w:spacing w:line="360" w:lineRule="auto"/>
              <w:ind w:left="0" w:leftChars="0" w:right="-29"/>
              <w:rPr>
                <w:rFonts w:hint="eastAsia" w:eastAsia="宋体"/>
                <w:color w:val="auto"/>
                <w:sz w:val="21"/>
                <w:szCs w:val="21"/>
                <w:lang w:val="en-US" w:eastAsia="zh-CN"/>
              </w:rPr>
            </w:pPr>
            <w:r>
              <w:rPr>
                <w:rFonts w:hint="eastAsia" w:eastAsia="宋体"/>
                <w:color w:val="auto"/>
                <w:sz w:val="21"/>
                <w:szCs w:val="21"/>
                <w:lang w:val="en-US" w:eastAsia="zh-CN"/>
              </w:rPr>
              <w:t>建成时间2021年</w:t>
            </w:r>
          </w:p>
          <w:p w14:paraId="587CB9B2">
            <w:pPr>
              <w:pStyle w:val="39"/>
              <w:keepLines w:val="0"/>
              <w:pageBreakBefore w:val="0"/>
              <w:kinsoku/>
              <w:wordWrap/>
              <w:overflowPunct/>
              <w:topLinePunct w:val="0"/>
              <w:bidi w:val="0"/>
              <w:adjustRightInd w:val="0"/>
              <w:snapToGrid w:val="0"/>
              <w:spacing w:line="360" w:lineRule="auto"/>
              <w:ind w:left="0" w:leftChars="0" w:right="-29"/>
              <w:rPr>
                <w:rFonts w:hint="eastAsia" w:ascii="Times New Roman" w:hAnsi="Times New Roman" w:eastAsia="宋体"/>
                <w:color w:val="auto"/>
                <w:sz w:val="21"/>
                <w:szCs w:val="21"/>
              </w:rPr>
            </w:pPr>
            <w:r>
              <w:rPr>
                <w:rFonts w:hint="eastAsia" w:ascii="Times New Roman" w:hAnsi="Times New Roman" w:eastAsia="宋体"/>
                <w:color w:val="auto"/>
                <w:sz w:val="21"/>
                <w:szCs w:val="21"/>
              </w:rPr>
              <w:t>位于首排</w:t>
            </w:r>
            <w:r>
              <w:rPr>
                <w:rFonts w:hint="eastAsia" w:ascii="Times New Roman" w:hAnsi="Times New Roman" w:eastAsia="宋体"/>
                <w:color w:val="auto"/>
                <w:sz w:val="21"/>
                <w:szCs w:val="21"/>
                <w:lang w:val="en-US" w:eastAsia="zh-CN"/>
              </w:rPr>
              <w:t>建筑共</w:t>
            </w:r>
            <w:r>
              <w:rPr>
                <w:rFonts w:hint="eastAsia" w:ascii="Times New Roman" w:hAnsi="Times New Roman" w:eastAsia="宋体"/>
                <w:color w:val="auto"/>
                <w:sz w:val="21"/>
                <w:szCs w:val="21"/>
                <w:highlight w:val="none"/>
                <w:lang w:val="en-US" w:eastAsia="zh-CN"/>
              </w:rPr>
              <w:t>4栋</w:t>
            </w:r>
            <w:r>
              <w:rPr>
                <w:rFonts w:hint="eastAsia" w:ascii="Times New Roman" w:hAnsi="Times New Roman" w:eastAsia="宋体"/>
                <w:color w:val="auto"/>
                <w:sz w:val="21"/>
                <w:szCs w:val="21"/>
                <w:highlight w:val="none"/>
              </w:rPr>
              <w:t>（</w:t>
            </w:r>
            <w:r>
              <w:rPr>
                <w:rFonts w:hint="eastAsia" w:ascii="Times New Roman" w:hAnsi="Times New Roman" w:eastAsia="宋体"/>
                <w:color w:val="auto"/>
                <w:sz w:val="21"/>
                <w:szCs w:val="21"/>
                <w:highlight w:val="none"/>
                <w:lang w:val="en-US" w:eastAsia="zh-CN"/>
              </w:rPr>
              <w:t>9</w:t>
            </w:r>
            <w:r>
              <w:rPr>
                <w:rFonts w:hint="eastAsia" w:ascii="Times New Roman" w:hAnsi="Times New Roman" w:eastAsia="宋体"/>
                <w:color w:val="auto"/>
                <w:sz w:val="21"/>
                <w:szCs w:val="21"/>
                <w:highlight w:val="none"/>
              </w:rPr>
              <w:t>层）</w:t>
            </w:r>
            <w:r>
              <w:rPr>
                <w:rFonts w:hint="eastAsia" w:ascii="Times New Roman" w:hAnsi="Times New Roman" w:eastAsia="宋体"/>
                <w:color w:val="auto"/>
                <w:sz w:val="21"/>
                <w:szCs w:val="21"/>
                <w:highlight w:val="none"/>
                <w:lang w:val="en-US" w:eastAsia="zh-CN"/>
              </w:rPr>
              <w:t>以及次排3栋位于</w:t>
            </w:r>
            <w:r>
              <w:rPr>
                <w:rFonts w:hint="eastAsia" w:ascii="Times New Roman" w:hAnsi="Times New Roman" w:eastAsia="宋体"/>
                <w:color w:val="auto"/>
                <w:sz w:val="21"/>
                <w:szCs w:val="21"/>
                <w:highlight w:val="none"/>
              </w:rPr>
              <w:t>4a</w:t>
            </w:r>
            <w:r>
              <w:rPr>
                <w:rFonts w:hint="eastAsia" w:ascii="Times New Roman" w:hAnsi="Times New Roman" w:eastAsia="宋体"/>
                <w:color w:val="auto"/>
                <w:sz w:val="21"/>
                <w:szCs w:val="21"/>
              </w:rPr>
              <w:t>类；</w:t>
            </w:r>
            <w:r>
              <w:rPr>
                <w:rFonts w:hint="eastAsia" w:ascii="Times New Roman" w:hAnsi="Times New Roman" w:eastAsia="宋体"/>
                <w:color w:val="auto"/>
                <w:sz w:val="21"/>
                <w:szCs w:val="21"/>
                <w:lang w:val="en-US" w:eastAsia="zh-CN"/>
              </w:rPr>
              <w:t>其余建筑为</w:t>
            </w:r>
            <w:r>
              <w:rPr>
                <w:rFonts w:hint="eastAsia" w:eastAsia="宋体"/>
                <w:color w:val="auto"/>
                <w:sz w:val="21"/>
                <w:szCs w:val="21"/>
                <w:lang w:val="en-US" w:eastAsia="zh-CN"/>
              </w:rPr>
              <w:t>2</w:t>
            </w:r>
            <w:r>
              <w:rPr>
                <w:rFonts w:hint="eastAsia" w:ascii="Times New Roman" w:hAnsi="Times New Roman" w:eastAsia="宋体"/>
                <w:color w:val="auto"/>
                <w:sz w:val="21"/>
                <w:szCs w:val="21"/>
                <w:lang w:val="en-US" w:eastAsia="zh-CN"/>
              </w:rPr>
              <w:t>类</w:t>
            </w:r>
          </w:p>
        </w:tc>
        <w:tc>
          <w:tcPr>
            <w:tcW w:w="460" w:type="pct"/>
            <w:tcBorders>
              <w:tl2br w:val="nil"/>
              <w:tr2bl w:val="nil"/>
            </w:tcBorders>
            <w:noWrap w:val="0"/>
            <w:vAlign w:val="center"/>
          </w:tcPr>
          <w:p w14:paraId="17C798F5">
            <w:pPr>
              <w:pStyle w:val="39"/>
              <w:keepLines w:val="0"/>
              <w:pageBreakBefore w:val="0"/>
              <w:kinsoku/>
              <w:wordWrap/>
              <w:overflowPunct/>
              <w:topLinePunct w:val="0"/>
              <w:bidi w:val="0"/>
              <w:adjustRightInd w:val="0"/>
              <w:snapToGrid w:val="0"/>
              <w:ind w:left="0" w:leftChars="0" w:right="221"/>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海淀</w:t>
            </w:r>
            <w:r>
              <w:rPr>
                <w:rFonts w:hint="eastAsia" w:ascii="Times New Roman" w:hAnsi="Times New Roman" w:eastAsia="宋体"/>
                <w:color w:val="auto"/>
                <w:sz w:val="21"/>
                <w:szCs w:val="21"/>
              </w:rPr>
              <w:t>区</w:t>
            </w:r>
          </w:p>
        </w:tc>
        <w:tc>
          <w:tcPr>
            <w:tcW w:w="1559" w:type="pct"/>
            <w:tcBorders>
              <w:tl2br w:val="nil"/>
              <w:tr2bl w:val="nil"/>
            </w:tcBorders>
            <w:noWrap w:val="0"/>
            <w:vAlign w:val="center"/>
          </w:tcPr>
          <w:p w14:paraId="5CE15D19">
            <w:pPr>
              <w:pStyle w:val="39"/>
              <w:keepLines w:val="0"/>
              <w:pageBreakBefore w:val="0"/>
              <w:kinsoku/>
              <w:wordWrap/>
              <w:overflowPunct/>
              <w:topLinePunct w:val="0"/>
              <w:bidi w:val="0"/>
              <w:adjustRightInd w:val="0"/>
              <w:snapToGrid w:val="0"/>
              <w:ind w:left="0" w:leftChars="0" w:right="221"/>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drawing>
                <wp:inline distT="0" distB="0" distL="114300" distR="114300">
                  <wp:extent cx="2840990" cy="2130425"/>
                  <wp:effectExtent l="0" t="0" r="16510" b="3175"/>
                  <wp:docPr id="57" name="图片 57" descr="06271f3fb90db45f46b5a5bb8a60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06271f3fb90db45f46b5a5bb8a602852"/>
                          <pic:cNvPicPr>
                            <a:picLocks noChangeAspect="1"/>
                          </pic:cNvPicPr>
                        </pic:nvPicPr>
                        <pic:blipFill>
                          <a:blip r:embed="rId34"/>
                          <a:stretch>
                            <a:fillRect/>
                          </a:stretch>
                        </pic:blipFill>
                        <pic:spPr>
                          <a:xfrm>
                            <a:off x="0" y="0"/>
                            <a:ext cx="2840990" cy="2130425"/>
                          </a:xfrm>
                          <a:prstGeom prst="rect">
                            <a:avLst/>
                          </a:prstGeom>
                        </pic:spPr>
                      </pic:pic>
                    </a:graphicData>
                  </a:graphic>
                </wp:inline>
              </w:drawing>
            </w:r>
          </w:p>
        </w:tc>
      </w:tr>
    </w:tbl>
    <w:p w14:paraId="08996293">
      <w:pPr>
        <w:keepLines w:val="0"/>
        <w:pageBreakBefore w:val="0"/>
        <w:kinsoku/>
        <w:wordWrap/>
        <w:overflowPunct/>
        <w:topLinePunct w:val="0"/>
        <w:bidi w:val="0"/>
        <w:adjustRightInd w:val="0"/>
        <w:snapToGrid w:val="0"/>
        <w:ind w:left="0" w:leftChars="0"/>
        <w:rPr>
          <w:rFonts w:ascii="Times New Roman" w:hAnsi="Times New Roman"/>
          <w:color w:val="auto"/>
          <w:sz w:val="21"/>
        </w:rPr>
      </w:pPr>
    </w:p>
    <w:p w14:paraId="1D7E4982">
      <w:pPr>
        <w:keepLines w:val="0"/>
        <w:pageBreakBefore w:val="0"/>
        <w:kinsoku/>
        <w:wordWrap/>
        <w:overflowPunct/>
        <w:topLinePunct w:val="0"/>
        <w:bidi w:val="0"/>
        <w:adjustRightInd w:val="0"/>
        <w:snapToGrid w:val="0"/>
        <w:ind w:left="0" w:leftChars="0"/>
        <w:rPr>
          <w:rFonts w:ascii="Times New Roman" w:hAnsi="Times New Roman"/>
          <w:color w:val="auto"/>
          <w:sz w:val="21"/>
        </w:rPr>
      </w:pPr>
    </w:p>
    <w:p w14:paraId="3E0D83F8">
      <w:pPr>
        <w:keepLines w:val="0"/>
        <w:pageBreakBefore w:val="0"/>
        <w:kinsoku/>
        <w:wordWrap/>
        <w:overflowPunct/>
        <w:topLinePunct w:val="0"/>
        <w:bidi w:val="0"/>
        <w:adjustRightInd w:val="0"/>
        <w:snapToGrid w:val="0"/>
        <w:ind w:left="0" w:leftChars="0"/>
        <w:rPr>
          <w:rFonts w:ascii="Times New Roman" w:hAnsi="Times New Roman"/>
          <w:color w:val="auto"/>
          <w:sz w:val="21"/>
        </w:rPr>
        <w:sectPr>
          <w:pgSz w:w="16838" w:h="11906" w:orient="landscape"/>
          <w:pgMar w:top="1400" w:right="1180" w:bottom="1340" w:left="1180" w:header="850" w:footer="992" w:gutter="0"/>
          <w:pgBorders>
            <w:top w:val="none" w:sz="0" w:space="0"/>
            <w:left w:val="none" w:sz="0" w:space="0"/>
            <w:bottom w:val="none" w:sz="0" w:space="0"/>
            <w:right w:val="none" w:sz="0" w:space="0"/>
          </w:pgBorders>
          <w:pgNumType w:fmt="decimal"/>
          <w:cols w:space="720" w:num="1"/>
        </w:sectPr>
      </w:pPr>
    </w:p>
    <w:p w14:paraId="39AE9C84">
      <w:pPr>
        <w:pStyle w:val="10"/>
        <w:keepLines w:val="0"/>
        <w:pageBreakBefore w:val="0"/>
        <w:kinsoku/>
        <w:wordWrap/>
        <w:overflowPunct/>
        <w:topLinePunct w:val="0"/>
        <w:bidi w:val="0"/>
        <w:adjustRightInd w:val="0"/>
        <w:snapToGrid w:val="0"/>
        <w:spacing w:line="20" w:lineRule="exact"/>
        <w:ind w:left="0" w:leftChars="0"/>
        <w:rPr>
          <w:rFonts w:ascii="Times New Roman" w:hAnsi="Times New Roman"/>
          <w:color w:val="auto"/>
          <w:sz w:val="2"/>
        </w:rPr>
      </w:pPr>
    </w:p>
    <w:p w14:paraId="373C0433">
      <w:pPr>
        <w:pStyle w:val="10"/>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9"/>
          <w:lang w:eastAsia="zh-CN"/>
        </w:rPr>
      </w:pPr>
      <w:r>
        <w:rPr>
          <w:rFonts w:ascii="Times New Roman" w:hAnsi="Times New Roman"/>
          <w:color w:val="auto"/>
          <w:sz w:val="29"/>
        </w:rPr>
        <mc:AlternateContent>
          <mc:Choice Requires="wps">
            <w:drawing>
              <wp:anchor distT="0" distB="0" distL="114300" distR="114300" simplePos="0" relativeHeight="251662336" behindDoc="0" locked="0" layoutInCell="1" allowOverlap="1">
                <wp:simplePos x="0" y="0"/>
                <wp:positionH relativeFrom="column">
                  <wp:posOffset>4964430</wp:posOffset>
                </wp:positionH>
                <wp:positionV relativeFrom="paragraph">
                  <wp:posOffset>4283710</wp:posOffset>
                </wp:positionV>
                <wp:extent cx="1436370" cy="2540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436370" cy="25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A53E26">
                            <w:pPr>
                              <w:rPr>
                                <w:rFonts w:hint="default" w:eastAsia="宋体"/>
                                <w:b/>
                                <w:bCs/>
                                <w:color w:val="1502C6"/>
                                <w:lang w:val="en-US" w:eastAsia="zh-CN"/>
                              </w:rPr>
                            </w:pPr>
                            <w:r>
                              <w:rPr>
                                <w:rFonts w:hint="eastAsia"/>
                                <w:b/>
                                <w:bCs/>
                                <w:color w:val="1502C6"/>
                                <w:sz w:val="21"/>
                              </w:rPr>
                              <w:t>屯佃村</w:t>
                            </w:r>
                            <w:r>
                              <w:rPr>
                                <w:rFonts w:hint="eastAsia"/>
                                <w:b/>
                                <w:bCs/>
                                <w:color w:val="1502C6"/>
                                <w:sz w:val="21"/>
                                <w:lang w:val="en-US" w:eastAsia="zh-CN"/>
                              </w:rPr>
                              <w:t>正在拆迁2户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0.9pt;margin-top:337.3pt;height:20pt;width:113.1pt;z-index:251662336;mso-width-relative:page;mso-height-relative:page;" filled="f" stroked="f" coordsize="21600,21600" o:gfxdata="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&#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OmLQq2wAAAAwBAAAPAAAAAAAAAAEAIAAAACIAAABk&#10;cnMvZG93bnJldi54bWxQSwECFAAUAAAACACHTuJA4FOkgDwCAABoBAAADgAAAAAAAAABACAAAAAq&#10;AQAAZHJzL2Uyb0RvYy54bWxQSwUGAAAAAAYABgBZAQAA2AUAAAAA&#10;">
                <v:fill on="f" focussize="0,0"/>
                <v:stroke on="f" weight="0.5pt"/>
                <v:imagedata o:title=""/>
                <o:lock v:ext="edit" aspectratio="f"/>
                <v:textbox>
                  <w:txbxContent>
                    <w:p w14:paraId="21A53E26">
                      <w:pPr>
                        <w:rPr>
                          <w:rFonts w:hint="default" w:eastAsia="宋体"/>
                          <w:b/>
                          <w:bCs/>
                          <w:color w:val="1502C6"/>
                          <w:lang w:val="en-US" w:eastAsia="zh-CN"/>
                        </w:rPr>
                      </w:pPr>
                      <w:r>
                        <w:rPr>
                          <w:rFonts w:hint="eastAsia"/>
                          <w:b/>
                          <w:bCs/>
                          <w:color w:val="1502C6"/>
                          <w:sz w:val="21"/>
                        </w:rPr>
                        <w:t>屯佃村</w:t>
                      </w:r>
                      <w:r>
                        <w:rPr>
                          <w:rFonts w:hint="eastAsia"/>
                          <w:b/>
                          <w:bCs/>
                          <w:color w:val="1502C6"/>
                          <w:sz w:val="21"/>
                          <w:lang w:val="en-US" w:eastAsia="zh-CN"/>
                        </w:rPr>
                        <w:t>正在拆迁2户</w:t>
                      </w:r>
                    </w:p>
                  </w:txbxContent>
                </v:textbox>
              </v:shape>
            </w:pict>
          </mc:Fallback>
        </mc:AlternateContent>
      </w:r>
      <w:r>
        <w:rPr>
          <w:sz w:val="29"/>
        </w:rPr>
        <mc:AlternateContent>
          <mc:Choice Requires="wps">
            <w:drawing>
              <wp:anchor distT="0" distB="0" distL="114300" distR="114300" simplePos="0" relativeHeight="251704320" behindDoc="0" locked="0" layoutInCell="1" allowOverlap="1">
                <wp:simplePos x="0" y="0"/>
                <wp:positionH relativeFrom="column">
                  <wp:posOffset>136525</wp:posOffset>
                </wp:positionH>
                <wp:positionV relativeFrom="paragraph">
                  <wp:posOffset>4836795</wp:posOffset>
                </wp:positionV>
                <wp:extent cx="302260" cy="0"/>
                <wp:effectExtent l="0" t="12700" r="2540" b="15875"/>
                <wp:wrapNone/>
                <wp:docPr id="74" name="直接连接符 74"/>
                <wp:cNvGraphicFramePr/>
                <a:graphic xmlns:a="http://schemas.openxmlformats.org/drawingml/2006/main">
                  <a:graphicData uri="http://schemas.microsoft.com/office/word/2010/wordprocessingShape">
                    <wps:wsp>
                      <wps:cNvCnPr/>
                      <wps:spPr>
                        <a:xfrm>
                          <a:off x="1279525" y="5763895"/>
                          <a:ext cx="302260" cy="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0.75pt;margin-top:380.85pt;height:0pt;width:23.8pt;z-index:251704320;mso-width-relative:page;mso-height-relative:page;" filled="f" stroked="t" coordsize="21600,21600" o:gfxdata="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DDn&#10;UmjWAAAACQEAAA8AAAAAAAAAAQAgAAAAIgAAAGRycy9kb3ducmV2LnhtbFBLAQIUABQAAAAIAIdO&#10;4kCRoFtM7AEAAKgDAAAOAAAAAAAAAAEAIAAAACUBAABkcnMvZTJvRG9jLnhtbFBLBQYAAAAABgAG&#10;AFkBAACDBQAAAAA=&#10;">
                <v:fill on="f" focussize="0,0"/>
                <v:stroke weight="2pt" color="#FF0000 [3204]" joinstyle="round"/>
                <v:imagedata o:title=""/>
                <o:lock v:ext="edit" aspectratio="f"/>
              </v:line>
            </w:pict>
          </mc:Fallback>
        </mc:AlternateContent>
      </w:r>
      <w:r>
        <w:rPr>
          <w:sz w:val="29"/>
        </w:rPr>
        <mc:AlternateContent>
          <mc:Choice Requires="wps">
            <w:drawing>
              <wp:anchor distT="0" distB="0" distL="114300" distR="114300" simplePos="0" relativeHeight="251703296" behindDoc="0" locked="0" layoutInCell="1" allowOverlap="1">
                <wp:simplePos x="0" y="0"/>
                <wp:positionH relativeFrom="column">
                  <wp:posOffset>15875</wp:posOffset>
                </wp:positionH>
                <wp:positionV relativeFrom="paragraph">
                  <wp:posOffset>4422140</wp:posOffset>
                </wp:positionV>
                <wp:extent cx="1035685" cy="582295"/>
                <wp:effectExtent l="5080" t="4445" r="6985" b="22860"/>
                <wp:wrapNone/>
                <wp:docPr id="73" name="文本框 73"/>
                <wp:cNvGraphicFramePr/>
                <a:graphic xmlns:a="http://schemas.openxmlformats.org/drawingml/2006/main">
                  <a:graphicData uri="http://schemas.microsoft.com/office/word/2010/wordprocessingShape">
                    <wps:wsp>
                      <wps:cNvSpPr txBox="1"/>
                      <wps:spPr>
                        <a:xfrm>
                          <a:off x="1173480" y="5356860"/>
                          <a:ext cx="1035685" cy="5822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85161A8">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图例：</w:t>
                            </w:r>
                          </w:p>
                          <w:p w14:paraId="26752E88">
                            <w:pPr>
                              <w:keepNext w:val="0"/>
                              <w:keepLines w:val="0"/>
                              <w:pageBreakBefore w:val="0"/>
                              <w:widowControl w:val="0"/>
                              <w:kinsoku/>
                              <w:wordWrap/>
                              <w:overflowPunct/>
                              <w:topLinePunct w:val="0"/>
                              <w:bidi w:val="0"/>
                              <w:adjustRightInd/>
                              <w:snapToGrid/>
                              <w:spacing w:line="360" w:lineRule="auto"/>
                              <w:textAlignment w:val="auto"/>
                              <w:rPr>
                                <w:rFonts w:hint="default"/>
                                <w:lang w:val="en-US" w:eastAsia="zh-CN"/>
                              </w:rPr>
                            </w:pPr>
                            <w:r>
                              <w:rPr>
                                <w:rFonts w:hint="eastAsia"/>
                                <w:lang w:val="en-US" w:eastAsia="zh-CN"/>
                              </w:rPr>
                              <w:t xml:space="preserve">      道路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5pt;margin-top:348.2pt;height:45.85pt;width:81.55pt;z-index:251703296;mso-width-relative:page;mso-height-relative:page;" fillcolor="#FFFFFF [3201]" filled="t" stroked="t" coordsize="21600,21600" o:gfxdata="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BJ9ojWAAAACQEAAA8AAAAAAAAAAQAgAAAAIgAAAGRycy9kb3ducmV2LnhtbFBLAQIUABQAAAAI&#10;AIdO4kBS86ExYQIAAMUEAAAOAAAAAAAAAAEAIAAAACUBAABkcnMvZTJvRG9jLnhtbFBLBQYAAAAA&#10;BgAGAFkBAAD4BQAAAAA=&#10;">
                <v:fill on="t" focussize="0,0"/>
                <v:stroke weight="0.5pt" color="#000000 [3204]" joinstyle="round"/>
                <v:imagedata o:title=""/>
                <o:lock v:ext="edit" aspectratio="f"/>
                <v:textbox>
                  <w:txbxContent>
                    <w:p w14:paraId="685161A8">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图例：</w:t>
                      </w:r>
                    </w:p>
                    <w:p w14:paraId="26752E88">
                      <w:pPr>
                        <w:keepNext w:val="0"/>
                        <w:keepLines w:val="0"/>
                        <w:pageBreakBefore w:val="0"/>
                        <w:widowControl w:val="0"/>
                        <w:kinsoku/>
                        <w:wordWrap/>
                        <w:overflowPunct/>
                        <w:topLinePunct w:val="0"/>
                        <w:bidi w:val="0"/>
                        <w:adjustRightInd/>
                        <w:snapToGrid/>
                        <w:spacing w:line="360" w:lineRule="auto"/>
                        <w:textAlignment w:val="auto"/>
                        <w:rPr>
                          <w:rFonts w:hint="default"/>
                          <w:lang w:val="en-US" w:eastAsia="zh-CN"/>
                        </w:rPr>
                      </w:pPr>
                      <w:r>
                        <w:rPr>
                          <w:rFonts w:hint="eastAsia"/>
                          <w:lang w:val="en-US" w:eastAsia="zh-CN"/>
                        </w:rPr>
                        <w:t xml:space="preserve">      道路</w:t>
                      </w:r>
                    </w:p>
                  </w:txbxContent>
                </v:textbox>
              </v:shape>
            </w:pict>
          </mc:Fallback>
        </mc:AlternateContent>
      </w:r>
      <w:r>
        <w:rPr>
          <w:rFonts w:hint="eastAsia" w:ascii="Times New Roman" w:hAnsi="Times New Roman" w:eastAsia="宋体"/>
          <w:color w:val="auto"/>
          <w:sz w:val="29"/>
          <w:lang w:eastAsia="zh-CN"/>
        </w:rPr>
        <w:drawing>
          <wp:anchor distT="0" distB="0" distL="114300" distR="114300" simplePos="0" relativeHeight="251664384" behindDoc="0" locked="0" layoutInCell="1" allowOverlap="1">
            <wp:simplePos x="0" y="0"/>
            <wp:positionH relativeFrom="column">
              <wp:posOffset>7823835</wp:posOffset>
            </wp:positionH>
            <wp:positionV relativeFrom="paragraph">
              <wp:posOffset>64135</wp:posOffset>
            </wp:positionV>
            <wp:extent cx="588645" cy="831215"/>
            <wp:effectExtent l="0" t="0" r="1905" b="6985"/>
            <wp:wrapNone/>
            <wp:docPr id="62" name="图片 62" descr="2c6c9665-4fc8-426a-a804-5812a434f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2c6c9665-4fc8-426a-a804-5812a434f910"/>
                    <pic:cNvPicPr>
                      <a:picLocks noChangeAspect="1"/>
                    </pic:cNvPicPr>
                  </pic:nvPicPr>
                  <pic:blipFill>
                    <a:blip r:embed="rId35"/>
                    <a:stretch>
                      <a:fillRect/>
                    </a:stretch>
                  </pic:blipFill>
                  <pic:spPr>
                    <a:xfrm>
                      <a:off x="0" y="0"/>
                      <a:ext cx="588645" cy="831215"/>
                    </a:xfrm>
                    <a:prstGeom prst="rect">
                      <a:avLst/>
                    </a:prstGeom>
                  </pic:spPr>
                </pic:pic>
              </a:graphicData>
            </a:graphic>
          </wp:anchor>
        </w:drawing>
      </w:r>
      <w:r>
        <w:rPr>
          <w:rFonts w:ascii="Times New Roman" w:hAnsi="Times New Roman"/>
          <w:color w:val="auto"/>
          <w:sz w:val="29"/>
        </w:rPr>
        <mc:AlternateContent>
          <mc:Choice Requires="wps">
            <w:drawing>
              <wp:anchor distT="0" distB="0" distL="114300" distR="114300" simplePos="0" relativeHeight="251667456" behindDoc="0" locked="0" layoutInCell="1" allowOverlap="1">
                <wp:simplePos x="0" y="0"/>
                <wp:positionH relativeFrom="column">
                  <wp:posOffset>6851650</wp:posOffset>
                </wp:positionH>
                <wp:positionV relativeFrom="paragraph">
                  <wp:posOffset>4578350</wp:posOffset>
                </wp:positionV>
                <wp:extent cx="1436370" cy="25400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1436370" cy="25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878395">
                            <w:pPr>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0        80m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9.5pt;margin-top:360.5pt;height:20pt;width:113.1pt;z-index:251667456;mso-width-relative:page;mso-height-relative:page;" filled="f" stroked="f" coordsize="21600,21600" o:gfxdata="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pRsBadoAAAANAQAADwAAAAAAAAABACAAAAAiAAAAZHJz&#10;L2Rvd25yZXYueG1sUEsBAhQAFAAAAAgAh07iQMUZHIs7AgAAaAQAAA4AAAAAAAAAAQAgAAAAKQEA&#10;AGRycy9lMm9Eb2MueG1sUEsFBgAAAAAGAAYAWQEAANYFAAAAAA==&#10;">
                <v:fill on="f" focussize="0,0"/>
                <v:stroke on="f" weight="0.5pt"/>
                <v:imagedata o:title=""/>
                <o:lock v:ext="edit" aspectratio="f"/>
                <v:textbox>
                  <w:txbxContent>
                    <w:p w14:paraId="1E878395">
                      <w:pPr>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0        80m</w:t>
                      </w:r>
                    </w:p>
                  </w:txbxContent>
                </v:textbox>
              </v:shape>
            </w:pict>
          </mc:Fallback>
        </mc:AlternateContent>
      </w:r>
      <w:r>
        <w:rPr>
          <w:rFonts w:ascii="Times New Roman" w:hAnsi="Times New Roman"/>
          <w:color w:val="auto"/>
          <w:sz w:val="29"/>
        </w:rPr>
        <mc:AlternateContent>
          <mc:Choice Requires="wps">
            <w:drawing>
              <wp:anchor distT="0" distB="0" distL="114300" distR="114300" simplePos="0" relativeHeight="251666432" behindDoc="0" locked="0" layoutInCell="1" allowOverlap="1">
                <wp:simplePos x="0" y="0"/>
                <wp:positionH relativeFrom="column">
                  <wp:posOffset>7338695</wp:posOffset>
                </wp:positionH>
                <wp:positionV relativeFrom="paragraph">
                  <wp:posOffset>4784090</wp:posOffset>
                </wp:positionV>
                <wp:extent cx="374015" cy="107950"/>
                <wp:effectExtent l="5080" t="4445" r="20955" b="20955"/>
                <wp:wrapNone/>
                <wp:docPr id="69" name="文本框 69"/>
                <wp:cNvGraphicFramePr/>
                <a:graphic xmlns:a="http://schemas.openxmlformats.org/drawingml/2006/main">
                  <a:graphicData uri="http://schemas.microsoft.com/office/word/2010/wordprocessingShape">
                    <wps:wsp>
                      <wps:cNvSpPr txBox="1"/>
                      <wps:spPr>
                        <a:xfrm>
                          <a:off x="0" y="0"/>
                          <a:ext cx="374015" cy="107950"/>
                        </a:xfrm>
                        <a:prstGeom prst="rect">
                          <a:avLst/>
                        </a:prstGeom>
                        <a:solidFill>
                          <a:schemeClr val="tx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17D03926"/>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7.85pt;margin-top:376.7pt;height:8.5pt;width:29.45pt;z-index:251666432;mso-width-relative:page;mso-height-relative:page;" fillcolor="#000000 [3213]" filled="t" stroked="t" coordsize="21600,21600" o:gfxdata="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V3zR3AAAAA0B&#10;AAAPAAAAAAAAAAEAIAAAACIAAABkcnMvZG93bnJldi54bWxQSwECFAAUAAAACACHTuJAokexaFAC&#10;AAC5BAAADgAAAAAAAAABACAAAAArAQAAZHJzL2Uyb0RvYy54bWxQSwUGAAAAAAYABgBZAQAA7QUA&#10;AAAA&#10;">
                <v:fill on="t" focussize="0,0"/>
                <v:stroke weight="0.5pt" color="#000000 [3213]" joinstyle="round"/>
                <v:imagedata o:title=""/>
                <o:lock v:ext="edit" aspectratio="f"/>
                <v:textbox>
                  <w:txbxContent>
                    <w:p w14:paraId="17D03926"/>
                  </w:txbxContent>
                </v:textbox>
              </v:shape>
            </w:pict>
          </mc:Fallback>
        </mc:AlternateContent>
      </w:r>
      <w:r>
        <w:rPr>
          <w:rFonts w:ascii="Times New Roman" w:hAnsi="Times New Roman"/>
          <w:color w:val="auto"/>
          <w:sz w:val="29"/>
        </w:rPr>
        <mc:AlternateContent>
          <mc:Choice Requires="wps">
            <w:drawing>
              <wp:anchor distT="0" distB="0" distL="114300" distR="114300" simplePos="0" relativeHeight="251665408" behindDoc="0" locked="0" layoutInCell="1" allowOverlap="1">
                <wp:simplePos x="0" y="0"/>
                <wp:positionH relativeFrom="column">
                  <wp:posOffset>6965950</wp:posOffset>
                </wp:positionH>
                <wp:positionV relativeFrom="paragraph">
                  <wp:posOffset>4784725</wp:posOffset>
                </wp:positionV>
                <wp:extent cx="374015" cy="107950"/>
                <wp:effectExtent l="5080" t="4445" r="20955" b="20955"/>
                <wp:wrapNone/>
                <wp:docPr id="63" name="文本框 63"/>
                <wp:cNvGraphicFramePr/>
                <a:graphic xmlns:a="http://schemas.openxmlformats.org/drawingml/2006/main">
                  <a:graphicData uri="http://schemas.microsoft.com/office/word/2010/wordprocessingShape">
                    <wps:wsp>
                      <wps:cNvSpPr txBox="1"/>
                      <wps:spPr>
                        <a:xfrm>
                          <a:off x="8511540" y="5437505"/>
                          <a:ext cx="374015" cy="1079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05DFD47"/>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8.5pt;margin-top:376.75pt;height:8.5pt;width:29.45pt;z-index:251665408;mso-width-relative:page;mso-height-relative:page;" fillcolor="#FFFFFF [3201]" filled="t" stroked="t" coordsize="21600,21600" o:gfxdata="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OWlImTYAAAADQEAAA8AAAAAAAAAAQAgAAAAIgAAAGRycy9kb3ducmV2LnhtbFBLAQIU&#10;ABQAAAAIAIdO4kA1G9QwZQIAAMQEAAAOAAAAAAAAAAEAIAAAACcBAABkcnMvZTJvRG9jLnhtbFBL&#10;BQYAAAAABgAGAFkBAAD+BQAAAAA=&#10;">
                <v:fill on="t" focussize="0,0"/>
                <v:stroke weight="0.5pt" color="#000000 [3204]" joinstyle="round"/>
                <v:imagedata o:title=""/>
                <o:lock v:ext="edit" aspectratio="f"/>
                <v:textbox>
                  <w:txbxContent>
                    <w:p w14:paraId="005DFD47"/>
                  </w:txbxContent>
                </v:textbox>
              </v:shape>
            </w:pict>
          </mc:Fallback>
        </mc:AlternateContent>
      </w:r>
      <w:r>
        <w:rPr>
          <w:rFonts w:ascii="Times New Roman" w:hAnsi="Times New Roman"/>
          <w:color w:val="auto"/>
          <w:sz w:val="29"/>
        </w:rPr>
        <mc:AlternateContent>
          <mc:Choice Requires="wps">
            <w:drawing>
              <wp:anchor distT="0" distB="0" distL="114300" distR="114300" simplePos="0" relativeHeight="251663360" behindDoc="0" locked="0" layoutInCell="1" allowOverlap="1">
                <wp:simplePos x="0" y="0"/>
                <wp:positionH relativeFrom="column">
                  <wp:posOffset>5292725</wp:posOffset>
                </wp:positionH>
                <wp:positionV relativeFrom="paragraph">
                  <wp:posOffset>4537710</wp:posOffset>
                </wp:positionV>
                <wp:extent cx="230505" cy="344805"/>
                <wp:effectExtent l="12700" t="12700" r="23495" b="23495"/>
                <wp:wrapNone/>
                <wp:docPr id="61" name="矩形 61"/>
                <wp:cNvGraphicFramePr/>
                <a:graphic xmlns:a="http://schemas.openxmlformats.org/drawingml/2006/main">
                  <a:graphicData uri="http://schemas.microsoft.com/office/word/2010/wordprocessingShape">
                    <wps:wsp>
                      <wps:cNvSpPr/>
                      <wps:spPr>
                        <a:xfrm>
                          <a:off x="6138545" y="5196205"/>
                          <a:ext cx="230505" cy="344805"/>
                        </a:xfrm>
                        <a:prstGeom prst="rect">
                          <a:avLst/>
                        </a:prstGeom>
                        <a:noFill/>
                        <a:ln>
                          <a:solidFill>
                            <a:srgbClr val="1502C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6.75pt;margin-top:357.3pt;height:27.15pt;width:18.15pt;z-index:251663360;v-text-anchor:middle;mso-width-relative:page;mso-height-relative:page;" filled="f" stroked="t" coordsize="21600,21600" o:gfxdata="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9cjwpNoAAAALAQAADwAAAAAAAAABACAAAAAiAAAAZHJzL2Rvd25yZXYu&#10;eG1sUEsBAhQAFAAAAAgAh07iQP0HmMxrAgAAwQQAAA4AAAAAAAAAAQAgAAAAKQEAAGRycy9lMm9E&#10;b2MueG1sUEsFBgAAAAAGAAYAWQEAAAYGAAAAAA==&#10;">
                <v:fill on="f" focussize="0,0"/>
                <v:stroke weight="2pt" color="#1502C6 [2404]" joinstyle="round"/>
                <v:imagedata o:title=""/>
                <o:lock v:ext="edit" aspectratio="f"/>
              </v:rect>
            </w:pict>
          </mc:Fallback>
        </mc:AlternateContent>
      </w:r>
      <w:r>
        <w:rPr>
          <w:rFonts w:ascii="Times New Roman" w:hAnsi="Times New Roman"/>
          <w:color w:val="auto"/>
          <w:sz w:val="29"/>
        </w:rPr>
        <mc:AlternateContent>
          <mc:Choice Requires="wps">
            <w:drawing>
              <wp:anchor distT="0" distB="0" distL="114300" distR="114300" simplePos="0" relativeHeight="251661312" behindDoc="0" locked="0" layoutInCell="1" allowOverlap="1">
                <wp:simplePos x="0" y="0"/>
                <wp:positionH relativeFrom="column">
                  <wp:posOffset>4471670</wp:posOffset>
                </wp:positionH>
                <wp:positionV relativeFrom="paragraph">
                  <wp:posOffset>1578610</wp:posOffset>
                </wp:positionV>
                <wp:extent cx="1205865" cy="254000"/>
                <wp:effectExtent l="0" t="0" r="0" b="0"/>
                <wp:wrapNone/>
                <wp:docPr id="59" name="文本框 59"/>
                <wp:cNvGraphicFramePr/>
                <a:graphic xmlns:a="http://schemas.openxmlformats.org/drawingml/2006/main">
                  <a:graphicData uri="http://schemas.microsoft.com/office/word/2010/wordprocessingShape">
                    <wps:wsp>
                      <wps:cNvSpPr txBox="1"/>
                      <wps:spPr>
                        <a:xfrm>
                          <a:off x="5630545" y="2664460"/>
                          <a:ext cx="1205865" cy="25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760171">
                            <w:pPr>
                              <w:rPr>
                                <w:b/>
                                <w:bCs/>
                                <w:color w:val="FFFF00"/>
                              </w:rPr>
                            </w:pPr>
                            <w:r>
                              <w:rPr>
                                <w:rFonts w:hint="eastAsia"/>
                                <w:b/>
                                <w:bCs/>
                                <w:color w:val="FFFF00"/>
                                <w:sz w:val="21"/>
                              </w:rPr>
                              <w:t>蒲柳人家度假村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2.1pt;margin-top:124.3pt;height:20pt;width:94.95pt;z-index:251661312;mso-width-relative:page;mso-height-relative:page;" filled="f" stroked="f" coordsize="21600,21600" o:gfxdata="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6HnN72gAAAAsBAAAPAAAAAAAA&#10;AAEAIAAAACIAAABkcnMvZG93bnJldi54bWxQSwECFAAUAAAACACHTuJA5597NUkCAAB0BAAADgAA&#10;AAAAAAABACAAAAApAQAAZHJzL2Uyb0RvYy54bWxQSwUGAAAAAAYABgBZAQAA5AUAAAAA&#10;">
                <v:fill on="f" focussize="0,0"/>
                <v:stroke on="f" weight="0.5pt"/>
                <v:imagedata o:title=""/>
                <o:lock v:ext="edit" aspectratio="f"/>
                <v:textbox>
                  <w:txbxContent>
                    <w:p w14:paraId="2F760171">
                      <w:pPr>
                        <w:rPr>
                          <w:b/>
                          <w:bCs/>
                          <w:color w:val="FFFF00"/>
                        </w:rPr>
                      </w:pPr>
                      <w:r>
                        <w:rPr>
                          <w:rFonts w:hint="eastAsia"/>
                          <w:b/>
                          <w:bCs/>
                          <w:color w:val="FFFF00"/>
                          <w:sz w:val="21"/>
                        </w:rPr>
                        <w:t>蒲柳人家度假村</w:t>
                      </w:r>
                    </w:p>
                  </w:txbxContent>
                </v:textbox>
              </v:shape>
            </w:pict>
          </mc:Fallback>
        </mc:AlternateContent>
      </w:r>
      <w:r>
        <w:rPr>
          <w:rFonts w:hint="eastAsia" w:ascii="Times New Roman" w:hAnsi="Times New Roman" w:eastAsia="宋体"/>
          <w:color w:val="auto"/>
          <w:sz w:val="29"/>
          <w:lang w:eastAsia="zh-CN"/>
        </w:rPr>
        <w:drawing>
          <wp:inline distT="0" distB="0" distL="114300" distR="114300">
            <wp:extent cx="8489950" cy="5033645"/>
            <wp:effectExtent l="0" t="0" r="0" b="0"/>
            <wp:docPr id="58" name="图片 58" descr="07c43b9c-dd56-4119-8fab-84ee586e01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07c43b9c-dd56-4119-8fab-84ee586e01eb"/>
                    <pic:cNvPicPr>
                      <a:picLocks noChangeAspect="1"/>
                    </pic:cNvPicPr>
                  </pic:nvPicPr>
                  <pic:blipFill>
                    <a:blip r:embed="rId36"/>
                    <a:srcRect t="701" r="4826"/>
                    <a:stretch>
                      <a:fillRect/>
                    </a:stretch>
                  </pic:blipFill>
                  <pic:spPr>
                    <a:xfrm>
                      <a:off x="0" y="0"/>
                      <a:ext cx="8489950" cy="5033645"/>
                    </a:xfrm>
                    <a:prstGeom prst="rect">
                      <a:avLst/>
                    </a:prstGeom>
                  </pic:spPr>
                </pic:pic>
              </a:graphicData>
            </a:graphic>
          </wp:inline>
        </w:drawing>
      </w:r>
    </w:p>
    <w:p w14:paraId="3185D4F1">
      <w:pPr>
        <w:pStyle w:val="10"/>
        <w:keepLines w:val="0"/>
        <w:pageBreakBefore w:val="0"/>
        <w:kinsoku/>
        <w:wordWrap/>
        <w:overflowPunct/>
        <w:topLinePunct w:val="0"/>
        <w:bidi w:val="0"/>
        <w:adjustRightInd w:val="0"/>
        <w:snapToGrid w:val="0"/>
        <w:spacing w:line="360" w:lineRule="auto"/>
        <w:ind w:left="0" w:leftChars="0"/>
        <w:jc w:val="center"/>
        <w:rPr>
          <w:rFonts w:hint="eastAsia" w:ascii="Times New Roman" w:hAnsi="Times New Roman" w:eastAsia="黑体" w:cs="Times New Roman"/>
          <w:color w:val="auto"/>
          <w:sz w:val="21"/>
          <w:szCs w:val="21"/>
          <w:lang w:eastAsia="zh-CN"/>
        </w:rPr>
      </w:pPr>
      <w:r>
        <w:rPr>
          <w:rFonts w:hint="eastAsia" w:ascii="Times New Roman" w:hAnsi="Times New Roman" w:eastAsia="黑体" w:cs="Times New Roman"/>
          <w:color w:val="auto"/>
          <w:sz w:val="21"/>
          <w:szCs w:val="21"/>
          <w:lang w:eastAsia="zh-CN"/>
        </w:rPr>
        <w:t>图1.7-2</w:t>
      </w:r>
      <w:r>
        <w:rPr>
          <w:rFonts w:hint="eastAsia" w:ascii="Times New Roman" w:hAnsi="Times New Roman" w:eastAsia="黑体" w:cs="Times New Roman"/>
          <w:color w:val="auto"/>
          <w:sz w:val="21"/>
          <w:szCs w:val="21"/>
          <w:lang w:val="en-US" w:eastAsia="zh-CN"/>
        </w:rPr>
        <w:t xml:space="preserve">  </w:t>
      </w:r>
      <w:r>
        <w:rPr>
          <w:rFonts w:hint="eastAsia" w:ascii="Times New Roman" w:hAnsi="Times New Roman" w:eastAsia="黑体" w:cs="Times New Roman"/>
          <w:color w:val="auto"/>
          <w:sz w:val="21"/>
          <w:szCs w:val="21"/>
          <w:lang w:eastAsia="zh-CN"/>
        </w:rPr>
        <w:t>环境保护目标分布图（1）</w:t>
      </w:r>
    </w:p>
    <w:p w14:paraId="250212A5">
      <w:pPr>
        <w:pStyle w:val="10"/>
        <w:keepNext w:val="0"/>
        <w:keepLines w:val="0"/>
        <w:pageBreakBefore w:val="0"/>
        <w:widowControl w:val="0"/>
        <w:kinsoku/>
        <w:wordWrap/>
        <w:overflowPunct/>
        <w:topLinePunct w:val="0"/>
        <w:autoSpaceDE w:val="0"/>
        <w:autoSpaceDN w:val="0"/>
        <w:bidi w:val="0"/>
        <w:adjustRightInd w:val="0"/>
        <w:snapToGrid w:val="0"/>
        <w:spacing w:before="300" w:beforeLines="100" w:line="360" w:lineRule="auto"/>
        <w:ind w:left="0" w:leftChars="0"/>
        <w:jc w:val="center"/>
        <w:textAlignment w:val="auto"/>
        <w:rPr>
          <w:rFonts w:hint="eastAsia" w:ascii="Times New Roman" w:hAnsi="Times New Roman" w:eastAsia="黑体" w:cs="Times New Roman"/>
          <w:color w:val="auto"/>
          <w:lang w:eastAsia="zh-CN"/>
        </w:rPr>
      </w:pPr>
    </w:p>
    <w:p w14:paraId="1C1C796A">
      <w:pPr>
        <w:pStyle w:val="10"/>
        <w:keepNext w:val="0"/>
        <w:keepLines w:val="0"/>
        <w:pageBreakBefore w:val="0"/>
        <w:widowControl w:val="0"/>
        <w:kinsoku/>
        <w:wordWrap/>
        <w:overflowPunct/>
        <w:topLinePunct w:val="0"/>
        <w:autoSpaceDE w:val="0"/>
        <w:autoSpaceDN w:val="0"/>
        <w:bidi w:val="0"/>
        <w:adjustRightInd w:val="0"/>
        <w:snapToGrid w:val="0"/>
        <w:spacing w:before="300" w:beforeLines="100" w:line="360" w:lineRule="auto"/>
        <w:ind w:left="0" w:leftChars="0"/>
        <w:jc w:val="center"/>
        <w:textAlignment w:val="auto"/>
        <w:rPr>
          <w:rFonts w:hint="eastAsia" w:ascii="Times New Roman" w:hAnsi="Times New Roman" w:eastAsia="黑体" w:cs="Times New Roman"/>
          <w:color w:val="auto"/>
          <w:lang w:eastAsia="zh-CN"/>
        </w:rPr>
      </w:pPr>
      <w:r>
        <w:rPr>
          <w:sz w:val="24"/>
        </w:rPr>
        <mc:AlternateContent>
          <mc:Choice Requires="wps">
            <w:drawing>
              <wp:anchor distT="0" distB="0" distL="114300" distR="114300" simplePos="0" relativeHeight="251705344" behindDoc="0" locked="0" layoutInCell="1" allowOverlap="1">
                <wp:simplePos x="0" y="0"/>
                <wp:positionH relativeFrom="column">
                  <wp:posOffset>2675890</wp:posOffset>
                </wp:positionH>
                <wp:positionV relativeFrom="paragraph">
                  <wp:posOffset>1183640</wp:posOffset>
                </wp:positionV>
                <wp:extent cx="1368425" cy="415925"/>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1368425" cy="4159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67DC070">
                            <w:pPr>
                              <w:rPr>
                                <w:rFonts w:hint="default"/>
                                <w:color w:val="FFFF00"/>
                                <w:lang w:val="en-US" w:eastAsia="zh-CN"/>
                              </w:rPr>
                            </w:pPr>
                            <w:r>
                              <w:rPr>
                                <w:rFonts w:hint="eastAsia" w:ascii="仿宋" w:hAnsi="仿宋" w:eastAsia="仿宋" w:cs="仿宋"/>
                                <w:b/>
                                <w:bCs/>
                                <w:color w:val="FFFF00"/>
                                <w:lang w:val="en-US" w:eastAsia="zh-CN"/>
                              </w:rPr>
                              <w:t>中关村温泉科技园二期-东区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0.7pt;margin-top:93.2pt;height:32.75pt;width:107.75pt;z-index:251705344;mso-width-relative:page;mso-height-relative:page;" filled="f" stroked="f" coordsize="21600,21600" o:gfxdata="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qROWvcAAAACwEAAA8AAAAAAAAAAQAgAAAAIgAA&#10;AGRycy9kb3ducmV2LnhtbFBLAQIUABQAAAAIAIdO4kBxPrIePQIAAGgEAAAOAAAAAAAAAAEAIAAA&#10;ACsBAABkcnMvZTJvRG9jLnhtbFBLBQYAAAAABgAGAFkBAADaBQAAAAA=&#10;">
                <v:fill on="f" focussize="0,0"/>
                <v:stroke on="f" weight="0.5pt"/>
                <v:imagedata o:title=""/>
                <o:lock v:ext="edit" aspectratio="f"/>
                <v:textbox>
                  <w:txbxContent>
                    <w:p w14:paraId="567DC070">
                      <w:pPr>
                        <w:rPr>
                          <w:rFonts w:hint="default"/>
                          <w:color w:val="FFFF00"/>
                          <w:lang w:val="en-US" w:eastAsia="zh-CN"/>
                        </w:rPr>
                      </w:pPr>
                      <w:r>
                        <w:rPr>
                          <w:rFonts w:hint="eastAsia" w:ascii="仿宋" w:hAnsi="仿宋" w:eastAsia="仿宋" w:cs="仿宋"/>
                          <w:b/>
                          <w:bCs/>
                          <w:color w:val="FFFF00"/>
                          <w:lang w:val="en-US" w:eastAsia="zh-CN"/>
                        </w:rPr>
                        <w:t>中关村温泉科技园二期-东区</w:t>
                      </w:r>
                    </w:p>
                  </w:txbxContent>
                </v:textbox>
              </v:shape>
            </w:pict>
          </mc:Fallback>
        </mc:AlternateContent>
      </w:r>
      <w:r>
        <w:rPr>
          <w:sz w:val="24"/>
        </w:rPr>
        <mc:AlternateContent>
          <mc:Choice Requires="wps">
            <w:drawing>
              <wp:anchor distT="0" distB="0" distL="114300" distR="114300" simplePos="0" relativeHeight="251702272" behindDoc="0" locked="0" layoutInCell="1" allowOverlap="1">
                <wp:simplePos x="0" y="0"/>
                <wp:positionH relativeFrom="column">
                  <wp:posOffset>121285</wp:posOffset>
                </wp:positionH>
                <wp:positionV relativeFrom="paragraph">
                  <wp:posOffset>4861560</wp:posOffset>
                </wp:positionV>
                <wp:extent cx="347980" cy="0"/>
                <wp:effectExtent l="0" t="12700" r="13970" b="15875"/>
                <wp:wrapNone/>
                <wp:docPr id="66" name="直接连接符 66"/>
                <wp:cNvGraphicFramePr/>
                <a:graphic xmlns:a="http://schemas.openxmlformats.org/drawingml/2006/main">
                  <a:graphicData uri="http://schemas.microsoft.com/office/word/2010/wordprocessingShape">
                    <wps:wsp>
                      <wps:cNvCnPr/>
                      <wps:spPr>
                        <a:xfrm>
                          <a:off x="1264285" y="5775960"/>
                          <a:ext cx="347980" cy="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9.55pt;margin-top:382.8pt;height:0pt;width:27.4pt;z-index:251702272;mso-width-relative:page;mso-height-relative:page;" filled="f" stroked="t" coordsize="21600,21600" o:gfxdata="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FcUjEPV&#10;AAAACQEAAA8AAAAAAAAAAQAgAAAAIgAAAGRycy9kb3ducmV2LnhtbFBLAQIUABQAAAAIAIdO4kDF&#10;XW3F6gEAAKgDAAAOAAAAAAAAAAEAIAAAACQBAABkcnMvZTJvRG9jLnhtbFBLBQYAAAAABgAGAFkB&#10;AACABQAAAAA=&#10;">
                <v:fill on="f" focussize="0,0"/>
                <v:stroke weight="2pt" color="#FF0000 [3204]" joinstyle="round"/>
                <v:imagedata o:title=""/>
                <o:lock v:ext="edit" aspectratio="f"/>
              </v:line>
            </w:pict>
          </mc:Fallback>
        </mc:AlternateContent>
      </w:r>
      <w:r>
        <w:rPr>
          <w:sz w:val="24"/>
        </w:rPr>
        <mc:AlternateContent>
          <mc:Choice Requires="wps">
            <w:drawing>
              <wp:anchor distT="0" distB="0" distL="114300" distR="114300" simplePos="0" relativeHeight="251701248" behindDoc="0" locked="0" layoutInCell="1" allowOverlap="1">
                <wp:simplePos x="0" y="0"/>
                <wp:positionH relativeFrom="column">
                  <wp:posOffset>31750</wp:posOffset>
                </wp:positionH>
                <wp:positionV relativeFrom="paragraph">
                  <wp:posOffset>4476115</wp:posOffset>
                </wp:positionV>
                <wp:extent cx="1050290" cy="535940"/>
                <wp:effectExtent l="4445" t="5080" r="12065" b="11430"/>
                <wp:wrapNone/>
                <wp:docPr id="64" name="文本框 64"/>
                <wp:cNvGraphicFramePr/>
                <a:graphic xmlns:a="http://schemas.openxmlformats.org/drawingml/2006/main">
                  <a:graphicData uri="http://schemas.microsoft.com/office/word/2010/wordprocessingShape">
                    <wps:wsp>
                      <wps:cNvSpPr txBox="1"/>
                      <wps:spPr>
                        <a:xfrm>
                          <a:off x="1461135" y="5443220"/>
                          <a:ext cx="1050290" cy="5359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B313E84">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图例：</w:t>
                            </w:r>
                          </w:p>
                          <w:p w14:paraId="67CE1E60">
                            <w:pPr>
                              <w:keepNext w:val="0"/>
                              <w:keepLines w:val="0"/>
                              <w:pageBreakBefore w:val="0"/>
                              <w:widowControl w:val="0"/>
                              <w:kinsoku/>
                              <w:wordWrap/>
                              <w:overflowPunct/>
                              <w:topLinePunct w:val="0"/>
                              <w:bidi w:val="0"/>
                              <w:adjustRightInd/>
                              <w:snapToGrid/>
                              <w:spacing w:line="360" w:lineRule="auto"/>
                              <w:textAlignment w:val="auto"/>
                              <w:rPr>
                                <w:rFonts w:hint="default"/>
                                <w:lang w:val="en-US" w:eastAsia="zh-CN"/>
                              </w:rPr>
                            </w:pPr>
                            <w:r>
                              <w:rPr>
                                <w:rFonts w:hint="eastAsia"/>
                                <w:lang w:val="en-US" w:eastAsia="zh-CN"/>
                              </w:rPr>
                              <w:t xml:space="preserve">     </w:t>
                            </w:r>
                            <w:r>
                              <w:rPr>
                                <w:rFonts w:hint="eastAsia"/>
                                <w:sz w:val="21"/>
                                <w:szCs w:val="21"/>
                                <w:lang w:val="en-US" w:eastAsia="zh-CN"/>
                              </w:rPr>
                              <w:t>道路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pt;margin-top:352.45pt;height:42.2pt;width:82.7pt;z-index:251701248;mso-width-relative:page;mso-height-relative:page;" fillcolor="#FFFFFF [3201]" filled="t" stroked="t" coordsize="21600,21600" o:gfxdata="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qzLQG1gAAAAkBAAAPAAAAAAAAAAEAIAAAACIAAABkcnMvZG93bnJldi54bWxQSwECFAAU&#10;AAAACACHTuJAkTsauWUCAADFBAAADgAAAAAAAAABACAAAAAlAQAAZHJzL2Uyb0RvYy54bWxQSwUG&#10;AAAAAAYABgBZAQAA/AUAAAAA&#10;">
                <v:fill on="t" focussize="0,0"/>
                <v:stroke weight="0.5pt" color="#000000 [3204]" joinstyle="round"/>
                <v:imagedata o:title=""/>
                <o:lock v:ext="edit" aspectratio="f"/>
                <v:textbox>
                  <w:txbxContent>
                    <w:p w14:paraId="1B313E84">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图例：</w:t>
                      </w:r>
                    </w:p>
                    <w:p w14:paraId="67CE1E60">
                      <w:pPr>
                        <w:keepNext w:val="0"/>
                        <w:keepLines w:val="0"/>
                        <w:pageBreakBefore w:val="0"/>
                        <w:widowControl w:val="0"/>
                        <w:kinsoku/>
                        <w:wordWrap/>
                        <w:overflowPunct/>
                        <w:topLinePunct w:val="0"/>
                        <w:bidi w:val="0"/>
                        <w:adjustRightInd/>
                        <w:snapToGrid/>
                        <w:spacing w:line="360" w:lineRule="auto"/>
                        <w:textAlignment w:val="auto"/>
                        <w:rPr>
                          <w:rFonts w:hint="default"/>
                          <w:lang w:val="en-US" w:eastAsia="zh-CN"/>
                        </w:rPr>
                      </w:pPr>
                      <w:r>
                        <w:rPr>
                          <w:rFonts w:hint="eastAsia"/>
                          <w:lang w:val="en-US" w:eastAsia="zh-CN"/>
                        </w:rPr>
                        <w:t xml:space="preserve">     </w:t>
                      </w:r>
                      <w:r>
                        <w:rPr>
                          <w:rFonts w:hint="eastAsia"/>
                          <w:sz w:val="21"/>
                          <w:szCs w:val="21"/>
                          <w:lang w:val="en-US" w:eastAsia="zh-CN"/>
                        </w:rPr>
                        <w:t>道路</w:t>
                      </w:r>
                    </w:p>
                  </w:txbxContent>
                </v:textbox>
              </v:shape>
            </w:pict>
          </mc:Fallback>
        </mc:AlternateContent>
      </w:r>
      <w:r>
        <w:rPr>
          <w:sz w:val="24"/>
        </w:rPr>
        <mc:AlternateContent>
          <mc:Choice Requires="wps">
            <w:drawing>
              <wp:anchor distT="0" distB="0" distL="114300" distR="114300" simplePos="0" relativeHeight="251700224" behindDoc="0" locked="0" layoutInCell="1" allowOverlap="1">
                <wp:simplePos x="0" y="0"/>
                <wp:positionH relativeFrom="column">
                  <wp:posOffset>3221990</wp:posOffset>
                </wp:positionH>
                <wp:positionV relativeFrom="paragraph">
                  <wp:posOffset>3309620</wp:posOffset>
                </wp:positionV>
                <wp:extent cx="1368425" cy="415925"/>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368425" cy="4159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89C4BA">
                            <w:pPr>
                              <w:rPr>
                                <w:rFonts w:hint="default"/>
                                <w:color w:val="FFFF00"/>
                                <w:lang w:val="en-US" w:eastAsia="zh-CN"/>
                              </w:rPr>
                            </w:pPr>
                            <w:r>
                              <w:rPr>
                                <w:rFonts w:hint="eastAsia" w:ascii="仿宋" w:hAnsi="仿宋" w:eastAsia="仿宋" w:cs="仿宋"/>
                                <w:b/>
                                <w:bCs/>
                                <w:color w:val="FFFF00"/>
                                <w:lang w:val="en-US" w:eastAsia="zh-CN"/>
                              </w:rPr>
                              <w:t>葛洲坝紫郡兰园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3.7pt;margin-top:260.6pt;height:32.75pt;width:107.75pt;z-index:251700224;mso-width-relative:page;mso-height-relative:page;" filled="f" stroked="f" coordsize="21600,21600" o:gfxdata="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qzbxjbAAAACwEAAA8AAAAAAAAAAQAgAAAAIgAAAGRy&#10;cy9kb3ducmV2LnhtbFBLAQIUABQAAAAIAIdO4kCtNWEqOwIAAGgEAAAOAAAAAAAAAAEAIAAAACoB&#10;AABkcnMvZTJvRG9jLnhtbFBLBQYAAAAABgAGAFkBAADXBQAAAAA=&#10;">
                <v:fill on="f" focussize="0,0"/>
                <v:stroke on="f" weight="0.5pt"/>
                <v:imagedata o:title=""/>
                <o:lock v:ext="edit" aspectratio="f"/>
                <v:textbox>
                  <w:txbxContent>
                    <w:p w14:paraId="5B89C4BA">
                      <w:pPr>
                        <w:rPr>
                          <w:rFonts w:hint="default"/>
                          <w:color w:val="FFFF00"/>
                          <w:lang w:val="en-US" w:eastAsia="zh-CN"/>
                        </w:rPr>
                      </w:pPr>
                      <w:r>
                        <w:rPr>
                          <w:rFonts w:hint="eastAsia" w:ascii="仿宋" w:hAnsi="仿宋" w:eastAsia="仿宋" w:cs="仿宋"/>
                          <w:b/>
                          <w:bCs/>
                          <w:color w:val="FFFF00"/>
                          <w:lang w:val="en-US" w:eastAsia="zh-CN"/>
                        </w:rPr>
                        <w:t>葛洲坝紫郡兰园</w:t>
                      </w:r>
                    </w:p>
                  </w:txbxContent>
                </v:textbox>
              </v:shape>
            </w:pict>
          </mc:Fallback>
        </mc:AlternateContent>
      </w:r>
      <w:r>
        <w:rPr>
          <w:sz w:val="24"/>
        </w:rPr>
        <mc:AlternateContent>
          <mc:Choice Requires="wps">
            <w:drawing>
              <wp:anchor distT="0" distB="0" distL="114300" distR="114300" simplePos="0" relativeHeight="251699200" behindDoc="0" locked="0" layoutInCell="1" allowOverlap="1">
                <wp:simplePos x="0" y="0"/>
                <wp:positionH relativeFrom="column">
                  <wp:posOffset>3342640</wp:posOffset>
                </wp:positionH>
                <wp:positionV relativeFrom="paragraph">
                  <wp:posOffset>2432685</wp:posOffset>
                </wp:positionV>
                <wp:extent cx="1368425" cy="415925"/>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1368425" cy="4159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C88ABD">
                            <w:pPr>
                              <w:rPr>
                                <w:rFonts w:hint="default"/>
                                <w:color w:val="FFFF00"/>
                                <w:lang w:val="en-US" w:eastAsia="zh-CN"/>
                              </w:rPr>
                            </w:pPr>
                            <w:r>
                              <w:rPr>
                                <w:rFonts w:hint="eastAsia" w:ascii="仿宋" w:hAnsi="仿宋" w:eastAsia="仿宋" w:cs="仿宋"/>
                                <w:b/>
                                <w:bCs/>
                                <w:color w:val="FFFF00"/>
                                <w:lang w:val="en-US" w:eastAsia="zh-CN"/>
                              </w:rPr>
                              <w:t>山屿西山著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3.2pt;margin-top:191.55pt;height:32.75pt;width:107.75pt;z-index:251699200;mso-width-relative:page;mso-height-relative:page;" filled="f" stroked="f" coordsize="21600,21600" o:gfxdata="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FAbeD3QAAAAsBAAAPAAAAAAAAAAEAIAAAACIA&#10;AABkcnMvZG93bnJldi54bWxQSwECFAAUAAAACACHTuJAprZMoD0CAABoBAAADgAAAAAAAAABACAA&#10;AAAsAQAAZHJzL2Uyb0RvYy54bWxQSwUGAAAAAAYABgBZAQAA2wUAAAAA&#10;">
                <v:fill on="f" focussize="0,0"/>
                <v:stroke on="f" weight="0.5pt"/>
                <v:imagedata o:title=""/>
                <o:lock v:ext="edit" aspectratio="f"/>
                <v:textbox>
                  <w:txbxContent>
                    <w:p w14:paraId="4FC88ABD">
                      <w:pPr>
                        <w:rPr>
                          <w:rFonts w:hint="default"/>
                          <w:color w:val="FFFF00"/>
                          <w:lang w:val="en-US" w:eastAsia="zh-CN"/>
                        </w:rPr>
                      </w:pPr>
                      <w:r>
                        <w:rPr>
                          <w:rFonts w:hint="eastAsia" w:ascii="仿宋" w:hAnsi="仿宋" w:eastAsia="仿宋" w:cs="仿宋"/>
                          <w:b/>
                          <w:bCs/>
                          <w:color w:val="FFFF00"/>
                          <w:lang w:val="en-US" w:eastAsia="zh-CN"/>
                        </w:rPr>
                        <w:t>山屿西山著</w:t>
                      </w:r>
                    </w:p>
                  </w:txbxContent>
                </v:textbox>
              </v:shape>
            </w:pict>
          </mc:Fallback>
        </mc:AlternateContent>
      </w:r>
      <w:r>
        <w:rPr>
          <w:rFonts w:hint="eastAsia" w:ascii="Times New Roman" w:hAnsi="Times New Roman" w:eastAsia="宋体"/>
          <w:color w:val="auto"/>
          <w:sz w:val="29"/>
          <w:lang w:eastAsia="zh-CN"/>
        </w:rPr>
        <w:drawing>
          <wp:anchor distT="0" distB="0" distL="114300" distR="114300" simplePos="0" relativeHeight="251698176" behindDoc="0" locked="0" layoutInCell="1" allowOverlap="1">
            <wp:simplePos x="0" y="0"/>
            <wp:positionH relativeFrom="column">
              <wp:posOffset>7733665</wp:posOffset>
            </wp:positionH>
            <wp:positionV relativeFrom="paragraph">
              <wp:posOffset>68580</wp:posOffset>
            </wp:positionV>
            <wp:extent cx="588645" cy="831215"/>
            <wp:effectExtent l="0" t="0" r="1905" b="6985"/>
            <wp:wrapNone/>
            <wp:docPr id="48" name="图片 48" descr="2c6c9665-4fc8-426a-a804-5812a434f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2c6c9665-4fc8-426a-a804-5812a434f910"/>
                    <pic:cNvPicPr>
                      <a:picLocks noChangeAspect="1"/>
                    </pic:cNvPicPr>
                  </pic:nvPicPr>
                  <pic:blipFill>
                    <a:blip r:embed="rId35"/>
                    <a:stretch>
                      <a:fillRect/>
                    </a:stretch>
                  </pic:blipFill>
                  <pic:spPr>
                    <a:xfrm>
                      <a:off x="0" y="0"/>
                      <a:ext cx="588645" cy="831215"/>
                    </a:xfrm>
                    <a:prstGeom prst="rect">
                      <a:avLst/>
                    </a:prstGeom>
                  </pic:spPr>
                </pic:pic>
              </a:graphicData>
            </a:graphic>
          </wp:anchor>
        </w:drawing>
      </w:r>
      <w:r>
        <w:rPr>
          <w:sz w:val="24"/>
        </w:rPr>
        <mc:AlternateContent>
          <mc:Choice Requires="wps">
            <w:drawing>
              <wp:anchor distT="0" distB="0" distL="114300" distR="114300" simplePos="0" relativeHeight="251697152" behindDoc="0" locked="0" layoutInCell="1" allowOverlap="1">
                <wp:simplePos x="0" y="0"/>
                <wp:positionH relativeFrom="column">
                  <wp:posOffset>6834505</wp:posOffset>
                </wp:positionH>
                <wp:positionV relativeFrom="paragraph">
                  <wp:posOffset>4534535</wp:posOffset>
                </wp:positionV>
                <wp:extent cx="1368425" cy="793750"/>
                <wp:effectExtent l="0" t="0" r="0" b="0"/>
                <wp:wrapNone/>
                <wp:docPr id="47" name="文本框 47"/>
                <wp:cNvGraphicFramePr/>
                <a:graphic xmlns:a="http://schemas.openxmlformats.org/drawingml/2006/main">
                  <a:graphicData uri="http://schemas.microsoft.com/office/word/2010/wordprocessingShape">
                    <wps:wsp>
                      <wps:cNvSpPr txBox="1"/>
                      <wps:spPr>
                        <a:xfrm>
                          <a:off x="7894320" y="5259705"/>
                          <a:ext cx="1368425" cy="793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ADF1B3">
                            <w:pPr>
                              <w:rPr>
                                <w:rFonts w:hint="default" w:eastAsia="宋体"/>
                                <w:b/>
                                <w:bCs/>
                                <w:lang w:val="en-US" w:eastAsia="zh-CN"/>
                              </w:rPr>
                            </w:pPr>
                            <w:r>
                              <w:rPr>
                                <w:rFonts w:hint="eastAsia"/>
                                <w:b/>
                                <w:bCs/>
                                <w:lang w:val="en-US" w:eastAsia="zh-CN"/>
                              </w:rPr>
                              <w:t>0       100m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8.15pt;margin-top:357.05pt;height:62.5pt;width:107.75pt;z-index:251697152;mso-width-relative:page;mso-height-relative:page;" filled="f" stroked="f" coordsize="21600,21600" o:gfxdata="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M0iUhTdAAAADQEAAA8AAAAA&#10;AAAAAQAgAAAAIgAAAGRycy9kb3ducmV2LnhtbFBLAQIUABQAAAAIAIdO4kAt18+jSAIAAHQEAAAO&#10;AAAAAAAAAAEAIAAAACwBAABkcnMvZTJvRG9jLnhtbFBLBQYAAAAABgAGAFkBAADmBQAAAAA=&#10;">
                <v:fill on="f" focussize="0,0"/>
                <v:stroke on="f" weight="0.5pt"/>
                <v:imagedata o:title=""/>
                <o:lock v:ext="edit" aspectratio="f"/>
                <v:textbox>
                  <w:txbxContent>
                    <w:p w14:paraId="7CADF1B3">
                      <w:pPr>
                        <w:rPr>
                          <w:rFonts w:hint="default" w:eastAsia="宋体"/>
                          <w:b/>
                          <w:bCs/>
                          <w:lang w:val="en-US" w:eastAsia="zh-CN"/>
                        </w:rPr>
                      </w:pPr>
                      <w:r>
                        <w:rPr>
                          <w:rFonts w:hint="eastAsia"/>
                          <w:b/>
                          <w:bCs/>
                          <w:lang w:val="en-US" w:eastAsia="zh-CN"/>
                        </w:rPr>
                        <w:t>0       100m</w:t>
                      </w:r>
                    </w:p>
                  </w:txbxContent>
                </v:textbox>
              </v:shape>
            </w:pict>
          </mc:Fallback>
        </mc:AlternateContent>
      </w:r>
      <w:r>
        <w:rPr>
          <w:sz w:val="24"/>
        </w:rPr>
        <mc:AlternateContent>
          <mc:Choice Requires="wps">
            <w:drawing>
              <wp:anchor distT="0" distB="0" distL="114300" distR="114300" simplePos="0" relativeHeight="251696128" behindDoc="0" locked="0" layoutInCell="1" allowOverlap="1">
                <wp:simplePos x="0" y="0"/>
                <wp:positionH relativeFrom="column">
                  <wp:posOffset>7338695</wp:posOffset>
                </wp:positionH>
                <wp:positionV relativeFrom="paragraph">
                  <wp:posOffset>4768215</wp:posOffset>
                </wp:positionV>
                <wp:extent cx="325120" cy="89535"/>
                <wp:effectExtent l="0" t="0" r="17780" b="5715"/>
                <wp:wrapNone/>
                <wp:docPr id="46" name="文本框 46"/>
                <wp:cNvGraphicFramePr/>
                <a:graphic xmlns:a="http://schemas.openxmlformats.org/drawingml/2006/main">
                  <a:graphicData uri="http://schemas.microsoft.com/office/word/2010/wordprocessingShape">
                    <wps:wsp>
                      <wps:cNvSpPr txBox="1"/>
                      <wps:spPr>
                        <a:xfrm>
                          <a:off x="0" y="0"/>
                          <a:ext cx="325120" cy="89535"/>
                        </a:xfrm>
                        <a:prstGeom prst="rect">
                          <a:avLst/>
                        </a:prstGeom>
                        <a:solidFill>
                          <a:schemeClr val="tx1"/>
                        </a:solidFill>
                        <a:ln w="6350">
                          <a:noFill/>
                        </a:ln>
                      </wps:spPr>
                      <wps:style>
                        <a:lnRef idx="0">
                          <a:schemeClr val="accent1"/>
                        </a:lnRef>
                        <a:fillRef idx="0">
                          <a:schemeClr val="accent1"/>
                        </a:fillRef>
                        <a:effectRef idx="0">
                          <a:schemeClr val="accent1"/>
                        </a:effectRef>
                        <a:fontRef idx="minor">
                          <a:schemeClr val="dk1"/>
                        </a:fontRef>
                      </wps:style>
                      <wps:txbx>
                        <w:txbxContent>
                          <w:p w14:paraId="33D4DE15"/>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7.85pt;margin-top:375.45pt;height:7.05pt;width:25.6pt;z-index:251696128;mso-width-relative:page;mso-height-relative:page;" fillcolor="#000000 [3213]" filled="t" stroked="f" coordsize="21600,21600" o:gfxdata="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nfxwDYAAAADQEAAA8AAAAA&#10;AAAAAQAgAAAAIgAAAGRycy9kb3ducmV2LnhtbFBLAQIUABQAAAAIAIdO4kCKq1QsTQIAAI8EAAAO&#10;AAAAAAAAAAEAIAAAACcBAABkcnMvZTJvRG9jLnhtbFBLBQYAAAAABgAGAFkBAADmBQAAAAA=&#10;">
                <v:fill on="t" focussize="0,0"/>
                <v:stroke on="f" weight="0.5pt"/>
                <v:imagedata o:title=""/>
                <o:lock v:ext="edit" aspectratio="f"/>
                <v:textbox>
                  <w:txbxContent>
                    <w:p w14:paraId="33D4DE15"/>
                  </w:txbxContent>
                </v:textbox>
              </v:shape>
            </w:pict>
          </mc:Fallback>
        </mc:AlternateContent>
      </w:r>
      <w:r>
        <w:rPr>
          <w:sz w:val="24"/>
        </w:rPr>
        <mc:AlternateContent>
          <mc:Choice Requires="wps">
            <w:drawing>
              <wp:anchor distT="0" distB="0" distL="114300" distR="114300" simplePos="0" relativeHeight="251695104" behindDoc="0" locked="0" layoutInCell="1" allowOverlap="1">
                <wp:simplePos x="0" y="0"/>
                <wp:positionH relativeFrom="column">
                  <wp:posOffset>7012940</wp:posOffset>
                </wp:positionH>
                <wp:positionV relativeFrom="paragraph">
                  <wp:posOffset>4761230</wp:posOffset>
                </wp:positionV>
                <wp:extent cx="325120" cy="89535"/>
                <wp:effectExtent l="4445" t="4445" r="13335" b="20320"/>
                <wp:wrapNone/>
                <wp:docPr id="44" name="文本框 44"/>
                <wp:cNvGraphicFramePr/>
                <a:graphic xmlns:a="http://schemas.openxmlformats.org/drawingml/2006/main">
                  <a:graphicData uri="http://schemas.microsoft.com/office/word/2010/wordprocessingShape">
                    <wps:wsp>
                      <wps:cNvSpPr txBox="1"/>
                      <wps:spPr>
                        <a:xfrm>
                          <a:off x="8186420" y="5660390"/>
                          <a:ext cx="325120" cy="895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D2FB711"/>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2.2pt;margin-top:374.9pt;height:7.05pt;width:25.6pt;z-index:251695104;mso-width-relative:page;mso-height-relative:page;" fillcolor="#FFFFFF [3201]" filled="t" stroked="t" coordsize="21600,21600" o:gfxdata="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BDSNl2QAAAA0BAAAPAAAAAAAAAAEAIAAAACIAAABkcnMvZG93bnJldi54bWxQSwECFAAU&#10;AAAACACHTuJAaXciI2ICAADDBAAADgAAAAAAAAABACAAAAAoAQAAZHJzL2Uyb0RvYy54bWxQSwUG&#10;AAAAAAYABgBZAQAA/AUAAAAA&#10;">
                <v:fill on="t" focussize="0,0"/>
                <v:stroke weight="0.5pt" color="#000000 [3204]" joinstyle="round"/>
                <v:imagedata o:title=""/>
                <o:lock v:ext="edit" aspectratio="f"/>
                <v:textbox>
                  <w:txbxContent>
                    <w:p w14:paraId="2D2FB711"/>
                  </w:txbxContent>
                </v:textbox>
              </v:shape>
            </w:pict>
          </mc:Fallback>
        </mc:AlternateContent>
      </w:r>
      <w:r>
        <w:rPr>
          <w:rFonts w:hint="eastAsia" w:ascii="Times New Roman" w:hAnsi="Times New Roman" w:eastAsia="黑体" w:cs="Times New Roman"/>
          <w:color w:val="auto"/>
          <w:lang w:eastAsia="zh-CN"/>
        </w:rPr>
        <w:drawing>
          <wp:inline distT="0" distB="0" distL="114300" distR="114300">
            <wp:extent cx="8404225" cy="5037455"/>
            <wp:effectExtent l="0" t="0" r="0" b="0"/>
            <wp:docPr id="35" name="图片 35" descr="5db4cc4f-b146-4e6d-b945-a3979fb392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5db4cc4f-b146-4e6d-b945-a3979fb392e5"/>
                    <pic:cNvPicPr>
                      <a:picLocks noChangeAspect="1"/>
                    </pic:cNvPicPr>
                  </pic:nvPicPr>
                  <pic:blipFill>
                    <a:blip r:embed="rId37"/>
                    <a:srcRect t="564" r="6414"/>
                    <a:stretch>
                      <a:fillRect/>
                    </a:stretch>
                  </pic:blipFill>
                  <pic:spPr>
                    <a:xfrm>
                      <a:off x="0" y="0"/>
                      <a:ext cx="8404225" cy="5037455"/>
                    </a:xfrm>
                    <a:prstGeom prst="rect">
                      <a:avLst/>
                    </a:prstGeom>
                  </pic:spPr>
                </pic:pic>
              </a:graphicData>
            </a:graphic>
          </wp:inline>
        </w:drawing>
      </w:r>
    </w:p>
    <w:p w14:paraId="09906E1F">
      <w:pPr>
        <w:pStyle w:val="10"/>
        <w:keepLines w:val="0"/>
        <w:pageBreakBefore w:val="0"/>
        <w:kinsoku/>
        <w:wordWrap/>
        <w:overflowPunct/>
        <w:topLinePunct w:val="0"/>
        <w:bidi w:val="0"/>
        <w:adjustRightInd w:val="0"/>
        <w:snapToGrid w:val="0"/>
        <w:spacing w:line="360" w:lineRule="auto"/>
        <w:ind w:left="0" w:leftChars="0"/>
        <w:jc w:val="center"/>
        <w:rPr>
          <w:rFonts w:hint="eastAsia" w:ascii="Times New Roman" w:hAnsi="Times New Roman" w:eastAsia="黑体" w:cs="Times New Roman"/>
          <w:color w:val="auto"/>
          <w:sz w:val="21"/>
          <w:szCs w:val="21"/>
          <w:lang w:eastAsia="zh-CN"/>
        </w:rPr>
      </w:pPr>
      <w:r>
        <w:rPr>
          <w:rFonts w:hint="eastAsia" w:ascii="Times New Roman" w:hAnsi="Times New Roman" w:eastAsia="黑体" w:cs="Times New Roman"/>
          <w:color w:val="auto"/>
          <w:sz w:val="21"/>
          <w:szCs w:val="21"/>
          <w:lang w:eastAsia="zh-CN"/>
        </w:rPr>
        <w:t>图1.7-2</w:t>
      </w:r>
      <w:r>
        <w:rPr>
          <w:rFonts w:hint="eastAsia" w:ascii="Times New Roman" w:hAnsi="Times New Roman" w:eastAsia="黑体" w:cs="Times New Roman"/>
          <w:color w:val="auto"/>
          <w:sz w:val="21"/>
          <w:szCs w:val="21"/>
          <w:lang w:val="en-US" w:eastAsia="zh-CN"/>
        </w:rPr>
        <w:t xml:space="preserve">  </w:t>
      </w:r>
      <w:r>
        <w:rPr>
          <w:rFonts w:hint="eastAsia" w:ascii="Times New Roman" w:hAnsi="Times New Roman" w:eastAsia="黑体" w:cs="Times New Roman"/>
          <w:color w:val="auto"/>
          <w:sz w:val="21"/>
          <w:szCs w:val="21"/>
          <w:lang w:eastAsia="zh-CN"/>
        </w:rPr>
        <w:t>环境保护目标分布图（</w:t>
      </w:r>
      <w:r>
        <w:rPr>
          <w:rFonts w:hint="eastAsia" w:ascii="Times New Roman" w:hAnsi="Times New Roman" w:eastAsia="黑体" w:cs="Times New Roman"/>
          <w:color w:val="auto"/>
          <w:sz w:val="21"/>
          <w:szCs w:val="21"/>
          <w:lang w:val="en-US" w:eastAsia="zh-CN"/>
        </w:rPr>
        <w:t>2</w:t>
      </w:r>
      <w:r>
        <w:rPr>
          <w:rFonts w:hint="eastAsia" w:ascii="Times New Roman" w:hAnsi="Times New Roman" w:eastAsia="黑体" w:cs="Times New Roman"/>
          <w:color w:val="auto"/>
          <w:sz w:val="21"/>
          <w:szCs w:val="21"/>
          <w:lang w:eastAsia="zh-CN"/>
        </w:rPr>
        <w:t>）</w:t>
      </w:r>
    </w:p>
    <w:p w14:paraId="733914E6">
      <w:pPr>
        <w:keepLines w:val="0"/>
        <w:pageBreakBefore w:val="0"/>
        <w:kinsoku/>
        <w:wordWrap/>
        <w:overflowPunct/>
        <w:topLinePunct w:val="0"/>
        <w:bidi w:val="0"/>
        <w:adjustRightInd w:val="0"/>
        <w:snapToGrid w:val="0"/>
        <w:ind w:left="0" w:leftChars="0"/>
        <w:rPr>
          <w:rFonts w:hint="eastAsia" w:ascii="Times New Roman" w:hAnsi="Times New Roman" w:eastAsia="黑体"/>
          <w:color w:val="auto"/>
          <w:sz w:val="21"/>
        </w:rPr>
        <w:sectPr>
          <w:headerReference r:id="rId11" w:type="default"/>
          <w:footerReference r:id="rId12" w:type="default"/>
          <w:pgSz w:w="16840" w:h="11910" w:orient="landscape"/>
          <w:pgMar w:top="1440" w:right="1800" w:bottom="1440" w:left="1800" w:header="850" w:footer="992" w:gutter="0"/>
          <w:pgBorders>
            <w:top w:val="none" w:sz="0" w:space="0"/>
            <w:left w:val="none" w:sz="0" w:space="0"/>
            <w:bottom w:val="none" w:sz="0" w:space="0"/>
            <w:right w:val="none" w:sz="0" w:space="0"/>
          </w:pgBorders>
          <w:pgNumType w:fmt="decimal"/>
          <w:cols w:space="720" w:num="1"/>
          <w:docGrid w:linePitch="299" w:charSpace="0"/>
        </w:sectPr>
      </w:pPr>
    </w:p>
    <w:p w14:paraId="42B51819">
      <w:pPr>
        <w:pStyle w:val="2"/>
        <w:keepNext w:val="0"/>
        <w:keepLines w:val="0"/>
        <w:pageBreakBefore w:val="0"/>
        <w:widowControl w:val="0"/>
        <w:kinsoku/>
        <w:wordWrap/>
        <w:overflowPunct/>
        <w:topLinePunct w:val="0"/>
        <w:autoSpaceDE w:val="0"/>
        <w:autoSpaceDN w:val="0"/>
        <w:bidi w:val="0"/>
        <w:adjustRightInd w:val="0"/>
        <w:snapToGrid w:val="0"/>
        <w:spacing w:before="0" w:line="360" w:lineRule="auto"/>
        <w:ind w:left="0" w:leftChars="0"/>
        <w:textAlignment w:val="auto"/>
        <w:rPr>
          <w:rFonts w:ascii="Times New Roman" w:hAnsi="Times New Roman" w:eastAsia="宋体" w:cs="Times New Roman"/>
          <w:b/>
          <w:color w:val="auto"/>
        </w:rPr>
      </w:pPr>
      <w:bookmarkStart w:id="36" w:name="_TOC_250058"/>
      <w:bookmarkEnd w:id="36"/>
      <w:bookmarkStart w:id="37" w:name="_TOC_250057"/>
      <w:bookmarkStart w:id="38" w:name="_Toc3816"/>
      <w:bookmarkStart w:id="39" w:name="_Toc28793038"/>
      <w:r>
        <w:rPr>
          <w:rFonts w:ascii="Times New Roman" w:hAnsi="Times New Roman" w:eastAsia="宋体" w:cs="Times New Roman"/>
          <w:b/>
          <w:color w:val="auto"/>
        </w:rPr>
        <w:t>2</w:t>
      </w:r>
      <w:bookmarkEnd w:id="37"/>
      <w:r>
        <w:rPr>
          <w:rFonts w:ascii="Times New Roman" w:hAnsi="Times New Roman" w:eastAsia="宋体" w:cs="Times New Roman"/>
          <w:b/>
          <w:color w:val="auto"/>
        </w:rPr>
        <w:t>工程建设概况</w:t>
      </w:r>
      <w:bookmarkEnd w:id="38"/>
      <w:bookmarkEnd w:id="39"/>
    </w:p>
    <w:p w14:paraId="55E0D8E1">
      <w:pPr>
        <w:pStyle w:val="3"/>
        <w:keepLines w:val="0"/>
        <w:pageBreakBefore w:val="0"/>
        <w:tabs>
          <w:tab w:val="left" w:pos="822"/>
        </w:tabs>
        <w:kinsoku/>
        <w:wordWrap/>
        <w:overflowPunct/>
        <w:topLinePunct w:val="0"/>
        <w:bidi w:val="0"/>
        <w:adjustRightInd w:val="0"/>
        <w:snapToGrid w:val="0"/>
        <w:spacing w:before="24" w:beforeLines="10" w:line="360" w:lineRule="auto"/>
        <w:ind w:left="0" w:leftChars="0" w:firstLine="0"/>
        <w:rPr>
          <w:rFonts w:hint="eastAsia" w:ascii="Times New Roman" w:hAnsi="Times New Roman" w:eastAsia="宋体" w:cs="Times New Roman"/>
          <w:b/>
          <w:color w:val="auto"/>
          <w:lang w:val="en-US" w:eastAsia="zh-CN"/>
        </w:rPr>
      </w:pPr>
      <w:bookmarkStart w:id="40" w:name="_TOC_250056"/>
      <w:bookmarkEnd w:id="40"/>
      <w:bookmarkStart w:id="41" w:name="_Toc12015"/>
      <w:bookmarkStart w:id="42" w:name="_Toc28793039"/>
      <w:r>
        <w:rPr>
          <w:rFonts w:hint="eastAsia" w:ascii="Times New Roman" w:hAnsi="Times New Roman" w:eastAsia="宋体" w:cs="Times New Roman"/>
          <w:b/>
          <w:color w:val="auto"/>
        </w:rPr>
        <w:t>2.</w:t>
      </w:r>
      <w:r>
        <w:rPr>
          <w:rFonts w:hint="eastAsia" w:ascii="Times New Roman" w:hAnsi="Times New Roman" w:eastAsia="宋体" w:cs="Times New Roman"/>
          <w:b/>
          <w:color w:val="auto"/>
          <w:lang w:val="en-US" w:eastAsia="zh-CN"/>
        </w:rPr>
        <w:t>1工程</w:t>
      </w:r>
      <w:r>
        <w:rPr>
          <w:rFonts w:ascii="Times New Roman" w:hAnsi="Times New Roman" w:eastAsia="宋体" w:cs="Times New Roman"/>
          <w:b/>
          <w:color w:val="auto"/>
        </w:rPr>
        <w:t>建设过程</w:t>
      </w:r>
      <w:r>
        <w:rPr>
          <w:rFonts w:hint="eastAsia" w:ascii="Times New Roman" w:hAnsi="Times New Roman" w:eastAsia="宋体" w:cs="Times New Roman"/>
          <w:b/>
          <w:color w:val="auto"/>
          <w:lang w:val="en-US" w:eastAsia="zh-CN"/>
        </w:rPr>
        <w:t>回顾</w:t>
      </w:r>
      <w:bookmarkEnd w:id="41"/>
    </w:p>
    <w:p w14:paraId="20528A19">
      <w:pPr>
        <w:pStyle w:val="10"/>
        <w:keepLines w:val="0"/>
        <w:pageBreakBefore w:val="0"/>
        <w:kinsoku/>
        <w:wordWrap/>
        <w:overflowPunct/>
        <w:topLinePunct w:val="0"/>
        <w:bidi w:val="0"/>
        <w:adjustRightInd w:val="0"/>
        <w:snapToGrid w:val="0"/>
        <w:ind w:left="0" w:leftChars="0" w:firstLine="456" w:firstLineChars="200"/>
        <w:rPr>
          <w:rFonts w:hint="eastAsia" w:ascii="Times New Roman" w:hAnsi="Times New Roman" w:eastAsia="新宋体"/>
          <w:color w:val="auto"/>
        </w:rPr>
      </w:pPr>
      <w:r>
        <w:rPr>
          <w:rFonts w:hint="eastAsia" w:ascii="Times New Roman" w:hAnsi="Times New Roman" w:eastAsia="新宋体"/>
          <w:color w:val="auto"/>
          <w:spacing w:val="-6"/>
        </w:rPr>
        <w:t>本工程建设过程见表</w:t>
      </w:r>
      <w:r>
        <w:rPr>
          <w:rFonts w:ascii="Times New Roman" w:hAnsi="Times New Roman" w:eastAsia="Times New Roman"/>
          <w:color w:val="auto"/>
        </w:rPr>
        <w:t>2.</w:t>
      </w:r>
      <w:r>
        <w:rPr>
          <w:rFonts w:hint="eastAsia" w:ascii="Times New Roman" w:hAnsi="Times New Roman" w:eastAsia="宋体"/>
          <w:color w:val="auto"/>
          <w:lang w:val="en-US" w:eastAsia="zh-CN"/>
        </w:rPr>
        <w:t>1</w:t>
      </w:r>
      <w:r>
        <w:rPr>
          <w:rFonts w:ascii="Times New Roman" w:hAnsi="Times New Roman" w:eastAsia="Times New Roman"/>
          <w:color w:val="auto"/>
        </w:rPr>
        <w:t>-1</w:t>
      </w:r>
      <w:r>
        <w:rPr>
          <w:rFonts w:hint="eastAsia" w:ascii="Times New Roman" w:hAnsi="Times New Roman" w:eastAsia="新宋体"/>
          <w:color w:val="auto"/>
        </w:rPr>
        <w:t>。</w:t>
      </w:r>
    </w:p>
    <w:p w14:paraId="123CA3D3">
      <w:pPr>
        <w:keepLines w:val="0"/>
        <w:pageBreakBefore w:val="0"/>
        <w:tabs>
          <w:tab w:val="left" w:pos="909"/>
        </w:tabs>
        <w:kinsoku/>
        <w:wordWrap/>
        <w:overflowPunct/>
        <w:topLinePunct w:val="0"/>
        <w:bidi w:val="0"/>
        <w:adjustRightInd w:val="0"/>
        <w:snapToGrid w:val="0"/>
        <w:spacing w:before="178"/>
        <w:ind w:left="0" w:leftChars="0"/>
        <w:jc w:val="center"/>
        <w:rPr>
          <w:rFonts w:hint="eastAsia" w:ascii="Times New Roman" w:hAnsi="Times New Roman" w:eastAsia="黑体" w:cs="黑体"/>
          <w:b w:val="0"/>
          <w:bCs/>
          <w:color w:val="auto"/>
          <w:sz w:val="21"/>
        </w:rPr>
      </w:pPr>
      <w:r>
        <w:rPr>
          <w:rFonts w:hint="eastAsia" w:ascii="Times New Roman" w:hAnsi="Times New Roman" w:eastAsia="黑体" w:cs="黑体"/>
          <w:b w:val="0"/>
          <w:bCs/>
          <w:color w:val="auto"/>
          <w:sz w:val="21"/>
        </w:rPr>
        <w:t>表</w:t>
      </w:r>
      <w:r>
        <w:rPr>
          <w:rFonts w:hint="eastAsia" w:ascii="Times New Roman" w:hAnsi="Times New Roman" w:eastAsia="黑体" w:cs="黑体"/>
          <w:b w:val="0"/>
          <w:bCs/>
          <w:color w:val="auto"/>
          <w:spacing w:val="-54"/>
          <w:sz w:val="21"/>
        </w:rPr>
        <w:t xml:space="preserve"> </w:t>
      </w:r>
      <w:r>
        <w:rPr>
          <w:rFonts w:hint="eastAsia" w:ascii="Times New Roman" w:hAnsi="Times New Roman" w:eastAsia="黑体" w:cs="黑体"/>
          <w:b w:val="0"/>
          <w:bCs/>
          <w:color w:val="auto"/>
          <w:sz w:val="21"/>
        </w:rPr>
        <w:t>2.</w:t>
      </w:r>
      <w:r>
        <w:rPr>
          <w:rFonts w:hint="eastAsia" w:ascii="Times New Roman" w:hAnsi="Times New Roman" w:eastAsia="黑体" w:cs="黑体"/>
          <w:b w:val="0"/>
          <w:bCs/>
          <w:color w:val="auto"/>
          <w:sz w:val="21"/>
          <w:lang w:val="en-US" w:eastAsia="zh-CN"/>
        </w:rPr>
        <w:t>1</w:t>
      </w:r>
      <w:r>
        <w:rPr>
          <w:rFonts w:hint="eastAsia" w:ascii="Times New Roman" w:hAnsi="Times New Roman" w:eastAsia="黑体" w:cs="黑体"/>
          <w:b w:val="0"/>
          <w:bCs/>
          <w:color w:val="auto"/>
          <w:sz w:val="21"/>
        </w:rPr>
        <w:t>-1</w:t>
      </w:r>
      <w:r>
        <w:rPr>
          <w:rFonts w:hint="eastAsia" w:ascii="Times New Roman" w:hAnsi="Times New Roman" w:eastAsia="黑体" w:cs="黑体"/>
          <w:b w:val="0"/>
          <w:bCs/>
          <w:color w:val="auto"/>
          <w:sz w:val="21"/>
        </w:rPr>
        <w:tab/>
      </w:r>
      <w:r>
        <w:rPr>
          <w:rFonts w:hint="eastAsia" w:ascii="Times New Roman" w:hAnsi="Times New Roman" w:eastAsia="黑体" w:cs="黑体"/>
          <w:b w:val="0"/>
          <w:bCs/>
          <w:color w:val="auto"/>
          <w:sz w:val="21"/>
        </w:rPr>
        <w:t>工程建设过程情况</w:t>
      </w:r>
    </w:p>
    <w:p w14:paraId="550851A9">
      <w:pPr>
        <w:pStyle w:val="10"/>
        <w:keepLines w:val="0"/>
        <w:pageBreakBefore w:val="0"/>
        <w:kinsoku/>
        <w:wordWrap/>
        <w:overflowPunct/>
        <w:topLinePunct w:val="0"/>
        <w:bidi w:val="0"/>
        <w:adjustRightInd w:val="0"/>
        <w:snapToGrid w:val="0"/>
        <w:spacing w:before="11"/>
        <w:ind w:left="0" w:leftChars="0"/>
        <w:rPr>
          <w:rFonts w:ascii="Times New Roman" w:hAnsi="Times New Roman"/>
          <w:color w:val="auto"/>
          <w:sz w:val="7"/>
        </w:rPr>
      </w:pPr>
    </w:p>
    <w:tbl>
      <w:tblPr>
        <w:tblStyle w:val="24"/>
        <w:tblW w:w="0" w:type="auto"/>
        <w:tblInd w:w="123"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55"/>
        <w:gridCol w:w="1752"/>
        <w:gridCol w:w="4920"/>
        <w:gridCol w:w="2230"/>
      </w:tblGrid>
      <w:tr w14:paraId="55E51619">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655" w:type="dxa"/>
            <w:tcBorders>
              <w:left w:val="nil"/>
              <w:bottom w:val="single" w:color="000000" w:sz="6" w:space="0"/>
              <w:right w:val="single" w:color="000000" w:sz="6" w:space="0"/>
            </w:tcBorders>
            <w:noWrap w:val="0"/>
            <w:vAlign w:val="center"/>
          </w:tcPr>
          <w:p w14:paraId="6F79605C">
            <w:pPr>
              <w:pStyle w:val="39"/>
              <w:keepLines w:val="0"/>
              <w:pageBreakBefore w:val="0"/>
              <w:kinsoku/>
              <w:wordWrap/>
              <w:overflowPunct/>
              <w:topLinePunct w:val="0"/>
              <w:bidi w:val="0"/>
              <w:adjustRightInd w:val="0"/>
              <w:snapToGrid w:val="0"/>
              <w:spacing w:before="20"/>
              <w:ind w:left="0" w:leftChars="0" w:right="66"/>
              <w:rPr>
                <w:rFonts w:hint="eastAsia" w:ascii="Times New Roman" w:hAnsi="Times New Roman" w:eastAsia="宋体"/>
                <w:b/>
                <w:color w:val="auto"/>
                <w:sz w:val="21"/>
              </w:rPr>
            </w:pPr>
            <w:r>
              <w:rPr>
                <w:rFonts w:hint="eastAsia" w:ascii="Times New Roman" w:hAnsi="Times New Roman" w:eastAsia="宋体"/>
                <w:b/>
                <w:color w:val="auto"/>
                <w:sz w:val="21"/>
              </w:rPr>
              <w:t>序号</w:t>
            </w:r>
          </w:p>
        </w:tc>
        <w:tc>
          <w:tcPr>
            <w:tcW w:w="1752" w:type="dxa"/>
            <w:tcBorders>
              <w:left w:val="single" w:color="000000" w:sz="6" w:space="0"/>
              <w:bottom w:val="single" w:color="000000" w:sz="6" w:space="0"/>
              <w:right w:val="single" w:color="000000" w:sz="6" w:space="0"/>
            </w:tcBorders>
            <w:noWrap w:val="0"/>
            <w:vAlign w:val="center"/>
          </w:tcPr>
          <w:p w14:paraId="46EAD4D0">
            <w:pPr>
              <w:pStyle w:val="39"/>
              <w:keepLines w:val="0"/>
              <w:pageBreakBefore w:val="0"/>
              <w:kinsoku/>
              <w:wordWrap/>
              <w:overflowPunct/>
              <w:topLinePunct w:val="0"/>
              <w:bidi w:val="0"/>
              <w:adjustRightInd w:val="0"/>
              <w:snapToGrid w:val="0"/>
              <w:spacing w:before="20"/>
              <w:ind w:left="0" w:leftChars="0" w:right="131"/>
              <w:rPr>
                <w:rFonts w:hint="eastAsia" w:ascii="Times New Roman" w:hAnsi="Times New Roman" w:eastAsia="宋体"/>
                <w:b/>
                <w:color w:val="auto"/>
                <w:sz w:val="21"/>
              </w:rPr>
            </w:pPr>
            <w:r>
              <w:rPr>
                <w:rFonts w:hint="eastAsia" w:ascii="Times New Roman" w:hAnsi="Times New Roman" w:eastAsia="宋体"/>
                <w:b/>
                <w:color w:val="auto"/>
                <w:sz w:val="21"/>
              </w:rPr>
              <w:t>时间</w:t>
            </w:r>
          </w:p>
        </w:tc>
        <w:tc>
          <w:tcPr>
            <w:tcW w:w="4920" w:type="dxa"/>
            <w:tcBorders>
              <w:left w:val="single" w:color="000000" w:sz="6" w:space="0"/>
              <w:bottom w:val="single" w:color="000000" w:sz="6" w:space="0"/>
              <w:right w:val="single" w:color="000000" w:sz="6" w:space="0"/>
            </w:tcBorders>
            <w:noWrap w:val="0"/>
            <w:vAlign w:val="center"/>
          </w:tcPr>
          <w:p w14:paraId="1125EE3F">
            <w:pPr>
              <w:pStyle w:val="39"/>
              <w:keepLines w:val="0"/>
              <w:pageBreakBefore w:val="0"/>
              <w:kinsoku/>
              <w:wordWrap/>
              <w:overflowPunct/>
              <w:topLinePunct w:val="0"/>
              <w:bidi w:val="0"/>
              <w:adjustRightInd w:val="0"/>
              <w:snapToGrid w:val="0"/>
              <w:spacing w:before="20"/>
              <w:ind w:left="0" w:leftChars="0" w:right="76"/>
              <w:rPr>
                <w:rFonts w:hint="eastAsia" w:ascii="Times New Roman" w:hAnsi="Times New Roman" w:eastAsia="宋体"/>
                <w:b/>
                <w:color w:val="auto"/>
                <w:sz w:val="21"/>
              </w:rPr>
            </w:pPr>
            <w:r>
              <w:rPr>
                <w:rFonts w:hint="eastAsia" w:ascii="Times New Roman" w:hAnsi="Times New Roman" w:eastAsia="宋体"/>
                <w:b/>
                <w:color w:val="auto"/>
                <w:sz w:val="21"/>
              </w:rPr>
              <w:t>内容</w:t>
            </w:r>
          </w:p>
        </w:tc>
        <w:tc>
          <w:tcPr>
            <w:tcW w:w="2230" w:type="dxa"/>
            <w:tcBorders>
              <w:left w:val="single" w:color="000000" w:sz="6" w:space="0"/>
              <w:bottom w:val="single" w:color="000000" w:sz="6" w:space="0"/>
              <w:right w:val="nil"/>
            </w:tcBorders>
            <w:noWrap w:val="0"/>
            <w:vAlign w:val="center"/>
          </w:tcPr>
          <w:p w14:paraId="3CF55441">
            <w:pPr>
              <w:pStyle w:val="39"/>
              <w:keepLines w:val="0"/>
              <w:pageBreakBefore w:val="0"/>
              <w:tabs>
                <w:tab w:val="left" w:pos="2433"/>
              </w:tabs>
              <w:kinsoku/>
              <w:wordWrap/>
              <w:overflowPunct/>
              <w:topLinePunct w:val="0"/>
              <w:bidi w:val="0"/>
              <w:adjustRightInd w:val="0"/>
              <w:snapToGrid w:val="0"/>
              <w:spacing w:before="20"/>
              <w:ind w:left="0" w:leftChars="0" w:right="244"/>
              <w:rPr>
                <w:rFonts w:hint="eastAsia" w:ascii="Times New Roman" w:hAnsi="Times New Roman" w:eastAsia="宋体"/>
                <w:b/>
                <w:color w:val="auto"/>
                <w:sz w:val="21"/>
              </w:rPr>
            </w:pPr>
            <w:r>
              <w:rPr>
                <w:rFonts w:hint="eastAsia" w:ascii="Times New Roman" w:hAnsi="Times New Roman" w:eastAsia="宋体"/>
                <w:b/>
                <w:color w:val="auto"/>
                <w:sz w:val="21"/>
              </w:rPr>
              <w:t>批复文号</w:t>
            </w:r>
          </w:p>
        </w:tc>
      </w:tr>
      <w:tr w14:paraId="25C315A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3" w:hRule="atLeast"/>
        </w:trPr>
        <w:tc>
          <w:tcPr>
            <w:tcW w:w="655" w:type="dxa"/>
            <w:tcBorders>
              <w:top w:val="single" w:color="000000" w:sz="6" w:space="0"/>
              <w:left w:val="nil"/>
              <w:bottom w:val="single" w:color="000000" w:sz="6" w:space="0"/>
              <w:right w:val="single" w:color="000000" w:sz="6" w:space="0"/>
            </w:tcBorders>
            <w:noWrap w:val="0"/>
            <w:vAlign w:val="center"/>
          </w:tcPr>
          <w:p w14:paraId="335EF09B">
            <w:pPr>
              <w:pStyle w:val="39"/>
              <w:keepLines w:val="0"/>
              <w:pageBreakBefore w:val="0"/>
              <w:kinsoku/>
              <w:wordWrap/>
              <w:overflowPunct/>
              <w:topLinePunct w:val="0"/>
              <w:bidi w:val="0"/>
              <w:adjustRightInd w:val="0"/>
              <w:snapToGrid w:val="0"/>
              <w:spacing w:before="190"/>
              <w:ind w:left="0" w:leftChars="0"/>
              <w:rPr>
                <w:rFonts w:hint="eastAsia" w:ascii="Times New Roman" w:hAnsi="Times New Roman" w:eastAsia="宋体"/>
                <w:color w:val="auto"/>
                <w:sz w:val="21"/>
              </w:rPr>
            </w:pPr>
            <w:r>
              <w:rPr>
                <w:rFonts w:hint="eastAsia" w:ascii="Times New Roman" w:hAnsi="Times New Roman" w:eastAsia="宋体"/>
                <w:color w:val="auto"/>
                <w:sz w:val="21"/>
              </w:rPr>
              <w:t>1</w:t>
            </w:r>
          </w:p>
        </w:tc>
        <w:tc>
          <w:tcPr>
            <w:tcW w:w="1752" w:type="dxa"/>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74BFE97C">
            <w:pPr>
              <w:pStyle w:val="39"/>
              <w:keepLines w:val="0"/>
              <w:pageBreakBefore w:val="0"/>
              <w:kinsoku/>
              <w:wordWrap/>
              <w:overflowPunct/>
              <w:topLinePunct w:val="0"/>
              <w:bidi w:val="0"/>
              <w:adjustRightInd w:val="0"/>
              <w:snapToGrid w:val="0"/>
              <w:spacing w:before="176"/>
              <w:ind w:left="0" w:leftChars="0" w:right="131" w:rightChars="0"/>
              <w:rPr>
                <w:rFonts w:hint="eastAsia" w:ascii="Times New Roman" w:hAnsi="Times New Roman" w:eastAsia="宋体" w:cs="Times New Roman"/>
                <w:color w:val="auto"/>
                <w:sz w:val="21"/>
                <w:szCs w:val="22"/>
                <w:lang w:val="en-US" w:eastAsia="zh-CN" w:bidi="zh-CN"/>
              </w:rPr>
            </w:pPr>
            <w:r>
              <w:rPr>
                <w:rFonts w:hint="eastAsia" w:ascii="Times New Roman" w:hAnsi="Times New Roman" w:eastAsia="宋体"/>
                <w:color w:val="auto"/>
                <w:sz w:val="21"/>
              </w:rPr>
              <w:t>2006年8月21日</w:t>
            </w:r>
          </w:p>
        </w:tc>
        <w:tc>
          <w:tcPr>
            <w:tcW w:w="4920" w:type="dxa"/>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1EFD2991">
            <w:pPr>
              <w:pStyle w:val="39"/>
              <w:keepLines w:val="0"/>
              <w:pageBreakBefore w:val="0"/>
              <w:kinsoku/>
              <w:wordWrap/>
              <w:overflowPunct/>
              <w:topLinePunct w:val="0"/>
              <w:bidi w:val="0"/>
              <w:adjustRightInd w:val="0"/>
              <w:snapToGrid w:val="0"/>
              <w:spacing w:before="43"/>
              <w:ind w:left="0" w:leftChars="0" w:right="77" w:rightChars="0"/>
              <w:rPr>
                <w:rFonts w:hint="eastAsia" w:ascii="Times New Roman" w:hAnsi="Times New Roman" w:eastAsia="新宋体" w:cs="Times New Roman"/>
                <w:color w:val="auto"/>
                <w:sz w:val="21"/>
                <w:szCs w:val="22"/>
                <w:lang w:val="zh-CN" w:eastAsia="zh-CN" w:bidi="zh-CN"/>
              </w:rPr>
            </w:pPr>
            <w:r>
              <w:rPr>
                <w:rFonts w:hint="eastAsia" w:ascii="Times New Roman" w:hAnsi="Times New Roman" w:eastAsia="新宋体"/>
                <w:color w:val="auto"/>
                <w:sz w:val="21"/>
                <w:lang w:val="en-US" w:eastAsia="zh-CN"/>
              </w:rPr>
              <w:t>取得北京市规划委员会建设项目选址意见书</w:t>
            </w:r>
          </w:p>
        </w:tc>
        <w:tc>
          <w:tcPr>
            <w:tcW w:w="2230" w:type="dxa"/>
            <w:tcBorders>
              <w:top w:val="single" w:color="000000" w:sz="6" w:space="0"/>
              <w:left w:val="single" w:color="000000" w:sz="6" w:space="0"/>
              <w:bottom w:val="single" w:color="000000" w:sz="6" w:space="0"/>
              <w:right w:val="nil"/>
            </w:tcBorders>
            <w:shd w:val="clear" w:color="auto" w:fill="auto"/>
            <w:noWrap w:val="0"/>
            <w:vAlign w:val="center"/>
          </w:tcPr>
          <w:p w14:paraId="786134A3">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s="Times New Roman"/>
                <w:color w:val="auto"/>
                <w:sz w:val="21"/>
                <w:szCs w:val="22"/>
                <w:lang w:val="zh-CN" w:eastAsia="zh-CN" w:bidi="zh-CN"/>
              </w:rPr>
            </w:pPr>
            <w:r>
              <w:rPr>
                <w:rFonts w:hint="eastAsia" w:ascii="Times New Roman" w:hAnsi="Times New Roman" w:eastAsia="宋体"/>
                <w:color w:val="auto"/>
                <w:sz w:val="21"/>
              </w:rPr>
              <w:t>20</w:t>
            </w:r>
            <w:r>
              <w:rPr>
                <w:rFonts w:hint="eastAsia" w:ascii="Times New Roman" w:hAnsi="Times New Roman" w:eastAsia="宋体"/>
                <w:color w:val="auto"/>
                <w:sz w:val="21"/>
                <w:lang w:val="en-US" w:eastAsia="zh-CN"/>
              </w:rPr>
              <w:t>14</w:t>
            </w:r>
            <w:r>
              <w:rPr>
                <w:rFonts w:hint="eastAsia" w:ascii="Times New Roman" w:hAnsi="Times New Roman" w:eastAsia="宋体"/>
                <w:color w:val="auto"/>
                <w:sz w:val="21"/>
              </w:rPr>
              <w:t>规地市政字00</w:t>
            </w:r>
            <w:r>
              <w:rPr>
                <w:rFonts w:hint="eastAsia" w:ascii="Times New Roman" w:hAnsi="Times New Roman" w:eastAsia="宋体"/>
                <w:color w:val="auto"/>
                <w:sz w:val="21"/>
                <w:lang w:val="en-US" w:eastAsia="zh-CN"/>
              </w:rPr>
              <w:t>1</w:t>
            </w:r>
            <w:r>
              <w:rPr>
                <w:rFonts w:hint="eastAsia" w:ascii="Times New Roman" w:hAnsi="Times New Roman" w:eastAsia="宋体"/>
                <w:color w:val="auto"/>
                <w:sz w:val="21"/>
              </w:rPr>
              <w:t>7号</w:t>
            </w:r>
          </w:p>
        </w:tc>
      </w:tr>
      <w:tr w14:paraId="7F581DA3">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3" w:hRule="atLeast"/>
        </w:trPr>
        <w:tc>
          <w:tcPr>
            <w:tcW w:w="655" w:type="dxa"/>
            <w:tcBorders>
              <w:top w:val="single" w:color="000000" w:sz="6" w:space="0"/>
              <w:left w:val="nil"/>
              <w:bottom w:val="single" w:color="000000" w:sz="6" w:space="0"/>
              <w:right w:val="single" w:color="000000" w:sz="6" w:space="0"/>
            </w:tcBorders>
            <w:noWrap w:val="0"/>
            <w:vAlign w:val="center"/>
          </w:tcPr>
          <w:p w14:paraId="3507A61E">
            <w:pPr>
              <w:pStyle w:val="39"/>
              <w:keepLines w:val="0"/>
              <w:pageBreakBefore w:val="0"/>
              <w:kinsoku/>
              <w:wordWrap/>
              <w:overflowPunct/>
              <w:topLinePunct w:val="0"/>
              <w:bidi w:val="0"/>
              <w:adjustRightInd w:val="0"/>
              <w:snapToGrid w:val="0"/>
              <w:spacing w:before="190"/>
              <w:ind w:left="0" w:leftChars="0"/>
              <w:rPr>
                <w:rFonts w:hint="eastAsia"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2</w:t>
            </w:r>
          </w:p>
        </w:tc>
        <w:tc>
          <w:tcPr>
            <w:tcW w:w="1752" w:type="dxa"/>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3650DF7E">
            <w:pPr>
              <w:pStyle w:val="39"/>
              <w:keepLines w:val="0"/>
              <w:pageBreakBefore w:val="0"/>
              <w:kinsoku/>
              <w:wordWrap/>
              <w:overflowPunct/>
              <w:topLinePunct w:val="0"/>
              <w:bidi w:val="0"/>
              <w:adjustRightInd w:val="0"/>
              <w:snapToGrid w:val="0"/>
              <w:spacing w:before="176"/>
              <w:ind w:left="0" w:leftChars="0" w:right="131" w:rightChars="0"/>
              <w:rPr>
                <w:rFonts w:hint="eastAsia" w:ascii="Times New Roman" w:hAnsi="Times New Roman" w:eastAsia="宋体" w:cs="Times New Roman"/>
                <w:color w:val="auto"/>
                <w:sz w:val="21"/>
                <w:szCs w:val="22"/>
                <w:lang w:val="zh-CN" w:eastAsia="zh-CN" w:bidi="zh-CN"/>
              </w:rPr>
            </w:pPr>
            <w:r>
              <w:rPr>
                <w:rFonts w:hint="eastAsia" w:ascii="Times New Roman" w:hAnsi="Times New Roman" w:eastAsia="宋体"/>
                <w:color w:val="auto"/>
                <w:sz w:val="21"/>
              </w:rPr>
              <w:t>20</w:t>
            </w:r>
            <w:r>
              <w:rPr>
                <w:rFonts w:hint="eastAsia" w:ascii="Times New Roman" w:hAnsi="Times New Roman" w:eastAsia="宋体"/>
                <w:color w:val="auto"/>
                <w:sz w:val="21"/>
                <w:lang w:val="en-US" w:eastAsia="zh-CN"/>
              </w:rPr>
              <w:t>11</w:t>
            </w:r>
            <w:r>
              <w:rPr>
                <w:rFonts w:hint="eastAsia" w:ascii="Times New Roman" w:hAnsi="Times New Roman" w:eastAsia="宋体"/>
                <w:color w:val="auto"/>
                <w:sz w:val="21"/>
              </w:rPr>
              <w:t>年</w:t>
            </w:r>
            <w:r>
              <w:rPr>
                <w:rFonts w:hint="eastAsia" w:ascii="Times New Roman" w:hAnsi="Times New Roman" w:eastAsia="宋体"/>
                <w:color w:val="auto"/>
                <w:sz w:val="21"/>
                <w:lang w:val="en-US" w:eastAsia="zh-CN"/>
              </w:rPr>
              <w:t>11</w:t>
            </w:r>
            <w:r>
              <w:rPr>
                <w:rFonts w:hint="eastAsia" w:ascii="Times New Roman" w:hAnsi="Times New Roman" w:eastAsia="宋体"/>
                <w:color w:val="auto"/>
                <w:sz w:val="21"/>
              </w:rPr>
              <w:t>月</w:t>
            </w:r>
            <w:r>
              <w:rPr>
                <w:rFonts w:hint="eastAsia" w:ascii="Times New Roman" w:hAnsi="Times New Roman" w:eastAsia="宋体"/>
                <w:color w:val="auto"/>
                <w:sz w:val="21"/>
                <w:lang w:val="en-US" w:eastAsia="zh-CN"/>
              </w:rPr>
              <w:t>8日</w:t>
            </w:r>
          </w:p>
        </w:tc>
        <w:tc>
          <w:tcPr>
            <w:tcW w:w="4920" w:type="dxa"/>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24EDC2B5">
            <w:pPr>
              <w:pStyle w:val="39"/>
              <w:keepLines w:val="0"/>
              <w:pageBreakBefore w:val="0"/>
              <w:kinsoku/>
              <w:wordWrap/>
              <w:overflowPunct/>
              <w:topLinePunct w:val="0"/>
              <w:bidi w:val="0"/>
              <w:adjustRightInd w:val="0"/>
              <w:snapToGrid w:val="0"/>
              <w:spacing w:before="43"/>
              <w:ind w:left="0" w:leftChars="0" w:right="77"/>
              <w:rPr>
                <w:rFonts w:hint="eastAsia" w:ascii="Times New Roman" w:hAnsi="Times New Roman" w:eastAsia="宋体" w:cs="Times New Roman"/>
                <w:color w:val="auto"/>
                <w:sz w:val="21"/>
                <w:szCs w:val="22"/>
                <w:lang w:val="en-US" w:eastAsia="zh-CN" w:bidi="zh-CN"/>
              </w:rPr>
            </w:pPr>
            <w:r>
              <w:rPr>
                <w:rFonts w:hint="eastAsia" w:ascii="Times New Roman" w:hAnsi="Times New Roman" w:eastAsia="宋体"/>
                <w:color w:val="auto"/>
                <w:sz w:val="21"/>
                <w:lang w:val="en-US" w:eastAsia="zh-CN"/>
              </w:rPr>
              <w:t>取得</w:t>
            </w:r>
            <w:r>
              <w:rPr>
                <w:rFonts w:hint="eastAsia" w:ascii="Times New Roman" w:hAnsi="Times New Roman" w:eastAsia="宋体"/>
                <w:color w:val="auto"/>
                <w:sz w:val="21"/>
              </w:rPr>
              <w:t>北京市</w:t>
            </w:r>
            <w:r>
              <w:rPr>
                <w:rFonts w:hint="eastAsia" w:ascii="Times New Roman" w:hAnsi="Times New Roman" w:eastAsia="宋体"/>
                <w:color w:val="auto"/>
                <w:sz w:val="21"/>
                <w:lang w:val="en-US" w:eastAsia="zh-CN"/>
              </w:rPr>
              <w:t>规划委员会</w:t>
            </w:r>
            <w:r>
              <w:rPr>
                <w:rFonts w:hint="eastAsia" w:ascii="Times New Roman" w:hAnsi="Times New Roman" w:eastAsia="宋体"/>
                <w:color w:val="auto"/>
                <w:sz w:val="21"/>
                <w:lang w:eastAsia="zh-CN"/>
              </w:rPr>
              <w:t>《</w:t>
            </w:r>
            <w:r>
              <w:rPr>
                <w:rFonts w:hint="eastAsia" w:ascii="Times New Roman" w:hAnsi="Times New Roman" w:eastAsia="宋体"/>
                <w:color w:val="auto"/>
                <w:sz w:val="21"/>
                <w:lang w:val="en-US" w:eastAsia="zh-CN"/>
              </w:rPr>
              <w:t>北京市规划委员会关于海淀北部地区核心区东侧边界路（京密引水渠北侧路一翠湖南路）道路工程设计方案的批复</w:t>
            </w:r>
            <w:r>
              <w:rPr>
                <w:rFonts w:hint="eastAsia" w:ascii="Times New Roman" w:hAnsi="Times New Roman" w:eastAsia="宋体"/>
                <w:color w:val="auto"/>
                <w:sz w:val="21"/>
                <w:lang w:eastAsia="zh-CN"/>
              </w:rPr>
              <w:t>》</w:t>
            </w:r>
          </w:p>
        </w:tc>
        <w:tc>
          <w:tcPr>
            <w:tcW w:w="2230" w:type="dxa"/>
            <w:tcBorders>
              <w:top w:val="single" w:color="000000" w:sz="6" w:space="0"/>
              <w:left w:val="single" w:color="000000" w:sz="6" w:space="0"/>
              <w:bottom w:val="single" w:color="000000" w:sz="6" w:space="0"/>
              <w:right w:val="nil"/>
            </w:tcBorders>
            <w:shd w:val="clear" w:color="auto" w:fill="auto"/>
            <w:noWrap w:val="0"/>
            <w:vAlign w:val="center"/>
          </w:tcPr>
          <w:p w14:paraId="73389AB8">
            <w:pPr>
              <w:pStyle w:val="39"/>
              <w:keepLines w:val="0"/>
              <w:pageBreakBefore w:val="0"/>
              <w:kinsoku/>
              <w:wordWrap/>
              <w:overflowPunct/>
              <w:topLinePunct w:val="0"/>
              <w:bidi w:val="0"/>
              <w:adjustRightInd w:val="0"/>
              <w:snapToGrid w:val="0"/>
              <w:ind w:left="0" w:leftChars="0" w:right="-66" w:rightChars="0"/>
              <w:rPr>
                <w:rFonts w:hint="eastAsia" w:ascii="Times New Roman" w:hAnsi="Times New Roman" w:eastAsia="宋体" w:cs="Times New Roman"/>
                <w:color w:val="auto"/>
                <w:sz w:val="21"/>
                <w:szCs w:val="22"/>
                <w:lang w:val="zh-CN" w:eastAsia="zh-CN" w:bidi="zh-CN"/>
              </w:rPr>
            </w:pPr>
            <w:r>
              <w:rPr>
                <w:rFonts w:hint="eastAsia" w:ascii="Times New Roman" w:hAnsi="Times New Roman" w:eastAsia="宋体"/>
                <w:color w:val="auto"/>
                <w:sz w:val="21"/>
                <w:lang w:val="en-US" w:eastAsia="zh-CN"/>
              </w:rPr>
              <w:t>市规函</w:t>
            </w:r>
            <w:r>
              <w:rPr>
                <w:rFonts w:hint="eastAsia" w:ascii="Times New Roman" w:hAnsi="Times New Roman" w:eastAsia="微软雅黑" w:cs="微软雅黑"/>
                <w:color w:val="auto"/>
                <w:sz w:val="21"/>
                <w:lang w:val="en-US" w:eastAsia="zh-CN"/>
              </w:rPr>
              <w:t>〔</w:t>
            </w:r>
            <w:r>
              <w:rPr>
                <w:rFonts w:hint="eastAsia" w:ascii="Times New Roman" w:hAnsi="Times New Roman" w:eastAsia="宋体"/>
                <w:color w:val="auto"/>
                <w:sz w:val="21"/>
                <w:lang w:val="en-US" w:eastAsia="zh-CN"/>
              </w:rPr>
              <w:t>2011</w:t>
            </w:r>
            <w:r>
              <w:rPr>
                <w:rFonts w:hint="eastAsia" w:ascii="Times New Roman" w:hAnsi="Times New Roman" w:eastAsia="微软雅黑" w:cs="微软雅黑"/>
                <w:color w:val="auto"/>
                <w:sz w:val="21"/>
                <w:lang w:val="en-US" w:eastAsia="zh-CN"/>
              </w:rPr>
              <w:t>〕</w:t>
            </w:r>
            <w:r>
              <w:rPr>
                <w:rFonts w:hint="eastAsia" w:ascii="Times New Roman" w:hAnsi="Times New Roman" w:eastAsia="宋体"/>
                <w:color w:val="auto"/>
                <w:sz w:val="21"/>
                <w:lang w:val="en-US" w:eastAsia="zh-CN"/>
              </w:rPr>
              <w:t>2043号</w:t>
            </w:r>
          </w:p>
        </w:tc>
      </w:tr>
      <w:tr w14:paraId="5CB45E77">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3" w:hRule="atLeast"/>
        </w:trPr>
        <w:tc>
          <w:tcPr>
            <w:tcW w:w="655" w:type="dxa"/>
            <w:tcBorders>
              <w:top w:val="single" w:color="000000" w:sz="6" w:space="0"/>
              <w:left w:val="nil"/>
              <w:bottom w:val="single" w:color="000000" w:sz="6" w:space="0"/>
              <w:right w:val="single" w:color="000000" w:sz="6" w:space="0"/>
            </w:tcBorders>
            <w:noWrap w:val="0"/>
            <w:vAlign w:val="center"/>
          </w:tcPr>
          <w:p w14:paraId="4E5852C8">
            <w:pPr>
              <w:pStyle w:val="39"/>
              <w:keepLines w:val="0"/>
              <w:pageBreakBefore w:val="0"/>
              <w:kinsoku/>
              <w:wordWrap/>
              <w:overflowPunct/>
              <w:topLinePunct w:val="0"/>
              <w:bidi w:val="0"/>
              <w:adjustRightInd w:val="0"/>
              <w:snapToGrid w:val="0"/>
              <w:spacing w:before="190"/>
              <w:ind w:left="0" w:leftChars="0"/>
              <w:rPr>
                <w:rFonts w:hint="eastAsia"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3</w:t>
            </w:r>
          </w:p>
        </w:tc>
        <w:tc>
          <w:tcPr>
            <w:tcW w:w="1752" w:type="dxa"/>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0B55372A">
            <w:pPr>
              <w:pStyle w:val="39"/>
              <w:keepLines w:val="0"/>
              <w:pageBreakBefore w:val="0"/>
              <w:kinsoku/>
              <w:wordWrap/>
              <w:overflowPunct/>
              <w:topLinePunct w:val="0"/>
              <w:bidi w:val="0"/>
              <w:adjustRightInd w:val="0"/>
              <w:snapToGrid w:val="0"/>
              <w:spacing w:before="21"/>
              <w:ind w:left="0" w:leftChars="0" w:right="131" w:rightChars="0"/>
              <w:rPr>
                <w:rFonts w:hint="eastAsia" w:ascii="Times New Roman" w:hAnsi="Times New Roman" w:eastAsia="宋体" w:cs="Times New Roman"/>
                <w:color w:val="auto"/>
                <w:sz w:val="21"/>
                <w:szCs w:val="22"/>
                <w:lang w:val="zh-CN" w:eastAsia="zh-CN" w:bidi="zh-CN"/>
              </w:rPr>
            </w:pPr>
            <w:r>
              <w:rPr>
                <w:rFonts w:hint="eastAsia" w:ascii="Times New Roman" w:hAnsi="Times New Roman" w:eastAsia="宋体"/>
                <w:color w:val="auto"/>
                <w:sz w:val="21"/>
              </w:rPr>
              <w:t>20</w:t>
            </w:r>
            <w:r>
              <w:rPr>
                <w:rFonts w:hint="eastAsia" w:ascii="Times New Roman" w:hAnsi="Times New Roman" w:eastAsia="宋体"/>
                <w:color w:val="auto"/>
                <w:sz w:val="21"/>
                <w:lang w:val="en-US" w:eastAsia="zh-CN"/>
              </w:rPr>
              <w:t>13</w:t>
            </w:r>
            <w:r>
              <w:rPr>
                <w:rFonts w:hint="eastAsia" w:ascii="Times New Roman" w:hAnsi="Times New Roman" w:eastAsia="宋体"/>
                <w:color w:val="auto"/>
                <w:sz w:val="21"/>
              </w:rPr>
              <w:t>年</w:t>
            </w:r>
            <w:r>
              <w:rPr>
                <w:rFonts w:hint="eastAsia" w:ascii="Times New Roman" w:hAnsi="Times New Roman" w:eastAsia="宋体"/>
                <w:color w:val="auto"/>
                <w:sz w:val="21"/>
                <w:lang w:val="en-US" w:eastAsia="zh-CN"/>
              </w:rPr>
              <w:t>1</w:t>
            </w:r>
            <w:r>
              <w:rPr>
                <w:rFonts w:hint="eastAsia" w:ascii="Times New Roman" w:hAnsi="Times New Roman" w:eastAsia="宋体"/>
                <w:color w:val="auto"/>
                <w:sz w:val="21"/>
              </w:rPr>
              <w:t>月2</w:t>
            </w:r>
            <w:r>
              <w:rPr>
                <w:rFonts w:hint="eastAsia" w:ascii="Times New Roman" w:hAnsi="Times New Roman" w:eastAsia="宋体"/>
                <w:color w:val="auto"/>
                <w:sz w:val="21"/>
                <w:lang w:val="en-US" w:eastAsia="zh-CN"/>
              </w:rPr>
              <w:t>3</w:t>
            </w:r>
            <w:r>
              <w:rPr>
                <w:rFonts w:hint="eastAsia" w:ascii="Times New Roman" w:hAnsi="Times New Roman" w:eastAsia="宋体"/>
                <w:color w:val="auto"/>
                <w:sz w:val="21"/>
              </w:rPr>
              <w:t>日</w:t>
            </w:r>
          </w:p>
        </w:tc>
        <w:tc>
          <w:tcPr>
            <w:tcW w:w="4920" w:type="dxa"/>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58C05A85">
            <w:pPr>
              <w:pStyle w:val="39"/>
              <w:keepLines w:val="0"/>
              <w:pageBreakBefore w:val="0"/>
              <w:kinsoku/>
              <w:wordWrap/>
              <w:overflowPunct/>
              <w:topLinePunct w:val="0"/>
              <w:bidi w:val="0"/>
              <w:adjustRightInd w:val="0"/>
              <w:snapToGrid w:val="0"/>
              <w:spacing w:before="21"/>
              <w:ind w:left="0" w:leftChars="0" w:right="77" w:rightChars="0"/>
              <w:rPr>
                <w:rFonts w:hint="eastAsia" w:ascii="Times New Roman" w:hAnsi="Times New Roman" w:eastAsia="宋体" w:cs="Times New Roman"/>
                <w:color w:val="auto"/>
                <w:sz w:val="21"/>
                <w:szCs w:val="22"/>
                <w:lang w:val="zh-CN" w:eastAsia="zh-CN" w:bidi="zh-CN"/>
              </w:rPr>
            </w:pPr>
            <w:r>
              <w:rPr>
                <w:rFonts w:hint="eastAsia" w:ascii="Times New Roman" w:hAnsi="Times New Roman" w:eastAsia="宋体"/>
                <w:color w:val="auto"/>
                <w:sz w:val="21"/>
                <w:lang w:val="en-US" w:eastAsia="zh-CN"/>
              </w:rPr>
              <w:t>取得原</w:t>
            </w:r>
            <w:r>
              <w:rPr>
                <w:rFonts w:hint="eastAsia" w:ascii="Times New Roman" w:hAnsi="Times New Roman" w:eastAsia="宋体"/>
                <w:color w:val="auto"/>
                <w:sz w:val="21"/>
              </w:rPr>
              <w:t>北京市</w:t>
            </w:r>
            <w:r>
              <w:rPr>
                <w:rFonts w:hint="eastAsia" w:ascii="Times New Roman" w:hAnsi="Times New Roman" w:eastAsia="宋体"/>
                <w:color w:val="auto"/>
                <w:sz w:val="21"/>
                <w:lang w:val="en-US" w:eastAsia="zh-CN"/>
              </w:rPr>
              <w:t>海淀区</w:t>
            </w:r>
            <w:r>
              <w:rPr>
                <w:rFonts w:hint="eastAsia" w:ascii="Times New Roman" w:hAnsi="Times New Roman" w:eastAsia="宋体"/>
                <w:color w:val="auto"/>
                <w:sz w:val="21"/>
              </w:rPr>
              <w:t>环境保护局</w:t>
            </w:r>
            <w:r>
              <w:rPr>
                <w:rFonts w:hint="eastAsia" w:ascii="Times New Roman" w:hAnsi="Times New Roman" w:eastAsia="宋体"/>
                <w:color w:val="auto"/>
                <w:sz w:val="21"/>
                <w:lang w:eastAsia="zh-CN"/>
              </w:rPr>
              <w:t>《</w:t>
            </w:r>
            <w:r>
              <w:rPr>
                <w:rFonts w:hint="eastAsia" w:ascii="Times New Roman" w:hAnsi="Times New Roman" w:eastAsia="宋体"/>
                <w:color w:val="auto"/>
                <w:sz w:val="21"/>
                <w:lang w:val="en-US" w:eastAsia="zh-CN"/>
              </w:rPr>
              <w:t>关于对海淀北部地区核心区东侧边界路（京密引水渠北侧路 翠湖南路）道路工程环境影响报告书的批复</w:t>
            </w:r>
            <w:r>
              <w:rPr>
                <w:rFonts w:hint="eastAsia" w:ascii="Times New Roman" w:hAnsi="Times New Roman" w:eastAsia="宋体"/>
                <w:color w:val="auto"/>
                <w:sz w:val="21"/>
                <w:lang w:eastAsia="zh-CN"/>
              </w:rPr>
              <w:t>》</w:t>
            </w:r>
          </w:p>
        </w:tc>
        <w:tc>
          <w:tcPr>
            <w:tcW w:w="2230" w:type="dxa"/>
            <w:tcBorders>
              <w:top w:val="single" w:color="000000" w:sz="6" w:space="0"/>
              <w:left w:val="single" w:color="000000" w:sz="6" w:space="0"/>
              <w:bottom w:val="single" w:color="000000" w:sz="6" w:space="0"/>
              <w:right w:val="nil"/>
            </w:tcBorders>
            <w:shd w:val="clear" w:color="auto" w:fill="auto"/>
            <w:noWrap w:val="0"/>
            <w:vAlign w:val="center"/>
          </w:tcPr>
          <w:p w14:paraId="25CE3D59">
            <w:pPr>
              <w:pStyle w:val="39"/>
              <w:keepLines w:val="0"/>
              <w:pageBreakBefore w:val="0"/>
              <w:kinsoku/>
              <w:wordWrap/>
              <w:overflowPunct/>
              <w:topLinePunct w:val="0"/>
              <w:bidi w:val="0"/>
              <w:adjustRightInd w:val="0"/>
              <w:snapToGrid w:val="0"/>
              <w:spacing w:before="21"/>
              <w:ind w:left="0" w:leftChars="0" w:right="244" w:rightChars="0"/>
              <w:rPr>
                <w:rFonts w:hint="default" w:ascii="Times New Roman" w:hAnsi="Times New Roman" w:eastAsia="宋体" w:cs="Times New Roman"/>
                <w:color w:val="auto"/>
                <w:sz w:val="21"/>
                <w:szCs w:val="22"/>
                <w:lang w:val="en-US" w:eastAsia="zh-CN" w:bidi="zh-CN"/>
              </w:rPr>
            </w:pPr>
            <w:r>
              <w:rPr>
                <w:rFonts w:ascii="Times New Roman" w:hAnsi="Times New Roman"/>
                <w:color w:val="auto"/>
                <w:sz w:val="21"/>
                <w:lang w:val="en-US" w:eastAsia="zh-CN"/>
              </w:rPr>
              <w:t>海环保审字</w:t>
            </w:r>
            <w:r>
              <w:rPr>
                <w:rFonts w:hint="eastAsia" w:ascii="Times New Roman" w:hAnsi="Times New Roman" w:eastAsia="宋体"/>
                <w:color w:val="auto"/>
                <w:sz w:val="21"/>
                <w:lang w:val="en-US" w:eastAsia="zh-CN"/>
              </w:rPr>
              <w:t>[</w:t>
            </w:r>
            <w:r>
              <w:rPr>
                <w:rFonts w:ascii="Times New Roman" w:hAnsi="Times New Roman"/>
                <w:color w:val="auto"/>
                <w:sz w:val="21"/>
              </w:rPr>
              <w:t>2</w:t>
            </w:r>
            <w:r>
              <w:rPr>
                <w:rFonts w:hint="eastAsia" w:ascii="Times New Roman" w:hAnsi="Times New Roman" w:eastAsia="宋体"/>
                <w:color w:val="auto"/>
                <w:sz w:val="21"/>
              </w:rPr>
              <w:t>0</w:t>
            </w:r>
            <w:r>
              <w:rPr>
                <w:rFonts w:hint="eastAsia" w:ascii="Times New Roman" w:hAnsi="Times New Roman" w:eastAsia="宋体"/>
                <w:color w:val="auto"/>
                <w:sz w:val="21"/>
                <w:lang w:val="en-US" w:eastAsia="zh-CN"/>
              </w:rPr>
              <w:t>13</w:t>
            </w:r>
            <w:r>
              <w:rPr>
                <w:rFonts w:hint="eastAsia" w:ascii="Times New Roman" w:hAnsi="Times New Roman" w:eastAsia="宋体" w:cs="宋体"/>
                <w:color w:val="auto"/>
                <w:sz w:val="21"/>
                <w:lang w:val="en-US" w:eastAsia="zh-CN"/>
              </w:rPr>
              <w:t>]</w:t>
            </w:r>
            <w:r>
              <w:rPr>
                <w:rFonts w:hint="eastAsia" w:ascii="Times New Roman" w:hAnsi="Times New Roman" w:eastAsia="宋体"/>
                <w:color w:val="auto"/>
                <w:sz w:val="21"/>
                <w:lang w:val="en-US" w:eastAsia="zh-CN"/>
              </w:rPr>
              <w:t>0083</w:t>
            </w:r>
            <w:r>
              <w:rPr>
                <w:rFonts w:hint="eastAsia" w:ascii="Times New Roman" w:hAnsi="Times New Roman" w:eastAsia="宋体"/>
                <w:color w:val="auto"/>
                <w:sz w:val="21"/>
              </w:rPr>
              <w:t>号</w:t>
            </w:r>
          </w:p>
        </w:tc>
      </w:tr>
      <w:tr w14:paraId="60F066A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3" w:hRule="atLeast"/>
        </w:trPr>
        <w:tc>
          <w:tcPr>
            <w:tcW w:w="655" w:type="dxa"/>
            <w:tcBorders>
              <w:top w:val="single" w:color="000000" w:sz="6" w:space="0"/>
              <w:left w:val="nil"/>
              <w:bottom w:val="single" w:color="000000" w:sz="6" w:space="0"/>
              <w:right w:val="single" w:color="000000" w:sz="6" w:space="0"/>
            </w:tcBorders>
            <w:noWrap w:val="0"/>
            <w:vAlign w:val="center"/>
          </w:tcPr>
          <w:p w14:paraId="2ACB143D">
            <w:pPr>
              <w:pStyle w:val="39"/>
              <w:keepLines w:val="0"/>
              <w:pageBreakBefore w:val="0"/>
              <w:kinsoku/>
              <w:wordWrap/>
              <w:overflowPunct/>
              <w:topLinePunct w:val="0"/>
              <w:bidi w:val="0"/>
              <w:adjustRightInd w:val="0"/>
              <w:snapToGrid w:val="0"/>
              <w:spacing w:before="190"/>
              <w:ind w:left="0" w:leftChars="0"/>
              <w:rPr>
                <w:rFonts w:hint="eastAsia"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4</w:t>
            </w:r>
          </w:p>
        </w:tc>
        <w:tc>
          <w:tcPr>
            <w:tcW w:w="1752" w:type="dxa"/>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0EA62260">
            <w:pPr>
              <w:pStyle w:val="39"/>
              <w:keepLines w:val="0"/>
              <w:pageBreakBefore w:val="0"/>
              <w:kinsoku/>
              <w:wordWrap/>
              <w:overflowPunct/>
              <w:topLinePunct w:val="0"/>
              <w:bidi w:val="0"/>
              <w:adjustRightInd w:val="0"/>
              <w:snapToGrid w:val="0"/>
              <w:spacing w:before="176"/>
              <w:ind w:left="0" w:leftChars="0" w:right="131" w:rightChars="0"/>
              <w:rPr>
                <w:rFonts w:hint="default" w:ascii="Times New Roman" w:hAnsi="Times New Roman" w:eastAsia="宋体" w:cs="Times New Roman"/>
                <w:color w:val="auto"/>
                <w:sz w:val="21"/>
                <w:szCs w:val="22"/>
                <w:lang w:val="en-US" w:eastAsia="zh-CN" w:bidi="zh-CN"/>
              </w:rPr>
            </w:pPr>
            <w:r>
              <w:rPr>
                <w:rFonts w:hint="eastAsia" w:ascii="Times New Roman" w:hAnsi="Times New Roman" w:eastAsia="宋体" w:cs="Times New Roman"/>
                <w:color w:val="auto"/>
                <w:sz w:val="21"/>
                <w:szCs w:val="22"/>
                <w:lang w:val="en-US" w:eastAsia="zh-CN" w:bidi="zh-CN"/>
              </w:rPr>
              <w:t>2013年4月25日</w:t>
            </w:r>
          </w:p>
        </w:tc>
        <w:tc>
          <w:tcPr>
            <w:tcW w:w="4920" w:type="dxa"/>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57C62D6D">
            <w:pPr>
              <w:pStyle w:val="39"/>
              <w:keepLines w:val="0"/>
              <w:pageBreakBefore w:val="0"/>
              <w:kinsoku/>
              <w:wordWrap/>
              <w:overflowPunct/>
              <w:topLinePunct w:val="0"/>
              <w:bidi w:val="0"/>
              <w:adjustRightInd w:val="0"/>
              <w:snapToGrid w:val="0"/>
              <w:spacing w:before="43"/>
              <w:ind w:left="0" w:leftChars="0" w:right="77" w:rightChars="0"/>
              <w:rPr>
                <w:rFonts w:hint="default" w:ascii="Times New Roman" w:hAnsi="Times New Roman" w:eastAsia="宋体" w:cs="Times New Roman"/>
                <w:color w:val="auto"/>
                <w:sz w:val="21"/>
                <w:szCs w:val="22"/>
                <w:lang w:val="en-US" w:eastAsia="zh-CN" w:bidi="zh-CN"/>
              </w:rPr>
            </w:pPr>
            <w:r>
              <w:rPr>
                <w:rFonts w:hint="eastAsia" w:ascii="Times New Roman" w:hAnsi="Times New Roman" w:eastAsia="宋体" w:cs="Times New Roman"/>
                <w:color w:val="auto"/>
                <w:sz w:val="21"/>
                <w:szCs w:val="22"/>
                <w:lang w:val="en-US" w:eastAsia="zh-CN" w:bidi="zh-CN"/>
              </w:rPr>
              <w:t>取得北京市海淀区发展和改革委员会《关于海淀北部地区核心区东侧边界路（京密引水渠北侧路-翠湖南路）道路工程用地预审告知单》</w:t>
            </w:r>
          </w:p>
        </w:tc>
        <w:tc>
          <w:tcPr>
            <w:tcW w:w="2230" w:type="dxa"/>
            <w:tcBorders>
              <w:top w:val="single" w:color="000000" w:sz="6" w:space="0"/>
              <w:left w:val="single" w:color="000000" w:sz="6" w:space="0"/>
              <w:bottom w:val="single" w:color="000000" w:sz="6" w:space="0"/>
              <w:right w:val="nil"/>
            </w:tcBorders>
            <w:shd w:val="clear" w:color="auto" w:fill="auto"/>
            <w:noWrap w:val="0"/>
            <w:vAlign w:val="center"/>
          </w:tcPr>
          <w:p w14:paraId="2AD5DADF">
            <w:pPr>
              <w:pStyle w:val="39"/>
              <w:keepLines w:val="0"/>
              <w:pageBreakBefore w:val="0"/>
              <w:kinsoku/>
              <w:wordWrap/>
              <w:overflowPunct/>
              <w:topLinePunct w:val="0"/>
              <w:bidi w:val="0"/>
              <w:adjustRightInd w:val="0"/>
              <w:snapToGrid w:val="0"/>
              <w:ind w:left="0" w:leftChars="0"/>
              <w:rPr>
                <w:rFonts w:hint="default" w:ascii="Times New Roman" w:hAnsi="Times New Roman" w:eastAsia="宋体" w:cs="Times New Roman"/>
                <w:color w:val="auto"/>
                <w:sz w:val="21"/>
                <w:szCs w:val="22"/>
                <w:lang w:val="en-US" w:eastAsia="zh-CN" w:bidi="zh-CN"/>
              </w:rPr>
            </w:pPr>
            <w:r>
              <w:rPr>
                <w:rFonts w:hint="eastAsia" w:ascii="Times New Roman" w:hAnsi="Times New Roman" w:eastAsia="宋体" w:cs="Times New Roman"/>
                <w:color w:val="auto"/>
                <w:sz w:val="21"/>
                <w:szCs w:val="22"/>
                <w:lang w:val="en-US" w:eastAsia="zh-CN" w:bidi="zh-CN"/>
              </w:rPr>
              <w:t>海发改</w:t>
            </w:r>
            <w:r>
              <w:rPr>
                <w:rFonts w:hint="eastAsia" w:ascii="Times New Roman" w:hAnsi="Times New Roman" w:eastAsia="微软雅黑" w:cs="微软雅黑"/>
                <w:color w:val="auto"/>
                <w:sz w:val="21"/>
                <w:lang w:val="en-US" w:eastAsia="zh-CN"/>
              </w:rPr>
              <w:t>〔</w:t>
            </w:r>
            <w:r>
              <w:rPr>
                <w:rFonts w:hint="eastAsia" w:ascii="Times New Roman" w:hAnsi="Times New Roman" w:eastAsia="宋体"/>
                <w:color w:val="auto"/>
                <w:sz w:val="21"/>
                <w:lang w:val="en-US" w:eastAsia="zh-CN"/>
              </w:rPr>
              <w:t>2013</w:t>
            </w:r>
            <w:r>
              <w:rPr>
                <w:rFonts w:hint="eastAsia" w:ascii="Times New Roman" w:hAnsi="Times New Roman" w:eastAsia="微软雅黑" w:cs="微软雅黑"/>
                <w:color w:val="auto"/>
                <w:sz w:val="21"/>
                <w:lang w:val="en-US" w:eastAsia="zh-CN"/>
              </w:rPr>
              <w:t>〕</w:t>
            </w:r>
            <w:r>
              <w:rPr>
                <w:rFonts w:hint="eastAsia" w:ascii="Times New Roman" w:hAnsi="Times New Roman" w:eastAsia="宋体"/>
                <w:color w:val="auto"/>
                <w:sz w:val="21"/>
                <w:lang w:val="en-US" w:eastAsia="zh-CN"/>
              </w:rPr>
              <w:t>352号</w:t>
            </w:r>
          </w:p>
        </w:tc>
      </w:tr>
      <w:tr w14:paraId="2A09437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3" w:hRule="atLeast"/>
        </w:trPr>
        <w:tc>
          <w:tcPr>
            <w:tcW w:w="655" w:type="dxa"/>
            <w:tcBorders>
              <w:top w:val="single" w:color="000000" w:sz="6" w:space="0"/>
              <w:left w:val="nil"/>
              <w:bottom w:val="single" w:color="000000" w:sz="6" w:space="0"/>
              <w:right w:val="single" w:color="000000" w:sz="6" w:space="0"/>
            </w:tcBorders>
            <w:noWrap w:val="0"/>
            <w:vAlign w:val="center"/>
          </w:tcPr>
          <w:p w14:paraId="51DAC00F">
            <w:pPr>
              <w:pStyle w:val="39"/>
              <w:keepLines w:val="0"/>
              <w:pageBreakBefore w:val="0"/>
              <w:kinsoku/>
              <w:wordWrap/>
              <w:overflowPunct/>
              <w:topLinePunct w:val="0"/>
              <w:bidi w:val="0"/>
              <w:adjustRightInd w:val="0"/>
              <w:snapToGrid w:val="0"/>
              <w:spacing w:before="190"/>
              <w:ind w:left="0" w:leftChars="0"/>
              <w:rPr>
                <w:rFonts w:hint="eastAsia"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5</w:t>
            </w:r>
          </w:p>
        </w:tc>
        <w:tc>
          <w:tcPr>
            <w:tcW w:w="1752" w:type="dxa"/>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3442F7DB">
            <w:pPr>
              <w:pStyle w:val="39"/>
              <w:keepLines w:val="0"/>
              <w:pageBreakBefore w:val="0"/>
              <w:kinsoku/>
              <w:wordWrap/>
              <w:overflowPunct/>
              <w:topLinePunct w:val="0"/>
              <w:bidi w:val="0"/>
              <w:adjustRightInd w:val="0"/>
              <w:snapToGrid w:val="0"/>
              <w:spacing w:before="176"/>
              <w:ind w:left="0" w:leftChars="0" w:right="131" w:rightChars="0"/>
              <w:rPr>
                <w:rFonts w:hint="default" w:ascii="Times New Roman" w:hAnsi="Times New Roman" w:eastAsia="宋体" w:cs="Times New Roman"/>
                <w:color w:val="auto"/>
                <w:sz w:val="21"/>
                <w:szCs w:val="22"/>
                <w:lang w:val="en-US" w:eastAsia="zh-CN" w:bidi="zh-CN"/>
              </w:rPr>
            </w:pPr>
            <w:r>
              <w:rPr>
                <w:rFonts w:hint="eastAsia" w:ascii="Times New Roman" w:hAnsi="Times New Roman" w:eastAsia="宋体"/>
                <w:color w:val="auto"/>
                <w:sz w:val="21"/>
              </w:rPr>
              <w:t>20</w:t>
            </w:r>
            <w:r>
              <w:rPr>
                <w:rFonts w:hint="eastAsia" w:ascii="Times New Roman" w:hAnsi="Times New Roman" w:eastAsia="宋体"/>
                <w:color w:val="auto"/>
                <w:sz w:val="21"/>
                <w:lang w:val="en-US" w:eastAsia="zh-CN"/>
              </w:rPr>
              <w:t>13</w:t>
            </w:r>
            <w:r>
              <w:rPr>
                <w:rFonts w:hint="eastAsia" w:ascii="Times New Roman" w:hAnsi="Times New Roman" w:eastAsia="宋体"/>
                <w:color w:val="auto"/>
                <w:sz w:val="21"/>
              </w:rPr>
              <w:t>年</w:t>
            </w:r>
            <w:r>
              <w:rPr>
                <w:rFonts w:hint="eastAsia" w:ascii="Times New Roman" w:hAnsi="Times New Roman" w:eastAsia="宋体"/>
                <w:color w:val="auto"/>
                <w:sz w:val="21"/>
                <w:lang w:val="en-US" w:eastAsia="zh-CN"/>
              </w:rPr>
              <w:t>9</w:t>
            </w:r>
            <w:r>
              <w:rPr>
                <w:rFonts w:hint="eastAsia" w:ascii="Times New Roman" w:hAnsi="Times New Roman" w:eastAsia="宋体"/>
                <w:color w:val="auto"/>
                <w:sz w:val="21"/>
              </w:rPr>
              <w:t>月</w:t>
            </w:r>
            <w:r>
              <w:rPr>
                <w:rFonts w:hint="eastAsia" w:ascii="Times New Roman" w:hAnsi="Times New Roman" w:eastAsia="宋体"/>
                <w:color w:val="auto"/>
                <w:sz w:val="21"/>
                <w:lang w:val="en-US" w:eastAsia="zh-CN"/>
              </w:rPr>
              <w:t>4</w:t>
            </w:r>
            <w:r>
              <w:rPr>
                <w:rFonts w:hint="eastAsia" w:ascii="Times New Roman" w:hAnsi="Times New Roman" w:eastAsia="宋体"/>
                <w:color w:val="auto"/>
                <w:sz w:val="21"/>
              </w:rPr>
              <w:t>日</w:t>
            </w:r>
          </w:p>
        </w:tc>
        <w:tc>
          <w:tcPr>
            <w:tcW w:w="4920" w:type="dxa"/>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79BEC3DA">
            <w:pPr>
              <w:pStyle w:val="39"/>
              <w:keepLines w:val="0"/>
              <w:pageBreakBefore w:val="0"/>
              <w:kinsoku/>
              <w:wordWrap/>
              <w:overflowPunct/>
              <w:topLinePunct w:val="0"/>
              <w:bidi w:val="0"/>
              <w:adjustRightInd w:val="0"/>
              <w:snapToGrid w:val="0"/>
              <w:spacing w:before="43"/>
              <w:ind w:left="0" w:leftChars="0" w:right="77" w:rightChars="0"/>
              <w:rPr>
                <w:rFonts w:hint="eastAsia" w:ascii="Times New Roman" w:hAnsi="Times New Roman" w:eastAsia="宋体" w:cs="Times New Roman"/>
                <w:color w:val="auto"/>
                <w:sz w:val="21"/>
                <w:szCs w:val="22"/>
                <w:lang w:val="zh-CN" w:eastAsia="zh-CN" w:bidi="zh-CN"/>
              </w:rPr>
            </w:pPr>
            <w:r>
              <w:rPr>
                <w:rFonts w:hint="eastAsia" w:ascii="Times New Roman" w:hAnsi="Times New Roman" w:eastAsia="新宋体"/>
                <w:color w:val="auto"/>
                <w:sz w:val="21"/>
                <w:lang w:val="en-US" w:eastAsia="zh-CN"/>
              </w:rPr>
              <w:t>取得</w:t>
            </w:r>
            <w:r>
              <w:rPr>
                <w:rFonts w:hint="eastAsia" w:ascii="Times New Roman" w:hAnsi="Times New Roman" w:eastAsia="新宋体"/>
                <w:color w:val="auto"/>
                <w:sz w:val="21"/>
              </w:rPr>
              <w:t>北京市国土资源局</w:t>
            </w:r>
            <w:r>
              <w:rPr>
                <w:rFonts w:hint="eastAsia" w:ascii="Times New Roman" w:hAnsi="Times New Roman" w:eastAsia="新宋体"/>
                <w:color w:val="auto"/>
                <w:sz w:val="21"/>
                <w:lang w:eastAsia="zh-CN"/>
              </w:rPr>
              <w:t>《</w:t>
            </w:r>
            <w:r>
              <w:rPr>
                <w:rFonts w:hint="eastAsia" w:ascii="Times New Roman" w:hAnsi="Times New Roman" w:eastAsia="新宋体"/>
                <w:color w:val="auto"/>
                <w:sz w:val="21"/>
                <w:lang w:val="en-US" w:eastAsia="zh-CN"/>
              </w:rPr>
              <w:t>北京市国土资源局建设项目用地预审意见</w:t>
            </w:r>
            <w:r>
              <w:rPr>
                <w:rFonts w:hint="eastAsia" w:ascii="Times New Roman" w:hAnsi="Times New Roman" w:eastAsia="新宋体"/>
                <w:color w:val="auto"/>
                <w:sz w:val="21"/>
                <w:lang w:eastAsia="zh-CN"/>
              </w:rPr>
              <w:t>》</w:t>
            </w:r>
          </w:p>
        </w:tc>
        <w:tc>
          <w:tcPr>
            <w:tcW w:w="2230" w:type="dxa"/>
            <w:tcBorders>
              <w:top w:val="single" w:color="000000" w:sz="6" w:space="0"/>
              <w:left w:val="single" w:color="000000" w:sz="6" w:space="0"/>
              <w:bottom w:val="single" w:color="000000" w:sz="6" w:space="0"/>
              <w:right w:val="nil"/>
            </w:tcBorders>
            <w:shd w:val="clear" w:color="auto" w:fill="auto"/>
            <w:noWrap w:val="0"/>
            <w:vAlign w:val="center"/>
          </w:tcPr>
          <w:p w14:paraId="5ABE65E9">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s="Times New Roman"/>
                <w:color w:val="auto"/>
                <w:sz w:val="21"/>
                <w:szCs w:val="22"/>
                <w:lang w:val="en-US" w:eastAsia="zh-CN" w:bidi="zh-CN"/>
              </w:rPr>
            </w:pPr>
            <w:r>
              <w:rPr>
                <w:rFonts w:hint="eastAsia" w:ascii="Times New Roman" w:hAnsi="Times New Roman" w:eastAsia="宋体"/>
                <w:color w:val="auto"/>
                <w:sz w:val="21"/>
                <w:lang w:val="en-US" w:eastAsia="zh-CN"/>
              </w:rPr>
              <w:t>京国土海预[2013</w:t>
            </w:r>
            <w:r>
              <w:rPr>
                <w:rFonts w:hint="eastAsia" w:ascii="Times New Roman" w:hAnsi="Times New Roman" w:eastAsia="宋体" w:cs="宋体"/>
                <w:color w:val="auto"/>
                <w:sz w:val="21"/>
                <w:lang w:val="en-US" w:eastAsia="zh-CN"/>
              </w:rPr>
              <w:t>]</w:t>
            </w:r>
            <w:r>
              <w:rPr>
                <w:rFonts w:hint="eastAsia" w:ascii="Times New Roman" w:hAnsi="Times New Roman" w:eastAsia="宋体"/>
                <w:color w:val="auto"/>
                <w:sz w:val="21"/>
                <w:lang w:val="en-US" w:eastAsia="zh-CN"/>
              </w:rPr>
              <w:t>0053号</w:t>
            </w:r>
          </w:p>
        </w:tc>
      </w:tr>
      <w:tr w14:paraId="0C809783">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3" w:hRule="atLeast"/>
        </w:trPr>
        <w:tc>
          <w:tcPr>
            <w:tcW w:w="655" w:type="dxa"/>
            <w:tcBorders>
              <w:top w:val="single" w:color="000000" w:sz="6" w:space="0"/>
              <w:left w:val="nil"/>
              <w:bottom w:val="single" w:color="000000" w:sz="6" w:space="0"/>
              <w:right w:val="single" w:color="000000" w:sz="6" w:space="0"/>
            </w:tcBorders>
            <w:noWrap w:val="0"/>
            <w:vAlign w:val="center"/>
          </w:tcPr>
          <w:p w14:paraId="33032A14">
            <w:pPr>
              <w:pStyle w:val="39"/>
              <w:keepLines w:val="0"/>
              <w:pageBreakBefore w:val="0"/>
              <w:kinsoku/>
              <w:wordWrap/>
              <w:overflowPunct/>
              <w:topLinePunct w:val="0"/>
              <w:bidi w:val="0"/>
              <w:adjustRightInd w:val="0"/>
              <w:snapToGrid w:val="0"/>
              <w:spacing w:before="190"/>
              <w:ind w:left="0" w:leftChars="0"/>
              <w:rPr>
                <w:rFonts w:hint="eastAsia"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6</w:t>
            </w:r>
          </w:p>
        </w:tc>
        <w:tc>
          <w:tcPr>
            <w:tcW w:w="1752" w:type="dxa"/>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441DF7CD">
            <w:pPr>
              <w:pStyle w:val="39"/>
              <w:keepLines w:val="0"/>
              <w:pageBreakBefore w:val="0"/>
              <w:kinsoku/>
              <w:wordWrap/>
              <w:overflowPunct/>
              <w:topLinePunct w:val="0"/>
              <w:bidi w:val="0"/>
              <w:adjustRightInd w:val="0"/>
              <w:snapToGrid w:val="0"/>
              <w:spacing w:before="176"/>
              <w:ind w:left="0" w:leftChars="0" w:right="131" w:rightChars="0"/>
              <w:rPr>
                <w:rFonts w:hint="default"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2013年11月5日</w:t>
            </w:r>
          </w:p>
        </w:tc>
        <w:tc>
          <w:tcPr>
            <w:tcW w:w="4920" w:type="dxa"/>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19BC18C9">
            <w:pPr>
              <w:pStyle w:val="39"/>
              <w:keepLines w:val="0"/>
              <w:pageBreakBefore w:val="0"/>
              <w:kinsoku/>
              <w:wordWrap/>
              <w:overflowPunct/>
              <w:topLinePunct w:val="0"/>
              <w:bidi w:val="0"/>
              <w:adjustRightInd w:val="0"/>
              <w:snapToGrid w:val="0"/>
              <w:spacing w:before="43"/>
              <w:ind w:left="0" w:leftChars="0" w:right="77" w:rightChars="0"/>
              <w:rPr>
                <w:rFonts w:hint="default" w:ascii="Times New Roman" w:hAnsi="Times New Roman" w:eastAsia="新宋体"/>
                <w:color w:val="auto"/>
                <w:sz w:val="21"/>
                <w:lang w:val="en-US" w:eastAsia="zh-CN"/>
              </w:rPr>
            </w:pPr>
            <w:r>
              <w:rPr>
                <w:rFonts w:hint="eastAsia" w:ascii="Times New Roman" w:hAnsi="Times New Roman" w:eastAsia="新宋体"/>
                <w:color w:val="auto"/>
                <w:sz w:val="21"/>
                <w:lang w:val="en-US" w:eastAsia="zh-CN"/>
              </w:rPr>
              <w:t>取得北京市海淀区发展和改革委员会《关于海淀北部地区核心区东侧边界路（京密引水渠北侧路~翠湖南路）道路工程项目建议书（代可行性研究报告）的批复》</w:t>
            </w:r>
          </w:p>
        </w:tc>
        <w:tc>
          <w:tcPr>
            <w:tcW w:w="2230" w:type="dxa"/>
            <w:tcBorders>
              <w:top w:val="single" w:color="000000" w:sz="6" w:space="0"/>
              <w:left w:val="single" w:color="000000" w:sz="6" w:space="0"/>
              <w:bottom w:val="single" w:color="000000" w:sz="6" w:space="0"/>
              <w:right w:val="nil"/>
            </w:tcBorders>
            <w:shd w:val="clear" w:color="auto" w:fill="auto"/>
            <w:noWrap w:val="0"/>
            <w:vAlign w:val="center"/>
          </w:tcPr>
          <w:p w14:paraId="6769E2E0">
            <w:pPr>
              <w:pStyle w:val="39"/>
              <w:keepLines w:val="0"/>
              <w:pageBreakBefore w:val="0"/>
              <w:kinsoku/>
              <w:wordWrap/>
              <w:overflowPunct/>
              <w:topLinePunct w:val="0"/>
              <w:bidi w:val="0"/>
              <w:adjustRightInd w:val="0"/>
              <w:snapToGrid w:val="0"/>
              <w:ind w:left="0" w:leftChars="0"/>
              <w:rPr>
                <w:rFonts w:hint="default"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海发改</w:t>
            </w:r>
            <w:r>
              <w:rPr>
                <w:rFonts w:hint="eastAsia" w:ascii="Times New Roman" w:hAnsi="Times New Roman" w:eastAsia="微软雅黑" w:cs="微软雅黑"/>
                <w:color w:val="auto"/>
                <w:sz w:val="21"/>
                <w:lang w:val="en-US" w:eastAsia="zh-CN"/>
              </w:rPr>
              <w:t>〔</w:t>
            </w:r>
            <w:r>
              <w:rPr>
                <w:rFonts w:hint="eastAsia" w:ascii="Times New Roman" w:hAnsi="Times New Roman" w:eastAsia="宋体"/>
                <w:color w:val="auto"/>
                <w:sz w:val="21"/>
                <w:lang w:val="en-US" w:eastAsia="zh-CN"/>
              </w:rPr>
              <w:t>2013</w:t>
            </w:r>
            <w:r>
              <w:rPr>
                <w:rFonts w:hint="eastAsia" w:ascii="Times New Roman" w:hAnsi="Times New Roman" w:eastAsia="微软雅黑" w:cs="微软雅黑"/>
                <w:color w:val="auto"/>
                <w:sz w:val="21"/>
                <w:lang w:val="en-US" w:eastAsia="zh-CN"/>
              </w:rPr>
              <w:t>〕969号</w:t>
            </w:r>
          </w:p>
        </w:tc>
      </w:tr>
      <w:tr w14:paraId="66169298">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66" w:hRule="atLeast"/>
        </w:trPr>
        <w:tc>
          <w:tcPr>
            <w:tcW w:w="655" w:type="dxa"/>
            <w:tcBorders>
              <w:top w:val="single" w:color="000000" w:sz="6" w:space="0"/>
              <w:left w:val="nil"/>
              <w:bottom w:val="single" w:color="000000" w:sz="6" w:space="0"/>
              <w:right w:val="single" w:color="000000" w:sz="6" w:space="0"/>
            </w:tcBorders>
            <w:noWrap w:val="0"/>
            <w:vAlign w:val="center"/>
          </w:tcPr>
          <w:p w14:paraId="2A1FCB86">
            <w:pPr>
              <w:pStyle w:val="39"/>
              <w:keepLines w:val="0"/>
              <w:pageBreakBefore w:val="0"/>
              <w:kinsoku/>
              <w:wordWrap/>
              <w:overflowPunct/>
              <w:topLinePunct w:val="0"/>
              <w:bidi w:val="0"/>
              <w:adjustRightInd w:val="0"/>
              <w:snapToGrid w:val="0"/>
              <w:spacing w:before="190"/>
              <w:ind w:left="0" w:leftChars="0"/>
              <w:rPr>
                <w:rFonts w:hint="eastAsia"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7</w:t>
            </w:r>
          </w:p>
        </w:tc>
        <w:tc>
          <w:tcPr>
            <w:tcW w:w="1752" w:type="dxa"/>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6CA8AB8A">
            <w:pPr>
              <w:pStyle w:val="39"/>
              <w:keepLines w:val="0"/>
              <w:pageBreakBefore w:val="0"/>
              <w:kinsoku/>
              <w:wordWrap/>
              <w:overflowPunct/>
              <w:topLinePunct w:val="0"/>
              <w:bidi w:val="0"/>
              <w:adjustRightInd w:val="0"/>
              <w:snapToGrid w:val="0"/>
              <w:spacing w:before="176"/>
              <w:ind w:left="0" w:leftChars="0" w:right="131" w:rightChars="0"/>
              <w:rPr>
                <w:rFonts w:hint="eastAsia" w:ascii="Times New Roman" w:hAnsi="Times New Roman" w:eastAsia="宋体" w:cs="Times New Roman"/>
                <w:color w:val="auto"/>
                <w:sz w:val="21"/>
                <w:szCs w:val="22"/>
                <w:lang w:val="zh-CN" w:eastAsia="zh-CN" w:bidi="zh-CN"/>
              </w:rPr>
            </w:pPr>
            <w:r>
              <w:rPr>
                <w:rFonts w:hint="eastAsia" w:ascii="Times New Roman" w:hAnsi="Times New Roman" w:eastAsia="宋体"/>
                <w:color w:val="auto"/>
                <w:sz w:val="21"/>
              </w:rPr>
              <w:t>20</w:t>
            </w:r>
            <w:r>
              <w:rPr>
                <w:rFonts w:hint="eastAsia" w:ascii="Times New Roman" w:hAnsi="Times New Roman" w:eastAsia="宋体"/>
                <w:color w:val="auto"/>
                <w:sz w:val="21"/>
                <w:lang w:val="en-US" w:eastAsia="zh-CN"/>
              </w:rPr>
              <w:t>15</w:t>
            </w:r>
            <w:r>
              <w:rPr>
                <w:rFonts w:hint="eastAsia" w:ascii="Times New Roman" w:hAnsi="Times New Roman" w:eastAsia="宋体"/>
                <w:color w:val="auto"/>
                <w:sz w:val="21"/>
              </w:rPr>
              <w:t>年</w:t>
            </w:r>
            <w:r>
              <w:rPr>
                <w:rFonts w:hint="eastAsia" w:ascii="Times New Roman" w:hAnsi="Times New Roman" w:eastAsia="宋体"/>
                <w:color w:val="auto"/>
                <w:sz w:val="21"/>
                <w:lang w:val="en-US" w:eastAsia="zh-CN"/>
              </w:rPr>
              <w:t>7</w:t>
            </w:r>
            <w:r>
              <w:rPr>
                <w:rFonts w:hint="eastAsia" w:ascii="Times New Roman" w:hAnsi="Times New Roman" w:eastAsia="宋体"/>
                <w:color w:val="auto"/>
                <w:sz w:val="21"/>
              </w:rPr>
              <w:t>月2日</w:t>
            </w:r>
          </w:p>
        </w:tc>
        <w:tc>
          <w:tcPr>
            <w:tcW w:w="4920" w:type="dxa"/>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0EF9AE9E">
            <w:pPr>
              <w:pStyle w:val="39"/>
              <w:keepLines w:val="0"/>
              <w:pageBreakBefore w:val="0"/>
              <w:kinsoku/>
              <w:wordWrap/>
              <w:overflowPunct/>
              <w:topLinePunct w:val="0"/>
              <w:bidi w:val="0"/>
              <w:adjustRightInd w:val="0"/>
              <w:snapToGrid w:val="0"/>
              <w:spacing w:before="43"/>
              <w:ind w:left="0" w:leftChars="0" w:right="77" w:rightChars="0"/>
              <w:rPr>
                <w:rFonts w:hint="eastAsia" w:ascii="Times New Roman" w:hAnsi="Times New Roman" w:eastAsia="宋体" w:cs="Times New Roman"/>
                <w:color w:val="auto"/>
                <w:sz w:val="21"/>
                <w:szCs w:val="22"/>
                <w:lang w:val="en-US" w:eastAsia="zh-CN" w:bidi="zh-CN"/>
              </w:rPr>
            </w:pPr>
            <w:r>
              <w:rPr>
                <w:rFonts w:hint="eastAsia" w:ascii="Times New Roman" w:hAnsi="Times New Roman" w:eastAsia="宋体"/>
                <w:color w:val="auto"/>
                <w:sz w:val="21"/>
                <w:lang w:val="en-US" w:eastAsia="zh-CN"/>
              </w:rPr>
              <w:t>取得北京市规划委员会、北京市发展和改革委员会</w:t>
            </w:r>
            <w:r>
              <w:rPr>
                <w:rFonts w:hint="eastAsia" w:ascii="Times New Roman" w:hAnsi="Times New Roman" w:eastAsia="宋体"/>
                <w:color w:val="auto"/>
                <w:sz w:val="21"/>
                <w:lang w:eastAsia="zh-CN"/>
              </w:rPr>
              <w:t>《</w:t>
            </w:r>
            <w:r>
              <w:rPr>
                <w:rFonts w:hint="eastAsia" w:ascii="Times New Roman" w:hAnsi="Times New Roman" w:eastAsia="宋体"/>
                <w:color w:val="auto"/>
                <w:sz w:val="21"/>
                <w:lang w:val="en-US" w:eastAsia="zh-CN"/>
              </w:rPr>
              <w:t>北京市规划委员会北京市发展和改革委员会关于海淀北部地区核心区东侧边界路（京密引水渠北侧路一翠湖南路）道路工程初步设计的批复</w:t>
            </w:r>
            <w:r>
              <w:rPr>
                <w:rFonts w:hint="eastAsia" w:ascii="Times New Roman" w:hAnsi="Times New Roman" w:eastAsia="宋体"/>
                <w:color w:val="auto"/>
                <w:sz w:val="21"/>
                <w:lang w:eastAsia="zh-CN"/>
              </w:rPr>
              <w:t>》</w:t>
            </w:r>
          </w:p>
        </w:tc>
        <w:tc>
          <w:tcPr>
            <w:tcW w:w="2230" w:type="dxa"/>
            <w:tcBorders>
              <w:top w:val="single" w:color="000000" w:sz="6" w:space="0"/>
              <w:left w:val="single" w:color="000000" w:sz="6" w:space="0"/>
              <w:bottom w:val="single" w:color="000000" w:sz="6" w:space="0"/>
              <w:right w:val="nil"/>
            </w:tcBorders>
            <w:shd w:val="clear" w:color="auto" w:fill="auto"/>
            <w:noWrap w:val="0"/>
            <w:vAlign w:val="center"/>
          </w:tcPr>
          <w:p w14:paraId="5B241721">
            <w:pPr>
              <w:pStyle w:val="39"/>
              <w:keepLines w:val="0"/>
              <w:pageBreakBefore w:val="0"/>
              <w:tabs>
                <w:tab w:val="left" w:pos="2433"/>
              </w:tabs>
              <w:kinsoku/>
              <w:wordWrap/>
              <w:overflowPunct/>
              <w:topLinePunct w:val="0"/>
              <w:bidi w:val="0"/>
              <w:adjustRightInd w:val="0"/>
              <w:snapToGrid w:val="0"/>
              <w:ind w:left="0" w:leftChars="0" w:right="-66" w:rightChars="0"/>
              <w:rPr>
                <w:rFonts w:hint="eastAsia" w:ascii="Times New Roman" w:hAnsi="Times New Roman" w:eastAsia="Times New Roman" w:cs="Times New Roman"/>
                <w:color w:val="auto"/>
                <w:sz w:val="21"/>
                <w:szCs w:val="22"/>
                <w:lang w:val="en-US" w:eastAsia="zh-CN" w:bidi="zh-CN"/>
              </w:rPr>
            </w:pPr>
            <w:r>
              <w:rPr>
                <w:rFonts w:hint="eastAsia" w:ascii="Times New Roman" w:hAnsi="Times New Roman" w:eastAsia="宋体"/>
                <w:color w:val="auto"/>
                <w:sz w:val="21"/>
              </w:rPr>
              <w:t>市规函</w:t>
            </w:r>
            <w:r>
              <w:rPr>
                <w:rFonts w:ascii="Times New Roman" w:hAnsi="Times New Roman"/>
                <w:color w:val="auto"/>
                <w:sz w:val="21"/>
              </w:rPr>
              <w:t>[20</w:t>
            </w:r>
            <w:r>
              <w:rPr>
                <w:rFonts w:hint="eastAsia" w:ascii="Times New Roman" w:hAnsi="Times New Roman" w:eastAsia="宋体"/>
                <w:color w:val="auto"/>
                <w:sz w:val="21"/>
                <w:lang w:val="en-US" w:eastAsia="zh-CN"/>
              </w:rPr>
              <w:t>15</w:t>
            </w:r>
            <w:r>
              <w:rPr>
                <w:rFonts w:ascii="Times New Roman" w:hAnsi="Times New Roman"/>
                <w:color w:val="auto"/>
                <w:sz w:val="21"/>
              </w:rPr>
              <w:t>]</w:t>
            </w:r>
            <w:r>
              <w:rPr>
                <w:rFonts w:hint="eastAsia" w:ascii="Times New Roman" w:hAnsi="Times New Roman" w:eastAsia="宋体"/>
                <w:color w:val="auto"/>
                <w:sz w:val="21"/>
                <w:lang w:val="en-US" w:eastAsia="zh-CN"/>
              </w:rPr>
              <w:t>1035</w:t>
            </w:r>
            <w:r>
              <w:rPr>
                <w:rFonts w:hint="eastAsia" w:ascii="Times New Roman" w:hAnsi="Times New Roman" w:eastAsia="宋体"/>
                <w:color w:val="auto"/>
                <w:sz w:val="21"/>
              </w:rPr>
              <w:t>号</w:t>
            </w:r>
          </w:p>
        </w:tc>
      </w:tr>
      <w:tr w14:paraId="3F7F1913">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7" w:hRule="atLeast"/>
        </w:trPr>
        <w:tc>
          <w:tcPr>
            <w:tcW w:w="655" w:type="dxa"/>
            <w:tcBorders>
              <w:top w:val="single" w:color="000000" w:sz="6" w:space="0"/>
              <w:left w:val="nil"/>
              <w:bottom w:val="single" w:color="000000" w:sz="6" w:space="0"/>
              <w:right w:val="single" w:color="000000" w:sz="6" w:space="0"/>
            </w:tcBorders>
            <w:noWrap w:val="0"/>
            <w:vAlign w:val="center"/>
          </w:tcPr>
          <w:p w14:paraId="0819606C">
            <w:pPr>
              <w:pStyle w:val="39"/>
              <w:keepLines w:val="0"/>
              <w:pageBreakBefore w:val="0"/>
              <w:kinsoku/>
              <w:wordWrap/>
              <w:overflowPunct/>
              <w:topLinePunct w:val="0"/>
              <w:bidi w:val="0"/>
              <w:adjustRightInd w:val="0"/>
              <w:snapToGrid w:val="0"/>
              <w:spacing w:before="190"/>
              <w:ind w:left="0" w:leftChars="0"/>
              <w:rPr>
                <w:rFonts w:hint="eastAsia"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8</w:t>
            </w:r>
          </w:p>
        </w:tc>
        <w:tc>
          <w:tcPr>
            <w:tcW w:w="1752" w:type="dxa"/>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5E34213E">
            <w:pPr>
              <w:pStyle w:val="39"/>
              <w:keepLines w:val="0"/>
              <w:pageBreakBefore w:val="0"/>
              <w:kinsoku/>
              <w:wordWrap/>
              <w:overflowPunct/>
              <w:topLinePunct w:val="0"/>
              <w:bidi w:val="0"/>
              <w:adjustRightInd w:val="0"/>
              <w:snapToGrid w:val="0"/>
              <w:spacing w:before="176"/>
              <w:ind w:left="0" w:leftChars="0" w:right="131" w:rightChars="0"/>
              <w:rPr>
                <w:rFonts w:hint="default" w:ascii="Times New Roman" w:hAnsi="Times New Roman" w:eastAsia="宋体" w:cs="Times New Roman"/>
                <w:color w:val="auto"/>
                <w:sz w:val="21"/>
                <w:szCs w:val="22"/>
                <w:lang w:val="en-US" w:eastAsia="zh-CN" w:bidi="zh-CN"/>
              </w:rPr>
            </w:pPr>
            <w:r>
              <w:rPr>
                <w:rFonts w:hint="eastAsia" w:ascii="Times New Roman" w:hAnsi="Times New Roman" w:eastAsia="宋体" w:cs="Times New Roman"/>
                <w:color w:val="auto"/>
                <w:sz w:val="21"/>
                <w:szCs w:val="22"/>
                <w:lang w:val="en-US" w:eastAsia="zh-CN" w:bidi="zh-CN"/>
              </w:rPr>
              <w:t>2015年12月17日</w:t>
            </w:r>
          </w:p>
        </w:tc>
        <w:tc>
          <w:tcPr>
            <w:tcW w:w="4920" w:type="dxa"/>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689EE61D">
            <w:pPr>
              <w:pStyle w:val="39"/>
              <w:keepLines w:val="0"/>
              <w:pageBreakBefore w:val="0"/>
              <w:kinsoku/>
              <w:wordWrap/>
              <w:overflowPunct/>
              <w:topLinePunct w:val="0"/>
              <w:bidi w:val="0"/>
              <w:adjustRightInd w:val="0"/>
              <w:snapToGrid w:val="0"/>
              <w:spacing w:before="43"/>
              <w:ind w:left="0" w:leftChars="0" w:right="77" w:rightChars="0"/>
              <w:rPr>
                <w:rFonts w:hint="default" w:ascii="Times New Roman" w:hAnsi="Times New Roman" w:eastAsia="宋体" w:cs="Times New Roman"/>
                <w:color w:val="auto"/>
                <w:sz w:val="21"/>
                <w:szCs w:val="22"/>
                <w:lang w:val="en-US" w:eastAsia="zh-CN" w:bidi="zh-CN"/>
              </w:rPr>
            </w:pPr>
            <w:r>
              <w:rPr>
                <w:rFonts w:hint="eastAsia" w:ascii="Times New Roman" w:hAnsi="Times New Roman" w:eastAsia="宋体" w:cs="Times New Roman"/>
                <w:color w:val="auto"/>
                <w:sz w:val="21"/>
                <w:szCs w:val="22"/>
                <w:lang w:val="en-US" w:eastAsia="zh-CN" w:bidi="zh-CN"/>
              </w:rPr>
              <w:t>取得北京市规划委员会建设项目规划条件</w:t>
            </w:r>
          </w:p>
        </w:tc>
        <w:tc>
          <w:tcPr>
            <w:tcW w:w="2230" w:type="dxa"/>
            <w:tcBorders>
              <w:top w:val="single" w:color="000000" w:sz="6" w:space="0"/>
              <w:left w:val="single" w:color="000000" w:sz="6" w:space="0"/>
              <w:bottom w:val="single" w:color="000000" w:sz="6" w:space="0"/>
              <w:right w:val="nil"/>
            </w:tcBorders>
            <w:shd w:val="clear" w:color="auto" w:fill="auto"/>
            <w:noWrap w:val="0"/>
            <w:vAlign w:val="center"/>
          </w:tcPr>
          <w:p w14:paraId="52F9B752">
            <w:pPr>
              <w:pStyle w:val="39"/>
              <w:keepLines w:val="0"/>
              <w:pageBreakBefore w:val="0"/>
              <w:tabs>
                <w:tab w:val="left" w:pos="2433"/>
              </w:tabs>
              <w:kinsoku/>
              <w:wordWrap/>
              <w:overflowPunct/>
              <w:topLinePunct w:val="0"/>
              <w:bidi w:val="0"/>
              <w:adjustRightInd w:val="0"/>
              <w:snapToGrid w:val="0"/>
              <w:ind w:left="0" w:leftChars="0" w:right="-66" w:rightChars="0"/>
              <w:rPr>
                <w:rFonts w:hint="eastAsia" w:ascii="Times New Roman" w:hAnsi="Times New Roman" w:eastAsia="Times New Roman" w:cs="Times New Roman"/>
                <w:color w:val="auto"/>
                <w:sz w:val="21"/>
                <w:szCs w:val="22"/>
                <w:lang w:val="en-US" w:eastAsia="zh-CN" w:bidi="zh-CN"/>
              </w:rPr>
            </w:pPr>
            <w:r>
              <w:rPr>
                <w:rFonts w:hint="eastAsia" w:ascii="Times New Roman" w:hAnsi="Times New Roman" w:eastAsia="宋体" w:cs="Times New Roman"/>
                <w:color w:val="auto"/>
                <w:sz w:val="21"/>
                <w:szCs w:val="22"/>
                <w:lang w:val="en-US" w:eastAsia="zh-CN" w:bidi="zh-CN"/>
              </w:rPr>
              <w:t>2015规（海）条市政字0047号</w:t>
            </w:r>
          </w:p>
        </w:tc>
      </w:tr>
      <w:tr w14:paraId="0A131B87">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655" w:type="dxa"/>
            <w:tcBorders>
              <w:top w:val="single" w:color="000000" w:sz="6" w:space="0"/>
              <w:left w:val="nil"/>
              <w:bottom w:val="single" w:color="000000" w:sz="6" w:space="0"/>
              <w:right w:val="single" w:color="000000" w:sz="6" w:space="0"/>
            </w:tcBorders>
            <w:noWrap w:val="0"/>
            <w:vAlign w:val="center"/>
          </w:tcPr>
          <w:p w14:paraId="617B1491">
            <w:pPr>
              <w:pStyle w:val="39"/>
              <w:keepLines w:val="0"/>
              <w:pageBreakBefore w:val="0"/>
              <w:kinsoku/>
              <w:wordWrap/>
              <w:overflowPunct/>
              <w:topLinePunct w:val="0"/>
              <w:bidi w:val="0"/>
              <w:adjustRightInd w:val="0"/>
              <w:snapToGrid w:val="0"/>
              <w:spacing w:before="190"/>
              <w:ind w:left="0" w:leftChars="0"/>
              <w:rPr>
                <w:rFonts w:hint="eastAsia"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9</w:t>
            </w:r>
          </w:p>
        </w:tc>
        <w:tc>
          <w:tcPr>
            <w:tcW w:w="1752" w:type="dxa"/>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378040EA">
            <w:pPr>
              <w:pStyle w:val="39"/>
              <w:keepLines w:val="0"/>
              <w:pageBreakBefore w:val="0"/>
              <w:kinsoku/>
              <w:wordWrap/>
              <w:overflowPunct/>
              <w:topLinePunct w:val="0"/>
              <w:bidi w:val="0"/>
              <w:adjustRightInd w:val="0"/>
              <w:snapToGrid w:val="0"/>
              <w:spacing w:before="176"/>
              <w:ind w:left="0" w:leftChars="0" w:right="131" w:rightChars="0"/>
              <w:rPr>
                <w:rFonts w:hint="eastAsia" w:ascii="Times New Roman" w:hAnsi="Times New Roman" w:eastAsia="宋体" w:cs="Times New Roman"/>
                <w:color w:val="auto"/>
                <w:sz w:val="21"/>
                <w:szCs w:val="22"/>
                <w:lang w:val="en-US" w:eastAsia="zh-CN" w:bidi="zh-CN"/>
              </w:rPr>
            </w:pPr>
            <w:r>
              <w:rPr>
                <w:rFonts w:hint="eastAsia" w:ascii="Times New Roman" w:hAnsi="Times New Roman" w:eastAsia="宋体"/>
                <w:color w:val="auto"/>
                <w:sz w:val="21"/>
              </w:rPr>
              <w:t>20</w:t>
            </w:r>
            <w:r>
              <w:rPr>
                <w:rFonts w:hint="eastAsia" w:ascii="Times New Roman" w:hAnsi="Times New Roman" w:eastAsia="宋体"/>
                <w:color w:val="auto"/>
                <w:sz w:val="21"/>
                <w:lang w:val="en-US" w:eastAsia="zh-CN"/>
              </w:rPr>
              <w:t>1</w:t>
            </w:r>
            <w:r>
              <w:rPr>
                <w:rFonts w:hint="eastAsia" w:ascii="Times New Roman" w:hAnsi="Times New Roman" w:eastAsia="宋体"/>
                <w:color w:val="auto"/>
                <w:sz w:val="21"/>
              </w:rPr>
              <w:t>6年</w:t>
            </w:r>
            <w:r>
              <w:rPr>
                <w:rFonts w:hint="eastAsia" w:ascii="Times New Roman" w:hAnsi="Times New Roman" w:eastAsia="宋体"/>
                <w:color w:val="auto"/>
                <w:sz w:val="21"/>
                <w:lang w:val="en-US" w:eastAsia="zh-CN"/>
              </w:rPr>
              <w:t>1</w:t>
            </w:r>
            <w:r>
              <w:rPr>
                <w:rFonts w:hint="eastAsia" w:ascii="Times New Roman" w:hAnsi="Times New Roman" w:eastAsia="宋体"/>
                <w:color w:val="auto"/>
                <w:sz w:val="21"/>
              </w:rPr>
              <w:t>月</w:t>
            </w:r>
            <w:r>
              <w:rPr>
                <w:rFonts w:hint="eastAsia" w:ascii="Times New Roman" w:hAnsi="Times New Roman" w:eastAsia="宋体"/>
                <w:color w:val="auto"/>
                <w:sz w:val="21"/>
                <w:lang w:val="en-US" w:eastAsia="zh-CN"/>
              </w:rPr>
              <w:t>28</w:t>
            </w:r>
            <w:r>
              <w:rPr>
                <w:rFonts w:hint="eastAsia" w:ascii="Times New Roman" w:hAnsi="Times New Roman" w:eastAsia="宋体"/>
                <w:color w:val="auto"/>
                <w:sz w:val="21"/>
              </w:rPr>
              <w:t>日</w:t>
            </w:r>
          </w:p>
        </w:tc>
        <w:tc>
          <w:tcPr>
            <w:tcW w:w="4920" w:type="dxa"/>
            <w:tcBorders>
              <w:top w:val="single" w:color="000000" w:sz="6" w:space="0"/>
              <w:left w:val="single" w:color="000000" w:sz="6" w:space="0"/>
              <w:bottom w:val="single" w:color="000000" w:sz="6" w:space="0"/>
              <w:right w:val="single" w:color="000000" w:sz="6" w:space="0"/>
            </w:tcBorders>
            <w:shd w:val="clear" w:color="auto" w:fill="auto"/>
            <w:noWrap w:val="0"/>
            <w:vAlign w:val="center"/>
          </w:tcPr>
          <w:p w14:paraId="4C94FE35">
            <w:pPr>
              <w:pStyle w:val="39"/>
              <w:keepLines w:val="0"/>
              <w:pageBreakBefore w:val="0"/>
              <w:kinsoku/>
              <w:wordWrap/>
              <w:overflowPunct/>
              <w:topLinePunct w:val="0"/>
              <w:bidi w:val="0"/>
              <w:adjustRightInd w:val="0"/>
              <w:snapToGrid w:val="0"/>
              <w:spacing w:before="43"/>
              <w:ind w:left="0" w:leftChars="0" w:right="77" w:rightChars="0"/>
              <w:rPr>
                <w:rFonts w:hint="eastAsia" w:ascii="Times New Roman" w:hAnsi="Times New Roman" w:eastAsia="新宋体" w:cs="Times New Roman"/>
                <w:color w:val="auto"/>
                <w:sz w:val="21"/>
                <w:szCs w:val="22"/>
                <w:lang w:val="zh-CN" w:eastAsia="zh-CN" w:bidi="zh-CN"/>
              </w:rPr>
            </w:pPr>
            <w:r>
              <w:rPr>
                <w:rFonts w:hint="eastAsia" w:ascii="Times New Roman" w:hAnsi="Times New Roman" w:eastAsia="新宋体"/>
                <w:color w:val="auto"/>
                <w:sz w:val="21"/>
                <w:lang w:val="en-US" w:eastAsia="zh-CN"/>
              </w:rPr>
              <w:t>取得北京市规划委员会</w:t>
            </w:r>
            <w:r>
              <w:rPr>
                <w:rFonts w:hint="eastAsia" w:ascii="Times New Roman" w:hAnsi="Times New Roman" w:eastAsia="新宋体"/>
                <w:color w:val="auto"/>
                <w:sz w:val="21"/>
                <w:lang w:eastAsia="zh-CN"/>
              </w:rPr>
              <w:t>《</w:t>
            </w:r>
            <w:r>
              <w:rPr>
                <w:rFonts w:hint="eastAsia" w:ascii="Times New Roman" w:hAnsi="Times New Roman" w:eastAsia="新宋体"/>
                <w:color w:val="auto"/>
                <w:sz w:val="21"/>
                <w:lang w:val="en-US" w:eastAsia="zh-CN"/>
              </w:rPr>
              <w:t>建设工程规划许可证</w:t>
            </w:r>
            <w:r>
              <w:rPr>
                <w:rFonts w:hint="eastAsia" w:ascii="Times New Roman" w:hAnsi="Times New Roman" w:eastAsia="新宋体"/>
                <w:color w:val="auto"/>
                <w:sz w:val="21"/>
                <w:lang w:eastAsia="zh-CN"/>
              </w:rPr>
              <w:t>》</w:t>
            </w:r>
          </w:p>
        </w:tc>
        <w:tc>
          <w:tcPr>
            <w:tcW w:w="2230" w:type="dxa"/>
            <w:tcBorders>
              <w:top w:val="single" w:color="000000" w:sz="6" w:space="0"/>
              <w:left w:val="single" w:color="000000" w:sz="6" w:space="0"/>
              <w:bottom w:val="single" w:color="000000" w:sz="6" w:space="0"/>
              <w:right w:val="nil"/>
            </w:tcBorders>
            <w:shd w:val="clear" w:color="auto" w:fill="auto"/>
            <w:noWrap w:val="0"/>
            <w:vAlign w:val="center"/>
          </w:tcPr>
          <w:p w14:paraId="73AAC211">
            <w:pPr>
              <w:pStyle w:val="39"/>
              <w:keepNext w:val="0"/>
              <w:keepLines w:val="0"/>
              <w:pageBreakBefore w:val="0"/>
              <w:widowControl w:val="0"/>
              <w:kinsoku/>
              <w:wordWrap/>
              <w:overflowPunct/>
              <w:topLinePunct w:val="0"/>
              <w:autoSpaceDE w:val="0"/>
              <w:autoSpaceDN w:val="0"/>
              <w:bidi w:val="0"/>
              <w:adjustRightInd w:val="0"/>
              <w:snapToGrid w:val="0"/>
              <w:ind w:left="0" w:leftChars="0" w:right="0" w:rightChars="0"/>
              <w:textAlignment w:val="auto"/>
              <w:rPr>
                <w:rFonts w:hint="eastAsia" w:ascii="Times New Roman" w:hAnsi="Times New Roman" w:eastAsia="宋体" w:cs="Times New Roman"/>
                <w:color w:val="auto"/>
                <w:sz w:val="21"/>
                <w:szCs w:val="22"/>
                <w:lang w:val="en-US" w:eastAsia="zh-CN" w:bidi="zh-CN"/>
              </w:rPr>
            </w:pPr>
            <w:r>
              <w:rPr>
                <w:rFonts w:hint="eastAsia" w:ascii="Times New Roman" w:hAnsi="Times New Roman" w:eastAsia="宋体"/>
                <w:color w:val="auto"/>
                <w:sz w:val="21"/>
                <w:lang w:val="en-US" w:eastAsia="zh-CN"/>
              </w:rPr>
              <w:t>2016规建市政字0011号</w:t>
            </w:r>
          </w:p>
        </w:tc>
      </w:tr>
      <w:tr w14:paraId="3D0E8539">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655" w:type="dxa"/>
            <w:tcBorders>
              <w:top w:val="single" w:color="000000" w:sz="6" w:space="0"/>
              <w:left w:val="nil"/>
              <w:bottom w:val="single" w:color="000000" w:sz="6" w:space="0"/>
              <w:right w:val="single" w:color="000000" w:sz="6" w:space="0"/>
            </w:tcBorders>
            <w:noWrap w:val="0"/>
            <w:vAlign w:val="center"/>
          </w:tcPr>
          <w:p w14:paraId="4EE5B7A1">
            <w:pPr>
              <w:pStyle w:val="39"/>
              <w:keepLines w:val="0"/>
              <w:pageBreakBefore w:val="0"/>
              <w:kinsoku/>
              <w:wordWrap/>
              <w:overflowPunct/>
              <w:topLinePunct w:val="0"/>
              <w:bidi w:val="0"/>
              <w:adjustRightInd w:val="0"/>
              <w:snapToGrid w:val="0"/>
              <w:spacing w:before="34"/>
              <w:ind w:left="0" w:leftChars="0"/>
              <w:rPr>
                <w:rFonts w:hint="default"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10</w:t>
            </w:r>
          </w:p>
        </w:tc>
        <w:tc>
          <w:tcPr>
            <w:tcW w:w="1752" w:type="dxa"/>
            <w:tcBorders>
              <w:top w:val="single" w:color="000000" w:sz="6" w:space="0"/>
              <w:left w:val="single" w:color="000000" w:sz="6" w:space="0"/>
              <w:bottom w:val="single" w:color="000000" w:sz="6" w:space="0"/>
              <w:right w:val="single" w:color="000000" w:sz="6" w:space="0"/>
            </w:tcBorders>
            <w:noWrap w:val="0"/>
            <w:vAlign w:val="center"/>
          </w:tcPr>
          <w:p w14:paraId="54B7C56B">
            <w:pPr>
              <w:pStyle w:val="39"/>
              <w:keepLines w:val="0"/>
              <w:pageBreakBefore w:val="0"/>
              <w:kinsoku/>
              <w:wordWrap/>
              <w:overflowPunct/>
              <w:topLinePunct w:val="0"/>
              <w:bidi w:val="0"/>
              <w:adjustRightInd w:val="0"/>
              <w:snapToGrid w:val="0"/>
              <w:spacing w:before="20"/>
              <w:ind w:left="0" w:leftChars="0" w:right="131"/>
              <w:rPr>
                <w:rFonts w:hint="default"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2014年08月24日</w:t>
            </w:r>
          </w:p>
        </w:tc>
        <w:tc>
          <w:tcPr>
            <w:tcW w:w="4920" w:type="dxa"/>
            <w:tcBorders>
              <w:top w:val="single" w:color="000000" w:sz="6" w:space="0"/>
              <w:left w:val="single" w:color="000000" w:sz="6" w:space="0"/>
              <w:bottom w:val="single" w:color="000000" w:sz="6" w:space="0"/>
              <w:right w:val="single" w:color="000000" w:sz="6" w:space="0"/>
            </w:tcBorders>
            <w:noWrap w:val="0"/>
            <w:vAlign w:val="center"/>
          </w:tcPr>
          <w:p w14:paraId="768CA394">
            <w:pPr>
              <w:pStyle w:val="39"/>
              <w:keepLines w:val="0"/>
              <w:pageBreakBefore w:val="0"/>
              <w:kinsoku/>
              <w:wordWrap/>
              <w:overflowPunct/>
              <w:topLinePunct w:val="0"/>
              <w:bidi w:val="0"/>
              <w:adjustRightInd w:val="0"/>
              <w:snapToGrid w:val="0"/>
              <w:spacing w:before="20"/>
              <w:ind w:left="0" w:leftChars="0" w:right="77"/>
              <w:rPr>
                <w:rFonts w:hint="default"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开工</w:t>
            </w:r>
          </w:p>
        </w:tc>
        <w:tc>
          <w:tcPr>
            <w:tcW w:w="2230" w:type="dxa"/>
            <w:tcBorders>
              <w:top w:val="single" w:color="000000" w:sz="6" w:space="0"/>
              <w:left w:val="single" w:color="000000" w:sz="6" w:space="0"/>
              <w:bottom w:val="single" w:color="000000" w:sz="6" w:space="0"/>
              <w:right w:val="nil"/>
            </w:tcBorders>
            <w:noWrap w:val="0"/>
            <w:vAlign w:val="center"/>
          </w:tcPr>
          <w:p w14:paraId="5E055283">
            <w:pPr>
              <w:pStyle w:val="39"/>
              <w:keepLines w:val="0"/>
              <w:pageBreakBefore w:val="0"/>
              <w:kinsoku/>
              <w:wordWrap/>
              <w:overflowPunct/>
              <w:topLinePunct w:val="0"/>
              <w:bidi w:val="0"/>
              <w:adjustRightInd w:val="0"/>
              <w:snapToGrid w:val="0"/>
              <w:spacing w:before="34"/>
              <w:ind w:left="0" w:leftChars="0"/>
              <w:rPr>
                <w:rFonts w:hint="eastAsia"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w:t>
            </w:r>
          </w:p>
        </w:tc>
      </w:tr>
      <w:tr w14:paraId="31F4B38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655" w:type="dxa"/>
            <w:tcBorders>
              <w:top w:val="single" w:color="000000" w:sz="6" w:space="0"/>
              <w:left w:val="nil"/>
              <w:bottom w:val="single" w:color="000000" w:sz="6" w:space="0"/>
              <w:right w:val="single" w:color="000000" w:sz="6" w:space="0"/>
            </w:tcBorders>
            <w:noWrap w:val="0"/>
            <w:vAlign w:val="center"/>
          </w:tcPr>
          <w:p w14:paraId="35AE1D7F">
            <w:pPr>
              <w:pStyle w:val="39"/>
              <w:keepLines w:val="0"/>
              <w:pageBreakBefore w:val="0"/>
              <w:kinsoku/>
              <w:wordWrap/>
              <w:overflowPunct/>
              <w:topLinePunct w:val="0"/>
              <w:bidi w:val="0"/>
              <w:adjustRightInd w:val="0"/>
              <w:snapToGrid w:val="0"/>
              <w:spacing w:before="34"/>
              <w:ind w:left="0" w:leftChars="0"/>
              <w:rPr>
                <w:rFonts w:hint="default"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11</w:t>
            </w:r>
          </w:p>
        </w:tc>
        <w:tc>
          <w:tcPr>
            <w:tcW w:w="1752" w:type="dxa"/>
            <w:tcBorders>
              <w:top w:val="single" w:color="000000" w:sz="6" w:space="0"/>
              <w:left w:val="single" w:color="000000" w:sz="6" w:space="0"/>
              <w:bottom w:val="single" w:color="000000" w:sz="6" w:space="0"/>
              <w:right w:val="single" w:color="000000" w:sz="6" w:space="0"/>
            </w:tcBorders>
            <w:noWrap w:val="0"/>
            <w:vAlign w:val="center"/>
          </w:tcPr>
          <w:p w14:paraId="232AC355">
            <w:pPr>
              <w:pStyle w:val="39"/>
              <w:keepLines w:val="0"/>
              <w:pageBreakBefore w:val="0"/>
              <w:kinsoku/>
              <w:wordWrap/>
              <w:overflowPunct/>
              <w:topLinePunct w:val="0"/>
              <w:bidi w:val="0"/>
              <w:adjustRightInd w:val="0"/>
              <w:snapToGrid w:val="0"/>
              <w:spacing w:before="20"/>
              <w:ind w:left="0" w:leftChars="0" w:right="131"/>
              <w:rPr>
                <w:rFonts w:hint="default"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2020年7月12日</w:t>
            </w:r>
          </w:p>
        </w:tc>
        <w:tc>
          <w:tcPr>
            <w:tcW w:w="4920" w:type="dxa"/>
            <w:tcBorders>
              <w:top w:val="single" w:color="000000" w:sz="6" w:space="0"/>
              <w:left w:val="single" w:color="000000" w:sz="6" w:space="0"/>
              <w:bottom w:val="single" w:color="000000" w:sz="6" w:space="0"/>
              <w:right w:val="single" w:color="000000" w:sz="6" w:space="0"/>
            </w:tcBorders>
            <w:noWrap w:val="0"/>
            <w:vAlign w:val="center"/>
          </w:tcPr>
          <w:p w14:paraId="1A2B8A00">
            <w:pPr>
              <w:pStyle w:val="39"/>
              <w:keepLines w:val="0"/>
              <w:pageBreakBefore w:val="0"/>
              <w:kinsoku/>
              <w:wordWrap/>
              <w:overflowPunct/>
              <w:topLinePunct w:val="0"/>
              <w:bidi w:val="0"/>
              <w:adjustRightInd w:val="0"/>
              <w:snapToGrid w:val="0"/>
              <w:spacing w:before="20"/>
              <w:ind w:left="0" w:leftChars="0" w:right="77"/>
              <w:rPr>
                <w:rFonts w:hint="default" w:ascii="Times New Roman" w:hAnsi="Times New Roman" w:eastAsia="新宋体"/>
                <w:color w:val="auto"/>
                <w:sz w:val="21"/>
                <w:highlight w:val="none"/>
                <w:lang w:val="en-US" w:eastAsia="zh-CN"/>
              </w:rPr>
            </w:pPr>
            <w:r>
              <w:rPr>
                <w:rFonts w:hint="eastAsia" w:ascii="Times New Roman" w:hAnsi="Times New Roman" w:eastAsia="新宋体"/>
                <w:color w:val="auto"/>
                <w:sz w:val="21"/>
                <w:highlight w:val="none"/>
                <w:lang w:val="en-US" w:eastAsia="zh-CN"/>
              </w:rPr>
              <w:t>完工</w:t>
            </w:r>
          </w:p>
        </w:tc>
        <w:tc>
          <w:tcPr>
            <w:tcW w:w="2230" w:type="dxa"/>
            <w:tcBorders>
              <w:top w:val="single" w:color="000000" w:sz="6" w:space="0"/>
              <w:left w:val="single" w:color="000000" w:sz="6" w:space="0"/>
              <w:bottom w:val="single" w:color="000000" w:sz="6" w:space="0"/>
              <w:right w:val="nil"/>
            </w:tcBorders>
            <w:noWrap w:val="0"/>
            <w:vAlign w:val="center"/>
          </w:tcPr>
          <w:p w14:paraId="3C8F819F">
            <w:pPr>
              <w:pStyle w:val="39"/>
              <w:keepLines w:val="0"/>
              <w:pageBreakBefore w:val="0"/>
              <w:kinsoku/>
              <w:wordWrap/>
              <w:overflowPunct/>
              <w:topLinePunct w:val="0"/>
              <w:bidi w:val="0"/>
              <w:adjustRightInd w:val="0"/>
              <w:snapToGrid w:val="0"/>
              <w:spacing w:before="34"/>
              <w:ind w:left="0" w:leftChars="0"/>
              <w:rPr>
                <w:rFonts w:hint="default"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w:t>
            </w:r>
          </w:p>
        </w:tc>
      </w:tr>
      <w:tr w14:paraId="5B67188B">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655" w:type="dxa"/>
            <w:tcBorders>
              <w:top w:val="single" w:color="000000" w:sz="6" w:space="0"/>
              <w:left w:val="nil"/>
              <w:bottom w:val="single" w:color="000000" w:sz="6" w:space="0"/>
              <w:right w:val="single" w:color="000000" w:sz="6" w:space="0"/>
            </w:tcBorders>
            <w:noWrap w:val="0"/>
            <w:vAlign w:val="center"/>
          </w:tcPr>
          <w:p w14:paraId="4B51D9AC">
            <w:pPr>
              <w:pStyle w:val="39"/>
              <w:keepLines w:val="0"/>
              <w:pageBreakBefore w:val="0"/>
              <w:kinsoku/>
              <w:wordWrap/>
              <w:overflowPunct/>
              <w:topLinePunct w:val="0"/>
              <w:bidi w:val="0"/>
              <w:adjustRightInd w:val="0"/>
              <w:snapToGrid w:val="0"/>
              <w:spacing w:before="34"/>
              <w:ind w:left="0" w:leftChars="0"/>
              <w:rPr>
                <w:rFonts w:hint="default"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12</w:t>
            </w:r>
          </w:p>
        </w:tc>
        <w:tc>
          <w:tcPr>
            <w:tcW w:w="1752" w:type="dxa"/>
            <w:tcBorders>
              <w:top w:val="single" w:color="000000" w:sz="6" w:space="0"/>
              <w:left w:val="single" w:color="000000" w:sz="6" w:space="0"/>
              <w:bottom w:val="single" w:color="000000" w:sz="6" w:space="0"/>
              <w:right w:val="single" w:color="000000" w:sz="6" w:space="0"/>
            </w:tcBorders>
            <w:noWrap w:val="0"/>
            <w:vAlign w:val="center"/>
          </w:tcPr>
          <w:p w14:paraId="03DEDAFD">
            <w:pPr>
              <w:pStyle w:val="39"/>
              <w:keepLines w:val="0"/>
              <w:pageBreakBefore w:val="0"/>
              <w:kinsoku/>
              <w:wordWrap/>
              <w:overflowPunct/>
              <w:topLinePunct w:val="0"/>
              <w:bidi w:val="0"/>
              <w:adjustRightInd w:val="0"/>
              <w:snapToGrid w:val="0"/>
              <w:spacing w:before="20"/>
              <w:ind w:left="0" w:leftChars="0" w:right="131" w:rightChars="0"/>
              <w:rPr>
                <w:rFonts w:hint="default" w:ascii="Times New Roman" w:hAnsi="Times New Roman" w:eastAsia="宋体" w:cs="Times New Roman"/>
                <w:color w:val="auto"/>
                <w:sz w:val="21"/>
                <w:szCs w:val="22"/>
                <w:highlight w:val="none"/>
                <w:lang w:val="en-US" w:eastAsia="zh-CN" w:bidi="zh-CN"/>
              </w:rPr>
            </w:pPr>
            <w:r>
              <w:rPr>
                <w:rFonts w:hint="eastAsia" w:ascii="Times New Roman" w:hAnsi="Times New Roman" w:eastAsia="宋体" w:cs="Times New Roman"/>
                <w:color w:val="auto"/>
                <w:sz w:val="21"/>
                <w:szCs w:val="22"/>
                <w:highlight w:val="none"/>
                <w:lang w:val="en-US" w:eastAsia="zh-CN" w:bidi="zh-CN"/>
              </w:rPr>
              <w:t>2020年11月4日</w:t>
            </w:r>
          </w:p>
        </w:tc>
        <w:tc>
          <w:tcPr>
            <w:tcW w:w="4920" w:type="dxa"/>
            <w:tcBorders>
              <w:top w:val="single" w:color="000000" w:sz="6" w:space="0"/>
              <w:left w:val="single" w:color="000000" w:sz="6" w:space="0"/>
              <w:bottom w:val="single" w:color="000000" w:sz="6" w:space="0"/>
              <w:right w:val="single" w:color="000000" w:sz="6" w:space="0"/>
            </w:tcBorders>
            <w:noWrap w:val="0"/>
            <w:vAlign w:val="center"/>
          </w:tcPr>
          <w:p w14:paraId="40015AD8">
            <w:pPr>
              <w:pStyle w:val="39"/>
              <w:keepLines w:val="0"/>
              <w:pageBreakBefore w:val="0"/>
              <w:kinsoku/>
              <w:wordWrap/>
              <w:overflowPunct/>
              <w:topLinePunct w:val="0"/>
              <w:bidi w:val="0"/>
              <w:adjustRightInd w:val="0"/>
              <w:snapToGrid w:val="0"/>
              <w:spacing w:before="20"/>
              <w:ind w:left="0" w:leftChars="0" w:right="77" w:rightChars="0"/>
              <w:rPr>
                <w:rFonts w:hint="default" w:ascii="Times New Roman" w:hAnsi="Times New Roman" w:eastAsia="宋体" w:cs="Times New Roman"/>
                <w:color w:val="auto"/>
                <w:sz w:val="21"/>
                <w:szCs w:val="22"/>
                <w:highlight w:val="none"/>
                <w:lang w:val="en-US" w:eastAsia="zh-CN" w:bidi="zh-CN"/>
              </w:rPr>
            </w:pPr>
            <w:r>
              <w:rPr>
                <w:rFonts w:hint="eastAsia" w:ascii="Times New Roman" w:hAnsi="Times New Roman" w:eastAsia="宋体" w:cs="Times New Roman"/>
                <w:color w:val="auto"/>
                <w:sz w:val="21"/>
                <w:szCs w:val="22"/>
                <w:highlight w:val="none"/>
                <w:lang w:val="en-US" w:eastAsia="zh-CN" w:bidi="zh-CN"/>
              </w:rPr>
              <w:t>验收</w:t>
            </w:r>
          </w:p>
        </w:tc>
        <w:tc>
          <w:tcPr>
            <w:tcW w:w="2230" w:type="dxa"/>
            <w:tcBorders>
              <w:top w:val="single" w:color="000000" w:sz="6" w:space="0"/>
              <w:left w:val="single" w:color="000000" w:sz="6" w:space="0"/>
              <w:bottom w:val="single" w:color="000000" w:sz="6" w:space="0"/>
              <w:right w:val="nil"/>
            </w:tcBorders>
            <w:noWrap w:val="0"/>
            <w:vAlign w:val="center"/>
          </w:tcPr>
          <w:p w14:paraId="4748973B">
            <w:pPr>
              <w:pStyle w:val="39"/>
              <w:keepLines w:val="0"/>
              <w:pageBreakBefore w:val="0"/>
              <w:kinsoku/>
              <w:wordWrap/>
              <w:overflowPunct/>
              <w:topLinePunct w:val="0"/>
              <w:bidi w:val="0"/>
              <w:adjustRightInd w:val="0"/>
              <w:snapToGrid w:val="0"/>
              <w:spacing w:before="34"/>
              <w:ind w:left="0" w:leftChars="0"/>
              <w:rPr>
                <w:rFonts w:hint="default"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w:t>
            </w:r>
          </w:p>
        </w:tc>
      </w:tr>
      <w:tr w14:paraId="6652C9D8">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655" w:type="dxa"/>
            <w:tcBorders>
              <w:top w:val="single" w:color="000000" w:sz="6" w:space="0"/>
              <w:left w:val="nil"/>
              <w:bottom w:val="single" w:color="000000" w:sz="6" w:space="0"/>
              <w:right w:val="single" w:color="000000" w:sz="6" w:space="0"/>
            </w:tcBorders>
            <w:noWrap w:val="0"/>
            <w:vAlign w:val="center"/>
          </w:tcPr>
          <w:p w14:paraId="5DC96276">
            <w:pPr>
              <w:pStyle w:val="39"/>
              <w:keepLines w:val="0"/>
              <w:pageBreakBefore w:val="0"/>
              <w:kinsoku/>
              <w:wordWrap/>
              <w:overflowPunct/>
              <w:topLinePunct w:val="0"/>
              <w:bidi w:val="0"/>
              <w:adjustRightInd w:val="0"/>
              <w:snapToGrid w:val="0"/>
              <w:spacing w:before="35"/>
              <w:ind w:left="0" w:leftChars="0"/>
              <w:rPr>
                <w:rFonts w:hint="default"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13</w:t>
            </w:r>
          </w:p>
        </w:tc>
        <w:tc>
          <w:tcPr>
            <w:tcW w:w="1752" w:type="dxa"/>
            <w:tcBorders>
              <w:top w:val="single" w:color="000000" w:sz="6" w:space="0"/>
              <w:left w:val="single" w:color="000000" w:sz="6" w:space="0"/>
              <w:bottom w:val="single" w:color="000000" w:sz="6" w:space="0"/>
              <w:right w:val="single" w:color="000000" w:sz="6" w:space="0"/>
            </w:tcBorders>
            <w:noWrap w:val="0"/>
            <w:vAlign w:val="center"/>
          </w:tcPr>
          <w:p w14:paraId="7C111601">
            <w:pPr>
              <w:pStyle w:val="39"/>
              <w:keepLines w:val="0"/>
              <w:pageBreakBefore w:val="0"/>
              <w:kinsoku/>
              <w:wordWrap/>
              <w:overflowPunct/>
              <w:topLinePunct w:val="0"/>
              <w:bidi w:val="0"/>
              <w:adjustRightInd w:val="0"/>
              <w:snapToGrid w:val="0"/>
              <w:spacing w:before="20"/>
              <w:ind w:left="0" w:leftChars="0" w:right="131" w:rightChars="0"/>
              <w:rPr>
                <w:rFonts w:hint="default" w:ascii="Times New Roman" w:hAnsi="Times New Roman" w:eastAsia="宋体" w:cs="Times New Roman"/>
                <w:color w:val="auto"/>
                <w:sz w:val="21"/>
                <w:szCs w:val="22"/>
                <w:highlight w:val="none"/>
                <w:lang w:val="en-US" w:eastAsia="zh-CN" w:bidi="zh-CN"/>
              </w:rPr>
            </w:pPr>
            <w:r>
              <w:rPr>
                <w:rFonts w:hint="eastAsia" w:ascii="Times New Roman" w:hAnsi="Times New Roman" w:eastAsia="宋体" w:cs="Times New Roman"/>
                <w:color w:val="auto"/>
                <w:sz w:val="21"/>
                <w:szCs w:val="22"/>
                <w:highlight w:val="none"/>
                <w:lang w:val="en-US" w:eastAsia="zh-CN" w:bidi="zh-CN"/>
              </w:rPr>
              <w:t>2022年11月12日</w:t>
            </w:r>
          </w:p>
        </w:tc>
        <w:tc>
          <w:tcPr>
            <w:tcW w:w="4920" w:type="dxa"/>
            <w:tcBorders>
              <w:top w:val="single" w:color="000000" w:sz="6" w:space="0"/>
              <w:left w:val="single" w:color="000000" w:sz="6" w:space="0"/>
              <w:bottom w:val="single" w:color="000000" w:sz="6" w:space="0"/>
              <w:right w:val="single" w:color="000000" w:sz="6" w:space="0"/>
            </w:tcBorders>
            <w:noWrap w:val="0"/>
            <w:vAlign w:val="center"/>
          </w:tcPr>
          <w:p w14:paraId="487510FB">
            <w:pPr>
              <w:pStyle w:val="39"/>
              <w:keepLines w:val="0"/>
              <w:pageBreakBefore w:val="0"/>
              <w:kinsoku/>
              <w:wordWrap/>
              <w:overflowPunct/>
              <w:topLinePunct w:val="0"/>
              <w:bidi w:val="0"/>
              <w:adjustRightInd w:val="0"/>
              <w:snapToGrid w:val="0"/>
              <w:spacing w:before="20"/>
              <w:ind w:left="0" w:leftChars="0" w:right="77" w:rightChars="0"/>
              <w:rPr>
                <w:rFonts w:hint="default" w:ascii="Times New Roman" w:hAnsi="Times New Roman" w:eastAsia="宋体" w:cs="Times New Roman"/>
                <w:color w:val="auto"/>
                <w:sz w:val="21"/>
                <w:szCs w:val="22"/>
                <w:highlight w:val="none"/>
                <w:lang w:val="en-US" w:eastAsia="zh-CN" w:bidi="zh-CN"/>
              </w:rPr>
            </w:pPr>
            <w:r>
              <w:rPr>
                <w:rFonts w:hint="eastAsia" w:ascii="Times New Roman" w:hAnsi="Times New Roman" w:eastAsia="宋体" w:cs="Times New Roman"/>
                <w:color w:val="auto"/>
                <w:sz w:val="21"/>
                <w:szCs w:val="22"/>
                <w:highlight w:val="none"/>
                <w:lang w:val="en-US" w:eastAsia="zh-CN" w:bidi="zh-CN"/>
              </w:rPr>
              <w:t>通车</w:t>
            </w:r>
          </w:p>
        </w:tc>
        <w:tc>
          <w:tcPr>
            <w:tcW w:w="2230" w:type="dxa"/>
            <w:tcBorders>
              <w:top w:val="single" w:color="000000" w:sz="6" w:space="0"/>
              <w:left w:val="single" w:color="000000" w:sz="6" w:space="0"/>
              <w:bottom w:val="single" w:color="000000" w:sz="6" w:space="0"/>
              <w:right w:val="nil"/>
            </w:tcBorders>
            <w:noWrap w:val="0"/>
            <w:vAlign w:val="center"/>
          </w:tcPr>
          <w:p w14:paraId="018A0C89">
            <w:pPr>
              <w:pStyle w:val="39"/>
              <w:keepLines w:val="0"/>
              <w:pageBreakBefore w:val="0"/>
              <w:kinsoku/>
              <w:wordWrap/>
              <w:overflowPunct/>
              <w:topLinePunct w:val="0"/>
              <w:bidi w:val="0"/>
              <w:adjustRightInd w:val="0"/>
              <w:snapToGrid w:val="0"/>
              <w:spacing w:before="35"/>
              <w:ind w:left="0" w:leftChars="0"/>
              <w:rPr>
                <w:rFonts w:hint="eastAsia"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w:t>
            </w:r>
          </w:p>
        </w:tc>
      </w:tr>
    </w:tbl>
    <w:p w14:paraId="0FCFC9F3">
      <w:pPr>
        <w:pStyle w:val="3"/>
        <w:keepNext w:val="0"/>
        <w:keepLines w:val="0"/>
        <w:pageBreakBefore w:val="0"/>
        <w:widowControl w:val="0"/>
        <w:tabs>
          <w:tab w:val="left" w:pos="822"/>
        </w:tabs>
        <w:kinsoku/>
        <w:wordWrap/>
        <w:overflowPunct/>
        <w:topLinePunct w:val="0"/>
        <w:autoSpaceDE w:val="0"/>
        <w:autoSpaceDN w:val="0"/>
        <w:bidi w:val="0"/>
        <w:adjustRightInd w:val="0"/>
        <w:snapToGrid w:val="0"/>
        <w:spacing w:before="0" w:beforeLines="50" w:line="360" w:lineRule="auto"/>
        <w:ind w:left="0" w:leftChars="0" w:firstLine="0"/>
        <w:textAlignment w:val="auto"/>
        <w:rPr>
          <w:rFonts w:hint="default" w:ascii="Times New Roman" w:hAnsi="Times New Roman" w:eastAsia="宋体" w:cs="Times New Roman"/>
          <w:b/>
          <w:color w:val="auto"/>
          <w:lang w:val="en-US" w:eastAsia="zh-CN"/>
        </w:rPr>
      </w:pPr>
      <w:bookmarkStart w:id="43" w:name="_Toc9209"/>
      <w:r>
        <w:rPr>
          <w:rFonts w:ascii="Times New Roman" w:hAnsi="Times New Roman" w:eastAsia="宋体" w:cs="Times New Roman"/>
          <w:b/>
          <w:color w:val="auto"/>
        </w:rPr>
        <w:t>2.</w:t>
      </w:r>
      <w:r>
        <w:rPr>
          <w:rFonts w:hint="eastAsia" w:ascii="Times New Roman" w:hAnsi="Times New Roman" w:eastAsia="宋体" w:cs="Times New Roman"/>
          <w:b/>
          <w:color w:val="auto"/>
          <w:lang w:val="en-US" w:eastAsia="zh-CN"/>
        </w:rPr>
        <w:t>2</w:t>
      </w:r>
      <w:bookmarkEnd w:id="42"/>
      <w:r>
        <w:rPr>
          <w:rFonts w:hint="eastAsia" w:ascii="Times New Roman" w:hAnsi="Times New Roman" w:eastAsia="宋体" w:cs="Times New Roman"/>
          <w:b/>
          <w:color w:val="auto"/>
          <w:lang w:val="en-US" w:eastAsia="zh-CN"/>
        </w:rPr>
        <w:t>工程地理位置及线位走向</w:t>
      </w:r>
      <w:bookmarkEnd w:id="43"/>
    </w:p>
    <w:p w14:paraId="52A0BEB9">
      <w:pPr>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本段道路起点为京密引水渠北侧路（桩号为K0＋000），终点为翠湖南路（桩号为K5+337.38），</w:t>
      </w:r>
      <w:r>
        <w:rPr>
          <w:rFonts w:hint="eastAsia" w:ascii="Times New Roman" w:hAnsi="Times New Roman" w:eastAsia="宋体"/>
          <w:color w:val="auto"/>
          <w:sz w:val="24"/>
          <w:szCs w:val="24"/>
          <w:lang w:val="en-US" w:eastAsia="zh-CN"/>
        </w:rPr>
        <w:t>向北经</w:t>
      </w:r>
      <w:r>
        <w:rPr>
          <w:rFonts w:hint="eastAsia" w:ascii="Times New Roman" w:hAnsi="Times New Roman"/>
          <w:color w:val="auto"/>
          <w:sz w:val="24"/>
          <w:szCs w:val="24"/>
          <w:lang w:val="en-US" w:eastAsia="zh-CN"/>
        </w:rPr>
        <w:t>黛石东路、画眉山路、</w:t>
      </w:r>
      <w:r>
        <w:rPr>
          <w:rFonts w:hint="eastAsia" w:ascii="Times New Roman" w:hAnsi="Times New Roman" w:eastAsia="宋体"/>
          <w:color w:val="auto"/>
          <w:sz w:val="24"/>
          <w:szCs w:val="24"/>
          <w:lang w:val="en-US" w:eastAsia="zh-CN"/>
        </w:rPr>
        <w:t>大寨渠、</w:t>
      </w:r>
      <w:r>
        <w:rPr>
          <w:rFonts w:hint="eastAsia" w:ascii="Times New Roman" w:hAnsi="Times New Roman"/>
          <w:color w:val="auto"/>
          <w:sz w:val="24"/>
          <w:szCs w:val="24"/>
          <w:lang w:val="en-US" w:eastAsia="zh-CN"/>
        </w:rPr>
        <w:t>邓庄南路、</w:t>
      </w:r>
      <w:r>
        <w:rPr>
          <w:rFonts w:hint="eastAsia" w:ascii="Times New Roman" w:hAnsi="Times New Roman" w:eastAsia="宋体"/>
          <w:color w:val="auto"/>
          <w:sz w:val="24"/>
          <w:szCs w:val="24"/>
          <w:lang w:val="en-US" w:eastAsia="zh-CN"/>
        </w:rPr>
        <w:t>东埠头路、东埠头中路、规划横七路、北清路、创业园纬三路，至本次工程终点翠湖南路</w:t>
      </w:r>
      <w:r>
        <w:rPr>
          <w:rFonts w:hint="eastAsia" w:ascii="Times New Roman" w:hAnsi="Times New Roman"/>
          <w:color w:val="auto"/>
          <w:sz w:val="24"/>
          <w:szCs w:val="24"/>
          <w:lang w:val="en-US" w:eastAsia="zh-CN"/>
        </w:rPr>
        <w:t>，道路全长为5337.38m。项目地理位置详见图2.1-1。道路现状见图2.1-3。</w:t>
      </w:r>
    </w:p>
    <w:p w14:paraId="261CDE86">
      <w:pPr>
        <w:pStyle w:val="10"/>
        <w:keepNext w:val="0"/>
        <w:keepLines w:val="0"/>
        <w:pageBreakBefore w:val="0"/>
        <w:widowControl w:val="0"/>
        <w:kinsoku/>
        <w:wordWrap/>
        <w:overflowPunct/>
        <w:topLinePunct w:val="0"/>
        <w:autoSpaceDE w:val="0"/>
        <w:autoSpaceDN w:val="0"/>
        <w:bidi w:val="0"/>
        <w:adjustRightInd w:val="0"/>
        <w:snapToGrid w:val="0"/>
        <w:spacing w:before="0" w:beforeLines="100" w:line="360" w:lineRule="auto"/>
        <w:ind w:left="0" w:leftChars="0" w:right="0"/>
        <w:jc w:val="center"/>
        <w:textAlignment w:val="auto"/>
        <w:rPr>
          <w:rFonts w:hint="eastAsia" w:ascii="Times New Roman" w:hAnsi="Times New Roman" w:cs="Times New Roman"/>
          <w:color w:val="auto"/>
          <w:spacing w:val="-10"/>
          <w:lang w:eastAsia="zh-CN"/>
        </w:rPr>
      </w:pPr>
      <w:r>
        <w:rPr>
          <w:rFonts w:hint="eastAsia" w:ascii="Times New Roman" w:hAnsi="Times New Roman" w:eastAsia="宋体"/>
          <w:color w:val="auto"/>
          <w:sz w:val="29"/>
          <w:lang w:eastAsia="zh-CN"/>
        </w:rPr>
        <w:drawing>
          <wp:anchor distT="0" distB="0" distL="114300" distR="114300" simplePos="0" relativeHeight="251668480" behindDoc="0" locked="0" layoutInCell="1" allowOverlap="1">
            <wp:simplePos x="0" y="0"/>
            <wp:positionH relativeFrom="column">
              <wp:posOffset>5699760</wp:posOffset>
            </wp:positionH>
            <wp:positionV relativeFrom="paragraph">
              <wp:posOffset>48260</wp:posOffset>
            </wp:positionV>
            <wp:extent cx="588645" cy="831215"/>
            <wp:effectExtent l="0" t="0" r="1905" b="6985"/>
            <wp:wrapNone/>
            <wp:docPr id="76" name="图片 76" descr="2c6c9665-4fc8-426a-a804-5812a434f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2c6c9665-4fc8-426a-a804-5812a434f910"/>
                    <pic:cNvPicPr>
                      <a:picLocks noChangeAspect="1"/>
                    </pic:cNvPicPr>
                  </pic:nvPicPr>
                  <pic:blipFill>
                    <a:blip r:embed="rId35"/>
                    <a:stretch>
                      <a:fillRect/>
                    </a:stretch>
                  </pic:blipFill>
                  <pic:spPr>
                    <a:xfrm>
                      <a:off x="0" y="0"/>
                      <a:ext cx="588645" cy="831215"/>
                    </a:xfrm>
                    <a:prstGeom prst="rect">
                      <a:avLst/>
                    </a:prstGeom>
                  </pic:spPr>
                </pic:pic>
              </a:graphicData>
            </a:graphic>
          </wp:anchor>
        </w:drawing>
      </w:r>
      <w:r>
        <w:rPr>
          <w:rFonts w:ascii="Times New Roman" w:hAnsi="Times New Roman"/>
          <w:color w:val="auto"/>
          <w:sz w:val="21"/>
        </w:rPr>
        <mc:AlternateContent>
          <mc:Choice Requires="wps">
            <w:drawing>
              <wp:anchor distT="0" distB="0" distL="114300" distR="114300" simplePos="0" relativeHeight="251676672" behindDoc="0" locked="0" layoutInCell="1" allowOverlap="1">
                <wp:simplePos x="0" y="0"/>
                <wp:positionH relativeFrom="column">
                  <wp:posOffset>5240020</wp:posOffset>
                </wp:positionH>
                <wp:positionV relativeFrom="paragraph">
                  <wp:posOffset>3987165</wp:posOffset>
                </wp:positionV>
                <wp:extent cx="1436370" cy="333375"/>
                <wp:effectExtent l="0" t="0" r="0" b="0"/>
                <wp:wrapNone/>
                <wp:docPr id="148" name="文本框 148"/>
                <wp:cNvGraphicFramePr/>
                <a:graphic xmlns:a="http://schemas.openxmlformats.org/drawingml/2006/main">
                  <a:graphicData uri="http://schemas.microsoft.com/office/word/2010/wordprocessingShape">
                    <wps:wsp>
                      <wps:cNvSpPr txBox="1"/>
                      <wps:spPr>
                        <a:xfrm>
                          <a:off x="5337810" y="8761730"/>
                          <a:ext cx="1436370" cy="3333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A5414D">
                            <w:pPr>
                              <w:rPr>
                                <w:rFonts w:hint="default" w:eastAsia="宋体"/>
                                <w:lang w:val="en-US" w:eastAsia="zh-CN"/>
                              </w:rPr>
                            </w:pPr>
                            <w:r>
                              <w:rPr>
                                <w:rFonts w:hint="default" w:ascii="Times New Roman" w:hAnsi="Times New Roman" w:cs="Times New Roman"/>
                                <w:b/>
                                <w:bCs/>
                                <w:sz w:val="21"/>
                                <w:szCs w:val="21"/>
                                <w:lang w:val="en-US" w:eastAsia="zh-CN"/>
                              </w:rPr>
                              <w:t xml:space="preserve">0 </w:t>
                            </w:r>
                            <w:r>
                              <w:rPr>
                                <w:rFonts w:hint="eastAsia" w:ascii="Times New Roman" w:hAnsi="Times New Roman" w:cs="Times New Roman"/>
                                <w:b/>
                                <w:bCs/>
                                <w:sz w:val="21"/>
                                <w:szCs w:val="21"/>
                                <w:lang w:val="en-US" w:eastAsia="zh-CN"/>
                              </w:rPr>
                              <w:t xml:space="preserve">          </w:t>
                            </w:r>
                            <w:r>
                              <w:rPr>
                                <w:rFonts w:hint="default" w:ascii="Times New Roman" w:hAnsi="Times New Roman" w:cs="Times New Roman"/>
                                <w:b/>
                                <w:bCs/>
                                <w:sz w:val="21"/>
                                <w:szCs w:val="21"/>
                                <w:lang w:val="en-US" w:eastAsia="zh-CN"/>
                              </w:rPr>
                              <w:t xml:space="preserve"> </w:t>
                            </w:r>
                            <w:r>
                              <w:rPr>
                                <w:rFonts w:hint="eastAsia" w:ascii="Times New Roman" w:hAnsi="Times New Roman" w:cs="Times New Roman"/>
                                <w:b/>
                                <w:bCs/>
                                <w:sz w:val="21"/>
                                <w:szCs w:val="21"/>
                                <w:lang w:val="en-US" w:eastAsia="zh-CN"/>
                              </w:rPr>
                              <w:t xml:space="preserve">   600</w:t>
                            </w:r>
                            <w:r>
                              <w:rPr>
                                <w:rFonts w:hint="eastAsia"/>
                                <w:b/>
                                <w:bCs/>
                                <w:lang w:val="en-US" w:eastAsia="zh-CN"/>
                              </w:rPr>
                              <w:t xml:space="preserve">m </w:t>
                            </w:r>
                            <w:r>
                              <w:rPr>
                                <w:rFonts w:hint="eastAsia"/>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2.6pt;margin-top:313.95pt;height:26.25pt;width:113.1pt;z-index:251676672;mso-width-relative:page;mso-height-relative:page;" filled="f" stroked="f" coordsize="21600,21600" o:gfxdata="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iofb3AAAAAwBAAAPAAAAAAAA&#10;AAEAIAAAACIAAABkcnMvZG93bnJldi54bWxQSwECFAAUAAAACACHTuJA/0heOUcCAAB2BAAADgAA&#10;AAAAAAABACAAAAArAQAAZHJzL2Uyb0RvYy54bWxQSwUGAAAAAAYABgBZAQAA5AUAAAAA&#10;">
                <v:fill on="f" focussize="0,0"/>
                <v:stroke on="f" weight="0.5pt"/>
                <v:imagedata o:title=""/>
                <o:lock v:ext="edit" aspectratio="f"/>
                <v:textbox>
                  <w:txbxContent>
                    <w:p w14:paraId="6BA5414D">
                      <w:pPr>
                        <w:rPr>
                          <w:rFonts w:hint="default" w:eastAsia="宋体"/>
                          <w:lang w:val="en-US" w:eastAsia="zh-CN"/>
                        </w:rPr>
                      </w:pPr>
                      <w:r>
                        <w:rPr>
                          <w:rFonts w:hint="default" w:ascii="Times New Roman" w:hAnsi="Times New Roman" w:cs="Times New Roman"/>
                          <w:b/>
                          <w:bCs/>
                          <w:sz w:val="21"/>
                          <w:szCs w:val="21"/>
                          <w:lang w:val="en-US" w:eastAsia="zh-CN"/>
                        </w:rPr>
                        <w:t xml:space="preserve">0 </w:t>
                      </w:r>
                      <w:r>
                        <w:rPr>
                          <w:rFonts w:hint="eastAsia" w:ascii="Times New Roman" w:hAnsi="Times New Roman" w:cs="Times New Roman"/>
                          <w:b/>
                          <w:bCs/>
                          <w:sz w:val="21"/>
                          <w:szCs w:val="21"/>
                          <w:lang w:val="en-US" w:eastAsia="zh-CN"/>
                        </w:rPr>
                        <w:t xml:space="preserve">          </w:t>
                      </w:r>
                      <w:r>
                        <w:rPr>
                          <w:rFonts w:hint="default" w:ascii="Times New Roman" w:hAnsi="Times New Roman" w:cs="Times New Roman"/>
                          <w:b/>
                          <w:bCs/>
                          <w:sz w:val="21"/>
                          <w:szCs w:val="21"/>
                          <w:lang w:val="en-US" w:eastAsia="zh-CN"/>
                        </w:rPr>
                        <w:t xml:space="preserve"> </w:t>
                      </w:r>
                      <w:r>
                        <w:rPr>
                          <w:rFonts w:hint="eastAsia" w:ascii="Times New Roman" w:hAnsi="Times New Roman" w:cs="Times New Roman"/>
                          <w:b/>
                          <w:bCs/>
                          <w:sz w:val="21"/>
                          <w:szCs w:val="21"/>
                          <w:lang w:val="en-US" w:eastAsia="zh-CN"/>
                        </w:rPr>
                        <w:t xml:space="preserve">   600</w:t>
                      </w:r>
                      <w:r>
                        <w:rPr>
                          <w:rFonts w:hint="eastAsia"/>
                          <w:b/>
                          <w:bCs/>
                          <w:lang w:val="en-US" w:eastAsia="zh-CN"/>
                        </w:rPr>
                        <w:t xml:space="preserve">m </w:t>
                      </w:r>
                      <w:r>
                        <w:rPr>
                          <w:rFonts w:hint="eastAsia"/>
                          <w:lang w:val="en-US" w:eastAsia="zh-CN"/>
                        </w:rPr>
                        <w:t xml:space="preserve">   </w:t>
                      </w:r>
                    </w:p>
                  </w:txbxContent>
                </v:textbox>
              </v:shape>
            </w:pict>
          </mc:Fallback>
        </mc:AlternateContent>
      </w:r>
      <w:r>
        <w:rPr>
          <w:rFonts w:ascii="Times New Roman" w:hAnsi="Times New Roman"/>
          <w:color w:val="auto"/>
          <w:sz w:val="21"/>
        </w:rPr>
        <mc:AlternateContent>
          <mc:Choice Requires="wpg">
            <w:drawing>
              <wp:anchor distT="0" distB="0" distL="114300" distR="114300" simplePos="0" relativeHeight="251675648" behindDoc="0" locked="0" layoutInCell="1" allowOverlap="1">
                <wp:simplePos x="0" y="0"/>
                <wp:positionH relativeFrom="column">
                  <wp:posOffset>5383530</wp:posOffset>
                </wp:positionH>
                <wp:positionV relativeFrom="paragraph">
                  <wp:posOffset>4209415</wp:posOffset>
                </wp:positionV>
                <wp:extent cx="779145" cy="73025"/>
                <wp:effectExtent l="4445" t="4445" r="16510" b="17780"/>
                <wp:wrapNone/>
                <wp:docPr id="146" name="组合 146"/>
                <wp:cNvGraphicFramePr/>
                <a:graphic xmlns:a="http://schemas.openxmlformats.org/drawingml/2006/main">
                  <a:graphicData uri="http://schemas.microsoft.com/office/word/2010/wordprocessingGroup">
                    <wpg:wgp>
                      <wpg:cNvGrpSpPr/>
                      <wpg:grpSpPr>
                        <a:xfrm rot="0">
                          <a:off x="5054600" y="9668510"/>
                          <a:ext cx="779145" cy="73025"/>
                          <a:chOff x="13601" y="8265"/>
                          <a:chExt cx="1357" cy="115"/>
                        </a:xfrm>
                      </wpg:grpSpPr>
                      <wps:wsp>
                        <wps:cNvPr id="140" name="矩形 140"/>
                        <wps:cNvSpPr/>
                        <wps:spPr>
                          <a:xfrm>
                            <a:off x="13601" y="8265"/>
                            <a:ext cx="454" cy="57"/>
                          </a:xfrm>
                          <a:prstGeom prst="rect">
                            <a:avLst/>
                          </a:prstGeom>
                          <a:solidFill>
                            <a:srgbClr val="000000"/>
                          </a:solidFill>
                          <a:ln w="9525" cap="flat" cmpd="sng">
                            <a:solidFill>
                              <a:srgbClr val="000000"/>
                            </a:solidFill>
                            <a:prstDash val="solid"/>
                            <a:miter/>
                            <a:headEnd type="none" w="med" len="med"/>
                            <a:tailEnd type="none" w="med" len="med"/>
                          </a:ln>
                        </wps:spPr>
                        <wps:bodyPr upright="1"/>
                      </wps:wsp>
                      <wps:wsp>
                        <wps:cNvPr id="141" name="矩形 141"/>
                        <wps:cNvSpPr/>
                        <wps:spPr>
                          <a:xfrm>
                            <a:off x="13601" y="8322"/>
                            <a:ext cx="454" cy="57"/>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142" name="矩形 142"/>
                        <wps:cNvSpPr/>
                        <wps:spPr>
                          <a:xfrm>
                            <a:off x="14054" y="8266"/>
                            <a:ext cx="454" cy="57"/>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143" name="矩形 143"/>
                        <wps:cNvSpPr/>
                        <wps:spPr>
                          <a:xfrm>
                            <a:off x="14054" y="8323"/>
                            <a:ext cx="454" cy="57"/>
                          </a:xfrm>
                          <a:prstGeom prst="rect">
                            <a:avLst/>
                          </a:prstGeom>
                          <a:solidFill>
                            <a:srgbClr val="000000"/>
                          </a:solidFill>
                          <a:ln w="9525" cap="flat" cmpd="sng">
                            <a:solidFill>
                              <a:srgbClr val="000000"/>
                            </a:solidFill>
                            <a:prstDash val="solid"/>
                            <a:miter/>
                            <a:headEnd type="none" w="med" len="med"/>
                            <a:tailEnd type="none" w="med" len="med"/>
                          </a:ln>
                        </wps:spPr>
                        <wps:bodyPr upright="1"/>
                      </wps:wsp>
                      <wps:wsp>
                        <wps:cNvPr id="144" name="矩形 144"/>
                        <wps:cNvSpPr/>
                        <wps:spPr>
                          <a:xfrm>
                            <a:off x="14504" y="8266"/>
                            <a:ext cx="454" cy="57"/>
                          </a:xfrm>
                          <a:prstGeom prst="rect">
                            <a:avLst/>
                          </a:prstGeom>
                          <a:solidFill>
                            <a:srgbClr val="000000"/>
                          </a:solidFill>
                          <a:ln w="9525" cap="flat" cmpd="sng">
                            <a:solidFill>
                              <a:srgbClr val="000000"/>
                            </a:solidFill>
                            <a:prstDash val="solid"/>
                            <a:miter/>
                            <a:headEnd type="none" w="med" len="med"/>
                            <a:tailEnd type="none" w="med" len="med"/>
                          </a:ln>
                        </wps:spPr>
                        <wps:bodyPr upright="1"/>
                      </wps:wsp>
                      <wps:wsp>
                        <wps:cNvPr id="145" name="矩形 145"/>
                        <wps:cNvSpPr/>
                        <wps:spPr>
                          <a:xfrm>
                            <a:off x="14504" y="8323"/>
                            <a:ext cx="454" cy="57"/>
                          </a:xfrm>
                          <a:prstGeom prst="rect">
                            <a:avLst/>
                          </a:prstGeom>
                          <a:solidFill>
                            <a:srgbClr val="FFFFFF"/>
                          </a:solidFill>
                          <a:ln w="9525" cap="flat" cmpd="sng">
                            <a:solidFill>
                              <a:srgbClr val="00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423.9pt;margin-top:331.45pt;height:5.75pt;width:61.35pt;z-index:251675648;mso-width-relative:page;mso-height-relative:page;" coordorigin="13601,8265" coordsize="1357,115" o:gfxdata="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">
                <o:lock v:ext="edit" aspectratio="f"/>
                <v:rect id="_x0000_s1026" o:spid="_x0000_s1026" o:spt="1" style="position:absolute;left:13601;top:8265;height:57;width:454;" fillcolor="#000000" filled="t" stroked="t" coordsize="21600,21600" o:gfxdata="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0oxO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rect>
                <v:rect id="_x0000_s1026" o:spid="_x0000_s1026" o:spt="1" style="position:absolute;left:13601;top:8322;height:57;width:454;" fillcolor="#FFFFFF" filled="t" stroked="t" coordsize="21600,21600" o:gfxdata="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ddkRLsAAADc&#10;AAAADwAAAAAAAAABACAAAAAiAAAAZHJzL2Rvd25yZXYueG1sUEsBAhQAFAAAAAgAh07iQDMvBZ47&#10;AAAAOQAAABAAAAAAAAAAAQAgAAAACgEAAGRycy9zaGFwZXhtbC54bWxQSwUGAAAAAAYABgBbAQAA&#10;tAMAAAAA&#10;">
                  <v:fill on="t" focussize="0,0"/>
                  <v:stroke color="#000000" joinstyle="miter"/>
                  <v:imagedata o:title=""/>
                  <o:lock v:ext="edit" aspectratio="f"/>
                </v:rect>
                <v:rect id="_x0000_s1026" o:spid="_x0000_s1026" o:spt="1" style="position:absolute;left:14054;top:8266;height:57;width:454;" fillcolor="#FFFFFF" filled="t" stroked="t" coordsize="21600,21600" o:gfxdata="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kF+jO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rect>
                <v:rect id="_x0000_s1026" o:spid="_x0000_s1026" o:spt="1" style="position:absolute;left:14054;top:8323;height:57;width:454;" fillcolor="#000000" filled="t" stroked="t" coordsize="21600,21600" o:gfxdata="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LmK9NtwAAANwAAAAP&#10;AAAAAAAAAAEAIAAAACIAAABkcnMvZG93bnJldi54bWxQSwECFAAUAAAACACHTuJAMy8FnjsAAAA5&#10;AAAAEAAAAAAAAAABACAAAAAGAQAAZHJzL3NoYXBleG1sLnhtbFBLBQYAAAAABgAGAFsBAACwAwAA&#10;AAA=&#10;">
                  <v:fill on="t" focussize="0,0"/>
                  <v:stroke color="#000000" joinstyle="miter"/>
                  <v:imagedata o:title=""/>
                  <o:lock v:ext="edit" aspectratio="f"/>
                </v:rect>
                <v:rect id="_x0000_s1026" o:spid="_x0000_s1026" o:spt="1" style="position:absolute;left:14504;top:8266;height:57;width:454;" fillcolor="#000000" filled="t" stroked="t" coordsize="21600,21600" o:gfxdata="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EcTc5twAAANwAAAAP&#10;AAAAAAAAAAEAIAAAACIAAABkcnMvZG93bnJldi54bWxQSwECFAAUAAAACACHTuJAMy8FnjsAAAA5&#10;AAAAEAAAAAAAAAABACAAAAAGAQAAZHJzL3NoYXBleG1sLnhtbFBLBQYAAAAABgAGAFsBAACwAwAA&#10;AAA=&#10;">
                  <v:fill on="t" focussize="0,0"/>
                  <v:stroke color="#000000" joinstyle="miter"/>
                  <v:imagedata o:title=""/>
                  <o:lock v:ext="edit" aspectratio="f"/>
                </v:rect>
                <v:rect id="_x0000_s1026" o:spid="_x0000_s1026" o:spt="1" style="position:absolute;left:14504;top:8323;height:57;width:454;" fillcolor="#FFFFFF" filled="t" stroked="t" coordsize="21600,21600" o:gfxdata="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bsYke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rect>
              </v:group>
            </w:pict>
          </mc:Fallback>
        </mc:AlternateContent>
      </w:r>
      <w:r>
        <w:rPr>
          <w:rFonts w:ascii="Times New Roman" w:hAnsi="Times New Roman"/>
          <w:color w:val="auto"/>
          <w:sz w:val="29"/>
        </w:rPr>
        <mc:AlternateContent>
          <mc:Choice Requires="wps">
            <w:drawing>
              <wp:anchor distT="0" distB="0" distL="114300" distR="114300" simplePos="0" relativeHeight="251674624" behindDoc="0" locked="0" layoutInCell="1" allowOverlap="1">
                <wp:simplePos x="0" y="0"/>
                <wp:positionH relativeFrom="column">
                  <wp:posOffset>4047490</wp:posOffset>
                </wp:positionH>
                <wp:positionV relativeFrom="paragraph">
                  <wp:posOffset>1287145</wp:posOffset>
                </wp:positionV>
                <wp:extent cx="828040" cy="358140"/>
                <wp:effectExtent l="1202055" t="555625" r="8255" b="19685"/>
                <wp:wrapNone/>
                <wp:docPr id="72" name="圆角矩形标注 72"/>
                <wp:cNvGraphicFramePr/>
                <a:graphic xmlns:a="http://schemas.openxmlformats.org/drawingml/2006/main">
                  <a:graphicData uri="http://schemas.microsoft.com/office/word/2010/wordprocessingShape">
                    <wps:wsp>
                      <wps:cNvSpPr/>
                      <wps:spPr>
                        <a:xfrm>
                          <a:off x="0" y="0"/>
                          <a:ext cx="828040" cy="358140"/>
                        </a:xfrm>
                        <a:prstGeom prst="wedgeRoundRectCallout">
                          <a:avLst>
                            <a:gd name="adj1" fmla="val -194631"/>
                            <a:gd name="adj2" fmla="val -203900"/>
                            <a:gd name="adj3" fmla="val 16667"/>
                          </a:avLst>
                        </a:prstGeom>
                        <a:solidFill>
                          <a:schemeClr val="bg1"/>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7920442">
                            <w:pPr>
                              <w:keepNext w:val="0"/>
                              <w:keepLines w:val="0"/>
                              <w:pageBreakBefore w:val="0"/>
                              <w:widowControl w:val="0"/>
                              <w:kinsoku/>
                              <w:wordWrap/>
                              <w:overflowPunct/>
                              <w:topLinePunct w:val="0"/>
                              <w:bidi w:val="0"/>
                              <w:adjustRightInd w:val="0"/>
                              <w:snapToGrid w:val="0"/>
                              <w:jc w:val="center"/>
                              <w:textAlignment w:val="auto"/>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工程终点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18.7pt;margin-top:101.35pt;height:28.2pt;width:65.2pt;z-index:251674624;v-text-anchor:middle;mso-width-relative:page;mso-height-relative:page;" fillcolor="#FFFFFF [3212]" filled="t" stroked="t" coordsize="21600,21600" o:gfxdata="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uUAodwAAAALAQAADwAA&#10;AAAAAAABACAAAAAiAAAAZHJzL2Rvd25yZXYueG1sUEsBAhQAFAAAAAgAh07iQKWxUR+9AgAAfgUA&#10;AA4AAAAAAAAAAQAgAAAAKwEAAGRycy9lMm9Eb2MueG1sUEsFBgAAAAAGAAYAWQEAAFoGAAAAAA==&#10;" adj="-31240,-33242,14400">
                <v:fill on="t" focussize="0,0"/>
                <v:stroke color="#000000 [3213]" joinstyle="round"/>
                <v:imagedata o:title=""/>
                <o:lock v:ext="edit" aspectratio="f"/>
                <v:textbox>
                  <w:txbxContent>
                    <w:p w14:paraId="17920442">
                      <w:pPr>
                        <w:keepNext w:val="0"/>
                        <w:keepLines w:val="0"/>
                        <w:pageBreakBefore w:val="0"/>
                        <w:widowControl w:val="0"/>
                        <w:kinsoku/>
                        <w:wordWrap/>
                        <w:overflowPunct/>
                        <w:topLinePunct w:val="0"/>
                        <w:bidi w:val="0"/>
                        <w:adjustRightInd w:val="0"/>
                        <w:snapToGrid w:val="0"/>
                        <w:jc w:val="center"/>
                        <w:textAlignment w:val="auto"/>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工程终点</w:t>
                      </w:r>
                    </w:p>
                  </w:txbxContent>
                </v:textbox>
              </v:shape>
            </w:pict>
          </mc:Fallback>
        </mc:AlternateContent>
      </w:r>
      <w:r>
        <w:rPr>
          <w:rFonts w:ascii="Times New Roman" w:hAnsi="Times New Roman"/>
          <w:color w:val="auto"/>
          <w:sz w:val="24"/>
        </w:rPr>
        <w:drawing>
          <wp:inline distT="0" distB="0" distL="114300" distR="114300">
            <wp:extent cx="6301105" cy="4397375"/>
            <wp:effectExtent l="0" t="0" r="0" b="0"/>
            <wp:docPr id="51" name="图片 51" descr="f73634bd-b524-49af-b8ec-e4ef75c62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f73634bd-b524-49af-b8ec-e4ef75c62a12"/>
                    <pic:cNvPicPr>
                      <a:picLocks noChangeAspect="1"/>
                    </pic:cNvPicPr>
                  </pic:nvPicPr>
                  <pic:blipFill>
                    <a:blip r:embed="rId38"/>
                    <a:srcRect b="3726"/>
                    <a:stretch>
                      <a:fillRect/>
                    </a:stretch>
                  </pic:blipFill>
                  <pic:spPr>
                    <a:xfrm>
                      <a:off x="0" y="0"/>
                      <a:ext cx="6301105" cy="4397375"/>
                    </a:xfrm>
                    <a:prstGeom prst="rect">
                      <a:avLst/>
                    </a:prstGeom>
                    <a:ln>
                      <a:solidFill>
                        <a:schemeClr val="tx1"/>
                      </a:solidFill>
                    </a:ln>
                  </pic:spPr>
                </pic:pic>
              </a:graphicData>
            </a:graphic>
          </wp:inline>
        </w:drawing>
      </w:r>
      <w:r>
        <w:rPr>
          <w:rFonts w:ascii="Times New Roman" w:hAnsi="Times New Roman"/>
          <w:color w:val="auto"/>
          <w:sz w:val="29"/>
        </w:rPr>
        <mc:AlternateContent>
          <mc:Choice Requires="wps">
            <w:drawing>
              <wp:anchor distT="0" distB="0" distL="114300" distR="114300" simplePos="0" relativeHeight="251673600" behindDoc="0" locked="0" layoutInCell="1" allowOverlap="1">
                <wp:simplePos x="0" y="0"/>
                <wp:positionH relativeFrom="column">
                  <wp:posOffset>1634490</wp:posOffset>
                </wp:positionH>
                <wp:positionV relativeFrom="paragraph">
                  <wp:posOffset>3430270</wp:posOffset>
                </wp:positionV>
                <wp:extent cx="828040" cy="358140"/>
                <wp:effectExtent l="5080" t="4445" r="1414780" b="170815"/>
                <wp:wrapNone/>
                <wp:docPr id="68" name="圆角矩形标注 68"/>
                <wp:cNvGraphicFramePr/>
                <a:graphic xmlns:a="http://schemas.openxmlformats.org/drawingml/2006/main">
                  <a:graphicData uri="http://schemas.microsoft.com/office/word/2010/wordprocessingShape">
                    <wps:wsp>
                      <wps:cNvSpPr/>
                      <wps:spPr>
                        <a:xfrm>
                          <a:off x="5191125" y="8848725"/>
                          <a:ext cx="828040" cy="358140"/>
                        </a:xfrm>
                        <a:prstGeom prst="wedgeRoundRectCallout">
                          <a:avLst>
                            <a:gd name="adj1" fmla="val 220015"/>
                            <a:gd name="adj2" fmla="val 92730"/>
                            <a:gd name="adj3" fmla="val 16667"/>
                          </a:avLst>
                        </a:prstGeom>
                        <a:solidFill>
                          <a:schemeClr val="bg1"/>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1EF5488">
                            <w:pPr>
                              <w:keepNext w:val="0"/>
                              <w:keepLines w:val="0"/>
                              <w:pageBreakBefore w:val="0"/>
                              <w:widowControl w:val="0"/>
                              <w:kinsoku/>
                              <w:wordWrap/>
                              <w:overflowPunct/>
                              <w:topLinePunct w:val="0"/>
                              <w:bidi w:val="0"/>
                              <w:adjustRightInd w:val="0"/>
                              <w:snapToGrid w:val="0"/>
                              <w:jc w:val="center"/>
                              <w:textAlignment w:val="auto"/>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工程起点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28.7pt;margin-top:270.1pt;height:28.2pt;width:65.2pt;z-index:251673600;v-text-anchor:middle;mso-width-relative:page;mso-height-relative:page;" fillcolor="#FFFFFF [3212]" filled="t" stroked="t" coordsize="21600,21600" o:gfxdata="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M/yBADYAAAACwEA&#10;AA8AAAAAAAAAAQAgAAAAIgAAAGRycy9kb3ducmV2LnhtbFBLAQIUABQAAAAIAIdO4kCU2TBYxQIA&#10;AIcFAAAOAAAAAAAAAAEAIAAAACcBAABkcnMvZTJvRG9jLnhtbFBLBQYAAAAABgAGAFkBAABeBgAA&#10;AAA=&#10;" adj="58323,30830,14400">
                <v:fill on="t" focussize="0,0"/>
                <v:stroke color="#000000 [3213]" joinstyle="round"/>
                <v:imagedata o:title=""/>
                <o:lock v:ext="edit" aspectratio="f"/>
                <v:textbox>
                  <w:txbxContent>
                    <w:p w14:paraId="11EF5488">
                      <w:pPr>
                        <w:keepNext w:val="0"/>
                        <w:keepLines w:val="0"/>
                        <w:pageBreakBefore w:val="0"/>
                        <w:widowControl w:val="0"/>
                        <w:kinsoku/>
                        <w:wordWrap/>
                        <w:overflowPunct/>
                        <w:topLinePunct w:val="0"/>
                        <w:bidi w:val="0"/>
                        <w:adjustRightInd w:val="0"/>
                        <w:snapToGrid w:val="0"/>
                        <w:jc w:val="center"/>
                        <w:textAlignment w:val="auto"/>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工程起点</w:t>
                      </w:r>
                    </w:p>
                  </w:txbxContent>
                </v:textbox>
              </v:shape>
            </w:pict>
          </mc:Fallback>
        </mc:AlternateContent>
      </w:r>
    </w:p>
    <w:p w14:paraId="07F84D6F">
      <w:pPr>
        <w:pStyle w:val="10"/>
        <w:keepLines w:val="0"/>
        <w:pageBreakBefore w:val="0"/>
        <w:kinsoku/>
        <w:wordWrap/>
        <w:overflowPunct/>
        <w:topLinePunct w:val="0"/>
        <w:bidi w:val="0"/>
        <w:adjustRightInd w:val="0"/>
        <w:snapToGrid w:val="0"/>
        <w:ind w:left="0" w:leftChars="0"/>
        <w:jc w:val="center"/>
        <w:rPr>
          <w:rFonts w:ascii="Times New Roman" w:hAnsi="Times New Roman" w:eastAsia="黑体"/>
          <w:color w:val="auto"/>
          <w:spacing w:val="-6"/>
          <w:sz w:val="21"/>
          <w:szCs w:val="21"/>
        </w:rPr>
        <w:sectPr>
          <w:headerReference r:id="rId13" w:type="default"/>
          <w:footerReference r:id="rId14" w:type="default"/>
          <w:pgSz w:w="11910" w:h="16840"/>
          <w:pgMar w:top="1460" w:right="1180" w:bottom="1340" w:left="900" w:header="850" w:footer="992" w:gutter="0"/>
          <w:pgBorders>
            <w:top w:val="none" w:sz="0" w:space="0"/>
            <w:left w:val="none" w:sz="0" w:space="0"/>
            <w:bottom w:val="none" w:sz="0" w:space="0"/>
            <w:right w:val="none" w:sz="0" w:space="0"/>
          </w:pgBorders>
          <w:pgNumType w:fmt="decimal"/>
          <w:cols w:space="720" w:num="1"/>
        </w:sectPr>
      </w:pPr>
      <w:bookmarkStart w:id="44" w:name="_Toc28793041"/>
      <w:r>
        <w:rPr>
          <w:rFonts w:ascii="Times New Roman" w:hAnsi="Times New Roman" w:eastAsia="黑体"/>
          <w:color w:val="auto"/>
          <w:spacing w:val="-6"/>
          <w:sz w:val="21"/>
          <w:szCs w:val="21"/>
        </w:rPr>
        <w:t>图 2.</w:t>
      </w:r>
      <w:r>
        <w:rPr>
          <w:rFonts w:hint="eastAsia" w:ascii="Times New Roman" w:hAnsi="Times New Roman" w:eastAsia="黑体"/>
          <w:color w:val="auto"/>
          <w:spacing w:val="-6"/>
          <w:sz w:val="21"/>
          <w:szCs w:val="21"/>
        </w:rPr>
        <w:t>1</w:t>
      </w:r>
      <w:r>
        <w:rPr>
          <w:rFonts w:ascii="Times New Roman" w:hAnsi="Times New Roman" w:eastAsia="黑体"/>
          <w:color w:val="auto"/>
          <w:spacing w:val="-6"/>
          <w:sz w:val="21"/>
          <w:szCs w:val="21"/>
        </w:rPr>
        <w:t>-</w:t>
      </w:r>
      <w:r>
        <w:rPr>
          <w:rFonts w:hint="eastAsia" w:ascii="Times New Roman" w:hAnsi="Times New Roman" w:eastAsia="黑体"/>
          <w:color w:val="auto"/>
          <w:spacing w:val="-6"/>
          <w:sz w:val="21"/>
          <w:szCs w:val="21"/>
          <w:lang w:val="en-US" w:eastAsia="zh-CN"/>
        </w:rPr>
        <w:t xml:space="preserve">1    </w:t>
      </w:r>
      <w:r>
        <w:rPr>
          <w:rFonts w:ascii="Times New Roman" w:hAnsi="Times New Roman" w:eastAsia="黑体"/>
          <w:color w:val="auto"/>
          <w:spacing w:val="-6"/>
          <w:sz w:val="21"/>
          <w:szCs w:val="21"/>
        </w:rPr>
        <w:t>本工程地理位置图</w:t>
      </w:r>
    </w:p>
    <w:tbl>
      <w:tblPr>
        <w:tblStyle w:val="24"/>
        <w:tblW w:w="0" w:type="auto"/>
        <w:tblInd w:w="1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615"/>
        <w:gridCol w:w="4615"/>
      </w:tblGrid>
      <w:tr w14:paraId="3C752C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9" w:hRule="atLeast"/>
        </w:trPr>
        <w:tc>
          <w:tcPr>
            <w:tcW w:w="4615" w:type="dxa"/>
            <w:noWrap w:val="0"/>
            <w:vAlign w:val="top"/>
          </w:tcPr>
          <w:p w14:paraId="4D31F24C">
            <w:pPr>
              <w:pStyle w:val="39"/>
              <w:keepLines w:val="0"/>
              <w:pageBreakBefore w:val="0"/>
              <w:kinsoku/>
              <w:wordWrap/>
              <w:overflowPunct/>
              <w:topLinePunct w:val="0"/>
              <w:bidi w:val="0"/>
              <w:adjustRightInd w:val="0"/>
              <w:snapToGrid w:val="0"/>
              <w:ind w:left="0" w:leftChars="0"/>
              <w:jc w:val="left"/>
              <w:rPr>
                <w:rFonts w:ascii="Times New Roman" w:hAnsi="Times New Roman"/>
                <w:color w:val="auto"/>
                <w:sz w:val="2"/>
              </w:rPr>
            </w:pPr>
          </w:p>
          <w:p w14:paraId="1EE1ABC1">
            <w:pPr>
              <w:pStyle w:val="39"/>
              <w:keepLines w:val="0"/>
              <w:pageBreakBefore w:val="0"/>
              <w:kinsoku/>
              <w:wordWrap/>
              <w:overflowPunct/>
              <w:topLinePunct w:val="0"/>
              <w:bidi w:val="0"/>
              <w:adjustRightInd w:val="0"/>
              <w:snapToGrid w:val="0"/>
              <w:ind w:left="0" w:leftChars="0"/>
              <w:jc w:val="left"/>
              <w:rPr>
                <w:rFonts w:hint="eastAsia" w:ascii="Times New Roman" w:hAnsi="Times New Roman" w:eastAsia="宋体"/>
                <w:color w:val="auto"/>
                <w:sz w:val="20"/>
                <w:lang w:eastAsia="zh-CN"/>
              </w:rPr>
            </w:pPr>
            <w:r>
              <w:rPr>
                <w:rFonts w:hint="eastAsia" w:ascii="Times New Roman" w:hAnsi="Times New Roman" w:eastAsia="宋体"/>
                <w:color w:val="auto"/>
                <w:sz w:val="20"/>
                <w:lang w:eastAsia="zh-CN"/>
              </w:rPr>
              <w:drawing>
                <wp:inline distT="0" distB="0" distL="114300" distR="114300">
                  <wp:extent cx="2908935" cy="2180590"/>
                  <wp:effectExtent l="0" t="0" r="5715" b="10160"/>
                  <wp:docPr id="77" name="图片 77" descr="1acc242479a8d98d98fc1e763c808a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1acc242479a8d98d98fc1e763c808afb"/>
                          <pic:cNvPicPr>
                            <a:picLocks noChangeAspect="1"/>
                          </pic:cNvPicPr>
                        </pic:nvPicPr>
                        <pic:blipFill>
                          <a:blip r:embed="rId39"/>
                          <a:stretch>
                            <a:fillRect/>
                          </a:stretch>
                        </pic:blipFill>
                        <pic:spPr>
                          <a:xfrm>
                            <a:off x="0" y="0"/>
                            <a:ext cx="2908935" cy="2180590"/>
                          </a:xfrm>
                          <a:prstGeom prst="rect">
                            <a:avLst/>
                          </a:prstGeom>
                        </pic:spPr>
                      </pic:pic>
                    </a:graphicData>
                  </a:graphic>
                </wp:inline>
              </w:drawing>
            </w:r>
          </w:p>
        </w:tc>
        <w:tc>
          <w:tcPr>
            <w:tcW w:w="4615" w:type="dxa"/>
            <w:noWrap w:val="0"/>
            <w:vAlign w:val="top"/>
          </w:tcPr>
          <w:p w14:paraId="72CC6E4D">
            <w:pPr>
              <w:pStyle w:val="39"/>
              <w:keepLines w:val="0"/>
              <w:pageBreakBefore w:val="0"/>
              <w:kinsoku/>
              <w:wordWrap/>
              <w:overflowPunct/>
              <w:topLinePunct w:val="0"/>
              <w:bidi w:val="0"/>
              <w:adjustRightInd w:val="0"/>
              <w:snapToGrid w:val="0"/>
              <w:ind w:left="0" w:leftChars="0"/>
              <w:jc w:val="left"/>
              <w:rPr>
                <w:rFonts w:ascii="Times New Roman" w:hAnsi="Times New Roman"/>
                <w:color w:val="auto"/>
                <w:sz w:val="2"/>
              </w:rPr>
            </w:pPr>
          </w:p>
          <w:p w14:paraId="2D5EFF89">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0"/>
                <w:lang w:eastAsia="zh-CN"/>
              </w:rPr>
            </w:pPr>
            <w:r>
              <w:rPr>
                <w:rFonts w:hint="eastAsia" w:ascii="Times New Roman" w:hAnsi="Times New Roman" w:eastAsia="宋体"/>
                <w:color w:val="auto"/>
                <w:sz w:val="20"/>
                <w:lang w:eastAsia="zh-CN"/>
              </w:rPr>
              <w:drawing>
                <wp:inline distT="0" distB="0" distL="114300" distR="114300">
                  <wp:extent cx="2908935" cy="2180590"/>
                  <wp:effectExtent l="0" t="0" r="5715" b="10160"/>
                  <wp:docPr id="78" name="图片 78" descr="11bff59100524fa8ec9c3d44c0fd8f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11bff59100524fa8ec9c3d44c0fd8ff9"/>
                          <pic:cNvPicPr>
                            <a:picLocks noChangeAspect="1"/>
                          </pic:cNvPicPr>
                        </pic:nvPicPr>
                        <pic:blipFill>
                          <a:blip r:embed="rId40"/>
                          <a:stretch>
                            <a:fillRect/>
                          </a:stretch>
                        </pic:blipFill>
                        <pic:spPr>
                          <a:xfrm>
                            <a:off x="0" y="0"/>
                            <a:ext cx="2908935" cy="2180590"/>
                          </a:xfrm>
                          <a:prstGeom prst="rect">
                            <a:avLst/>
                          </a:prstGeom>
                        </pic:spPr>
                      </pic:pic>
                    </a:graphicData>
                  </a:graphic>
                </wp:inline>
              </w:drawing>
            </w:r>
          </w:p>
        </w:tc>
      </w:tr>
      <w:tr w14:paraId="5DFC62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4615" w:type="dxa"/>
            <w:noWrap w:val="0"/>
            <w:vAlign w:val="top"/>
          </w:tcPr>
          <w:p w14:paraId="799F2482">
            <w:pPr>
              <w:pStyle w:val="39"/>
              <w:keepLines w:val="0"/>
              <w:pageBreakBefore w:val="0"/>
              <w:kinsoku/>
              <w:wordWrap/>
              <w:overflowPunct/>
              <w:topLinePunct w:val="0"/>
              <w:bidi w:val="0"/>
              <w:adjustRightInd w:val="0"/>
              <w:snapToGrid w:val="0"/>
              <w:spacing w:before="20"/>
              <w:ind w:left="0" w:leftChars="0"/>
              <w:rPr>
                <w:rFonts w:hint="eastAsia" w:ascii="Times New Roman" w:hAnsi="Times New Roman" w:eastAsia="黑体"/>
                <w:color w:val="auto"/>
                <w:sz w:val="21"/>
              </w:rPr>
            </w:pPr>
            <w:r>
              <w:rPr>
                <w:rFonts w:hint="eastAsia" w:ascii="Times New Roman" w:hAnsi="Times New Roman" w:eastAsia="黑体"/>
                <w:color w:val="auto"/>
                <w:sz w:val="21"/>
              </w:rPr>
              <w:t>起点位置</w:t>
            </w:r>
          </w:p>
        </w:tc>
        <w:tc>
          <w:tcPr>
            <w:tcW w:w="4615" w:type="dxa"/>
            <w:noWrap w:val="0"/>
            <w:vAlign w:val="top"/>
          </w:tcPr>
          <w:p w14:paraId="3CAE6448">
            <w:pPr>
              <w:pStyle w:val="39"/>
              <w:keepLines w:val="0"/>
              <w:pageBreakBefore w:val="0"/>
              <w:kinsoku/>
              <w:wordWrap/>
              <w:overflowPunct/>
              <w:topLinePunct w:val="0"/>
              <w:bidi w:val="0"/>
              <w:adjustRightInd w:val="0"/>
              <w:snapToGrid w:val="0"/>
              <w:spacing w:before="20"/>
              <w:ind w:left="0" w:leftChars="0"/>
              <w:rPr>
                <w:rFonts w:hint="eastAsia" w:ascii="Times New Roman" w:hAnsi="Times New Roman" w:eastAsia="黑体"/>
                <w:color w:val="auto"/>
                <w:sz w:val="21"/>
              </w:rPr>
            </w:pPr>
            <w:r>
              <w:rPr>
                <w:rFonts w:hint="eastAsia" w:ascii="Times New Roman" w:hAnsi="Times New Roman" w:eastAsia="黑体"/>
                <w:color w:val="auto"/>
                <w:sz w:val="21"/>
              </w:rPr>
              <w:t>终点位置</w:t>
            </w:r>
          </w:p>
        </w:tc>
      </w:tr>
      <w:tr w14:paraId="679E58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9" w:hRule="atLeast"/>
        </w:trPr>
        <w:tc>
          <w:tcPr>
            <w:tcW w:w="4615" w:type="dxa"/>
            <w:noWrap w:val="0"/>
            <w:vAlign w:val="top"/>
          </w:tcPr>
          <w:p w14:paraId="26932E7E">
            <w:pPr>
              <w:pStyle w:val="39"/>
              <w:keepLines w:val="0"/>
              <w:pageBreakBefore w:val="0"/>
              <w:kinsoku/>
              <w:wordWrap/>
              <w:overflowPunct/>
              <w:topLinePunct w:val="0"/>
              <w:bidi w:val="0"/>
              <w:adjustRightInd w:val="0"/>
              <w:snapToGrid w:val="0"/>
              <w:ind w:left="0" w:leftChars="0"/>
              <w:rPr>
                <w:rFonts w:ascii="Times New Roman" w:hAnsi="Times New Roman"/>
                <w:color w:val="auto"/>
                <w:sz w:val="2"/>
              </w:rPr>
            </w:pPr>
          </w:p>
          <w:p w14:paraId="0D3F9338">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0"/>
                <w:lang w:eastAsia="zh-CN"/>
              </w:rPr>
            </w:pPr>
            <w:r>
              <w:rPr>
                <w:rFonts w:hint="eastAsia" w:ascii="Times New Roman" w:hAnsi="Times New Roman" w:eastAsia="宋体"/>
                <w:color w:val="auto"/>
                <w:sz w:val="20"/>
                <w:lang w:eastAsia="zh-CN"/>
              </w:rPr>
              <w:drawing>
                <wp:inline distT="0" distB="0" distL="114300" distR="114300">
                  <wp:extent cx="2908935" cy="2180590"/>
                  <wp:effectExtent l="0" t="0" r="5715" b="10160"/>
                  <wp:docPr id="79" name="图片 79" descr="28905d82a00a9a865a8dd4290982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28905d82a00a9a865a8dd42909822309"/>
                          <pic:cNvPicPr>
                            <a:picLocks noChangeAspect="1"/>
                          </pic:cNvPicPr>
                        </pic:nvPicPr>
                        <pic:blipFill>
                          <a:blip r:embed="rId41"/>
                          <a:stretch>
                            <a:fillRect/>
                          </a:stretch>
                        </pic:blipFill>
                        <pic:spPr>
                          <a:xfrm>
                            <a:off x="0" y="0"/>
                            <a:ext cx="2908935" cy="2180590"/>
                          </a:xfrm>
                          <a:prstGeom prst="rect">
                            <a:avLst/>
                          </a:prstGeom>
                        </pic:spPr>
                      </pic:pic>
                    </a:graphicData>
                  </a:graphic>
                </wp:inline>
              </w:drawing>
            </w:r>
          </w:p>
        </w:tc>
        <w:tc>
          <w:tcPr>
            <w:tcW w:w="4615" w:type="dxa"/>
            <w:noWrap w:val="0"/>
            <w:vAlign w:val="top"/>
          </w:tcPr>
          <w:p w14:paraId="6BA591A3">
            <w:pPr>
              <w:pStyle w:val="39"/>
              <w:keepLines w:val="0"/>
              <w:pageBreakBefore w:val="0"/>
              <w:kinsoku/>
              <w:wordWrap/>
              <w:overflowPunct/>
              <w:topLinePunct w:val="0"/>
              <w:bidi w:val="0"/>
              <w:adjustRightInd w:val="0"/>
              <w:snapToGrid w:val="0"/>
              <w:ind w:left="0" w:leftChars="0"/>
              <w:rPr>
                <w:rFonts w:ascii="Times New Roman" w:hAnsi="Times New Roman"/>
                <w:color w:val="auto"/>
                <w:sz w:val="2"/>
              </w:rPr>
            </w:pPr>
          </w:p>
          <w:p w14:paraId="3216D8FC">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0"/>
                <w:lang w:eastAsia="zh-CN"/>
              </w:rPr>
            </w:pPr>
            <w:r>
              <w:rPr>
                <w:rFonts w:hint="eastAsia" w:ascii="Times New Roman" w:hAnsi="Times New Roman" w:eastAsia="宋体"/>
                <w:color w:val="auto"/>
                <w:sz w:val="20"/>
                <w:lang w:eastAsia="zh-CN"/>
              </w:rPr>
              <w:drawing>
                <wp:inline distT="0" distB="0" distL="114300" distR="114300">
                  <wp:extent cx="2918460" cy="2188845"/>
                  <wp:effectExtent l="0" t="0" r="15240" b="1905"/>
                  <wp:docPr id="123" name="图片 123" descr="a7eea7adefd96fc60c37848a1c563d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a7eea7adefd96fc60c37848a1c563db7"/>
                          <pic:cNvPicPr>
                            <a:picLocks noChangeAspect="1"/>
                          </pic:cNvPicPr>
                        </pic:nvPicPr>
                        <pic:blipFill>
                          <a:blip r:embed="rId42"/>
                          <a:stretch>
                            <a:fillRect/>
                          </a:stretch>
                        </pic:blipFill>
                        <pic:spPr>
                          <a:xfrm>
                            <a:off x="0" y="0"/>
                            <a:ext cx="2918460" cy="2188845"/>
                          </a:xfrm>
                          <a:prstGeom prst="rect">
                            <a:avLst/>
                          </a:prstGeom>
                        </pic:spPr>
                      </pic:pic>
                    </a:graphicData>
                  </a:graphic>
                </wp:inline>
              </w:drawing>
            </w:r>
          </w:p>
        </w:tc>
      </w:tr>
      <w:tr w14:paraId="4C2F7D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4615" w:type="dxa"/>
            <w:noWrap w:val="0"/>
            <w:vAlign w:val="top"/>
          </w:tcPr>
          <w:p w14:paraId="5507B85A">
            <w:pPr>
              <w:pStyle w:val="39"/>
              <w:keepLines w:val="0"/>
              <w:pageBreakBefore w:val="0"/>
              <w:kinsoku/>
              <w:wordWrap/>
              <w:overflowPunct/>
              <w:topLinePunct w:val="0"/>
              <w:bidi w:val="0"/>
              <w:adjustRightInd w:val="0"/>
              <w:snapToGrid w:val="0"/>
              <w:ind w:left="0" w:leftChars="0"/>
              <w:rPr>
                <w:rFonts w:hint="eastAsia" w:ascii="Times New Roman" w:hAnsi="Times New Roman" w:eastAsia="黑体"/>
                <w:color w:val="auto"/>
                <w:sz w:val="21"/>
              </w:rPr>
            </w:pPr>
            <w:r>
              <w:rPr>
                <w:rFonts w:hint="eastAsia" w:ascii="Times New Roman" w:hAnsi="Times New Roman" w:eastAsia="黑体"/>
                <w:color w:val="auto"/>
                <w:sz w:val="21"/>
                <w:lang w:val="en-US" w:eastAsia="zh-CN"/>
              </w:rPr>
              <w:t>道路</w:t>
            </w:r>
            <w:r>
              <w:rPr>
                <w:rFonts w:hint="eastAsia" w:ascii="Times New Roman" w:hAnsi="Times New Roman" w:eastAsia="黑体"/>
                <w:color w:val="auto"/>
                <w:sz w:val="21"/>
              </w:rPr>
              <w:t>现状</w:t>
            </w:r>
          </w:p>
        </w:tc>
        <w:tc>
          <w:tcPr>
            <w:tcW w:w="4615" w:type="dxa"/>
            <w:noWrap w:val="0"/>
            <w:vAlign w:val="top"/>
          </w:tcPr>
          <w:p w14:paraId="2EB589BF">
            <w:pPr>
              <w:pStyle w:val="39"/>
              <w:keepLines w:val="0"/>
              <w:pageBreakBefore w:val="0"/>
              <w:kinsoku/>
              <w:wordWrap/>
              <w:overflowPunct/>
              <w:topLinePunct w:val="0"/>
              <w:bidi w:val="0"/>
              <w:adjustRightInd w:val="0"/>
              <w:snapToGrid w:val="0"/>
              <w:ind w:left="0" w:leftChars="0"/>
              <w:rPr>
                <w:rFonts w:hint="eastAsia" w:ascii="Times New Roman" w:hAnsi="Times New Roman" w:eastAsia="黑体"/>
                <w:color w:val="auto"/>
                <w:sz w:val="21"/>
              </w:rPr>
            </w:pPr>
            <w:r>
              <w:rPr>
                <w:rFonts w:hint="eastAsia" w:ascii="Times New Roman" w:hAnsi="Times New Roman" w:eastAsia="黑体"/>
                <w:color w:val="auto"/>
                <w:sz w:val="21"/>
                <w:lang w:val="en-US" w:eastAsia="zh-CN"/>
              </w:rPr>
              <w:t>道路</w:t>
            </w:r>
            <w:r>
              <w:rPr>
                <w:rFonts w:hint="eastAsia" w:ascii="Times New Roman" w:hAnsi="Times New Roman" w:eastAsia="黑体"/>
                <w:color w:val="auto"/>
                <w:sz w:val="21"/>
              </w:rPr>
              <w:t>现状</w:t>
            </w:r>
          </w:p>
        </w:tc>
      </w:tr>
      <w:tr w14:paraId="758001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4615" w:type="dxa"/>
            <w:noWrap w:val="0"/>
            <w:vAlign w:val="top"/>
          </w:tcPr>
          <w:p w14:paraId="406912CE">
            <w:pPr>
              <w:pStyle w:val="39"/>
              <w:keepLines w:val="0"/>
              <w:pageBreakBefore w:val="0"/>
              <w:kinsoku/>
              <w:wordWrap/>
              <w:overflowPunct/>
              <w:topLinePunct w:val="0"/>
              <w:bidi w:val="0"/>
              <w:adjustRightInd w:val="0"/>
              <w:snapToGrid w:val="0"/>
              <w:ind w:left="0" w:leftChars="0"/>
              <w:rPr>
                <w:rFonts w:hint="eastAsia" w:ascii="Times New Roman" w:hAnsi="Times New Roman" w:eastAsia="黑体"/>
                <w:color w:val="auto"/>
                <w:sz w:val="21"/>
                <w:lang w:eastAsia="zh-CN"/>
              </w:rPr>
            </w:pPr>
            <w:r>
              <w:rPr>
                <w:rFonts w:hint="eastAsia" w:ascii="Times New Roman" w:hAnsi="Times New Roman" w:eastAsia="黑体"/>
                <w:color w:val="auto"/>
                <w:sz w:val="21"/>
                <w:lang w:eastAsia="zh-CN"/>
              </w:rPr>
              <w:drawing>
                <wp:inline distT="0" distB="0" distL="114300" distR="114300">
                  <wp:extent cx="2908935" cy="2180590"/>
                  <wp:effectExtent l="0" t="0" r="5715" b="10160"/>
                  <wp:docPr id="81" name="图片 81" descr="037c9a345857033ea8b01fd978bfbf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037c9a345857033ea8b01fd978bfbfbf"/>
                          <pic:cNvPicPr>
                            <a:picLocks noChangeAspect="1"/>
                          </pic:cNvPicPr>
                        </pic:nvPicPr>
                        <pic:blipFill>
                          <a:blip r:embed="rId43"/>
                          <a:stretch>
                            <a:fillRect/>
                          </a:stretch>
                        </pic:blipFill>
                        <pic:spPr>
                          <a:xfrm>
                            <a:off x="0" y="0"/>
                            <a:ext cx="2908935" cy="2180590"/>
                          </a:xfrm>
                          <a:prstGeom prst="rect">
                            <a:avLst/>
                          </a:prstGeom>
                        </pic:spPr>
                      </pic:pic>
                    </a:graphicData>
                  </a:graphic>
                </wp:inline>
              </w:drawing>
            </w:r>
          </w:p>
        </w:tc>
        <w:tc>
          <w:tcPr>
            <w:tcW w:w="4615" w:type="dxa"/>
            <w:noWrap w:val="0"/>
            <w:vAlign w:val="top"/>
          </w:tcPr>
          <w:p w14:paraId="163EBA60">
            <w:pPr>
              <w:pStyle w:val="39"/>
              <w:keepLines w:val="0"/>
              <w:pageBreakBefore w:val="0"/>
              <w:kinsoku/>
              <w:wordWrap/>
              <w:overflowPunct/>
              <w:topLinePunct w:val="0"/>
              <w:bidi w:val="0"/>
              <w:adjustRightInd w:val="0"/>
              <w:snapToGrid w:val="0"/>
              <w:ind w:left="0" w:leftChars="0"/>
              <w:rPr>
                <w:rFonts w:hint="eastAsia" w:ascii="Times New Roman" w:hAnsi="Times New Roman" w:eastAsia="黑体"/>
                <w:color w:val="auto"/>
                <w:sz w:val="21"/>
                <w:lang w:eastAsia="zh-CN"/>
              </w:rPr>
            </w:pPr>
            <w:r>
              <w:rPr>
                <w:rFonts w:hint="eastAsia" w:ascii="Times New Roman" w:hAnsi="Times New Roman" w:eastAsia="黑体"/>
                <w:color w:val="auto"/>
                <w:sz w:val="21"/>
                <w:lang w:eastAsia="zh-CN"/>
              </w:rPr>
              <w:drawing>
                <wp:inline distT="0" distB="0" distL="114300" distR="114300">
                  <wp:extent cx="2914015" cy="2185670"/>
                  <wp:effectExtent l="0" t="0" r="635" b="5080"/>
                  <wp:docPr id="82" name="图片 82" descr="6ca2b51cfdf4b549126dc93d15c61e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6ca2b51cfdf4b549126dc93d15c61efa"/>
                          <pic:cNvPicPr>
                            <a:picLocks noChangeAspect="1"/>
                          </pic:cNvPicPr>
                        </pic:nvPicPr>
                        <pic:blipFill>
                          <a:blip r:embed="rId44"/>
                          <a:stretch>
                            <a:fillRect/>
                          </a:stretch>
                        </pic:blipFill>
                        <pic:spPr>
                          <a:xfrm>
                            <a:off x="0" y="0"/>
                            <a:ext cx="2914015" cy="2185670"/>
                          </a:xfrm>
                          <a:prstGeom prst="rect">
                            <a:avLst/>
                          </a:prstGeom>
                        </pic:spPr>
                      </pic:pic>
                    </a:graphicData>
                  </a:graphic>
                </wp:inline>
              </w:drawing>
            </w:r>
          </w:p>
        </w:tc>
      </w:tr>
      <w:tr w14:paraId="19AE40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4615" w:type="dxa"/>
            <w:noWrap w:val="0"/>
            <w:vAlign w:val="top"/>
          </w:tcPr>
          <w:p w14:paraId="228CA3C2">
            <w:pPr>
              <w:pStyle w:val="39"/>
              <w:keepLines w:val="0"/>
              <w:pageBreakBefore w:val="0"/>
              <w:kinsoku/>
              <w:wordWrap/>
              <w:overflowPunct/>
              <w:topLinePunct w:val="0"/>
              <w:bidi w:val="0"/>
              <w:adjustRightInd w:val="0"/>
              <w:snapToGrid w:val="0"/>
              <w:ind w:left="0" w:leftChars="0"/>
              <w:rPr>
                <w:rFonts w:hint="default" w:ascii="Times New Roman" w:hAnsi="Times New Roman" w:eastAsia="黑体"/>
                <w:color w:val="auto"/>
                <w:sz w:val="21"/>
                <w:lang w:val="en-US" w:eastAsia="zh-CN"/>
              </w:rPr>
            </w:pPr>
            <w:r>
              <w:rPr>
                <w:rFonts w:hint="eastAsia" w:ascii="Times New Roman" w:hAnsi="Times New Roman" w:eastAsia="黑体"/>
                <w:color w:val="auto"/>
                <w:sz w:val="21"/>
                <w:lang w:val="en-US" w:eastAsia="zh-CN"/>
              </w:rPr>
              <w:t>垮渠桥梁-大寨渠-桩号0+952.12</w:t>
            </w:r>
          </w:p>
        </w:tc>
        <w:tc>
          <w:tcPr>
            <w:tcW w:w="4615" w:type="dxa"/>
            <w:noWrap w:val="0"/>
            <w:vAlign w:val="top"/>
          </w:tcPr>
          <w:p w14:paraId="61C8E509">
            <w:pPr>
              <w:pStyle w:val="39"/>
              <w:keepLines w:val="0"/>
              <w:pageBreakBefore w:val="0"/>
              <w:kinsoku/>
              <w:wordWrap/>
              <w:overflowPunct/>
              <w:topLinePunct w:val="0"/>
              <w:bidi w:val="0"/>
              <w:adjustRightInd w:val="0"/>
              <w:snapToGrid w:val="0"/>
              <w:ind w:left="0" w:leftChars="0"/>
              <w:rPr>
                <w:rFonts w:hint="default" w:ascii="Times New Roman" w:hAnsi="Times New Roman" w:eastAsia="黑体"/>
                <w:color w:val="auto"/>
                <w:sz w:val="21"/>
                <w:lang w:val="en-US"/>
              </w:rPr>
            </w:pPr>
            <w:r>
              <w:rPr>
                <w:rFonts w:hint="eastAsia" w:ascii="Times New Roman" w:hAnsi="Times New Roman" w:eastAsia="黑体"/>
                <w:color w:val="auto"/>
                <w:sz w:val="21"/>
                <w:lang w:val="en-US" w:eastAsia="zh-CN"/>
              </w:rPr>
              <w:t>垮渠桥梁-大寨渠-桩号4+037.14</w:t>
            </w:r>
          </w:p>
        </w:tc>
      </w:tr>
    </w:tbl>
    <w:p w14:paraId="41F493BF">
      <w:pPr>
        <w:keepLines w:val="0"/>
        <w:pageBreakBefore w:val="0"/>
        <w:tabs>
          <w:tab w:val="left" w:pos="909"/>
        </w:tabs>
        <w:kinsoku/>
        <w:wordWrap/>
        <w:overflowPunct/>
        <w:topLinePunct w:val="0"/>
        <w:bidi w:val="0"/>
        <w:adjustRightInd w:val="0"/>
        <w:snapToGrid w:val="0"/>
        <w:spacing w:before="120"/>
        <w:ind w:left="0" w:leftChars="0"/>
        <w:jc w:val="center"/>
        <w:rPr>
          <w:rFonts w:hint="eastAsia" w:ascii="Times New Roman" w:hAnsi="Times New Roman" w:eastAsia="黑体" w:cs="黑体"/>
          <w:b w:val="0"/>
          <w:bCs/>
          <w:color w:val="auto"/>
          <w:sz w:val="21"/>
        </w:rPr>
      </w:pPr>
      <w:r>
        <w:rPr>
          <w:rFonts w:hint="eastAsia" w:ascii="Times New Roman" w:hAnsi="Times New Roman" w:eastAsia="黑体" w:cs="黑体"/>
          <w:b w:val="0"/>
          <w:bCs/>
          <w:color w:val="auto"/>
          <w:sz w:val="21"/>
        </w:rPr>
        <w:t>图</w:t>
      </w:r>
      <w:r>
        <w:rPr>
          <w:rFonts w:hint="eastAsia" w:ascii="Times New Roman" w:hAnsi="Times New Roman" w:eastAsia="黑体" w:cs="黑体"/>
          <w:b w:val="0"/>
          <w:bCs/>
          <w:color w:val="auto"/>
          <w:spacing w:val="-54"/>
          <w:sz w:val="21"/>
        </w:rPr>
        <w:t xml:space="preserve"> </w:t>
      </w:r>
      <w:r>
        <w:rPr>
          <w:rFonts w:hint="eastAsia" w:ascii="Times New Roman" w:hAnsi="Times New Roman" w:eastAsia="黑体" w:cs="黑体"/>
          <w:b w:val="0"/>
          <w:bCs/>
          <w:color w:val="auto"/>
          <w:sz w:val="21"/>
        </w:rPr>
        <w:t>2.</w:t>
      </w:r>
      <w:r>
        <w:rPr>
          <w:rFonts w:hint="eastAsia" w:ascii="Times New Roman" w:hAnsi="Times New Roman" w:eastAsia="黑体" w:cs="黑体"/>
          <w:b w:val="0"/>
          <w:bCs/>
          <w:color w:val="auto"/>
          <w:sz w:val="21"/>
          <w:lang w:val="en-US" w:eastAsia="zh-CN"/>
        </w:rPr>
        <w:t>1</w:t>
      </w:r>
      <w:r>
        <w:rPr>
          <w:rFonts w:hint="eastAsia" w:ascii="Times New Roman" w:hAnsi="Times New Roman" w:eastAsia="黑体" w:cs="黑体"/>
          <w:b w:val="0"/>
          <w:bCs/>
          <w:color w:val="auto"/>
          <w:sz w:val="21"/>
        </w:rPr>
        <w:t>-</w:t>
      </w:r>
      <w:r>
        <w:rPr>
          <w:rFonts w:hint="eastAsia" w:ascii="Times New Roman" w:hAnsi="Times New Roman" w:eastAsia="黑体" w:cs="黑体"/>
          <w:b w:val="0"/>
          <w:bCs/>
          <w:color w:val="auto"/>
          <w:sz w:val="21"/>
          <w:lang w:val="en-US" w:eastAsia="zh-CN"/>
        </w:rPr>
        <w:t>3</w:t>
      </w:r>
      <w:r>
        <w:rPr>
          <w:rFonts w:hint="eastAsia" w:ascii="Times New Roman" w:hAnsi="Times New Roman" w:eastAsia="黑体" w:cs="黑体"/>
          <w:b w:val="0"/>
          <w:bCs/>
          <w:color w:val="auto"/>
          <w:sz w:val="21"/>
        </w:rPr>
        <w:t xml:space="preserve">    道路现状照片</w:t>
      </w:r>
    </w:p>
    <w:p w14:paraId="5B86CD58">
      <w:pPr>
        <w:pStyle w:val="3"/>
        <w:keepNext w:val="0"/>
        <w:keepLines w:val="0"/>
        <w:pageBreakBefore w:val="0"/>
        <w:widowControl w:val="0"/>
        <w:tabs>
          <w:tab w:val="left" w:pos="822"/>
        </w:tabs>
        <w:kinsoku/>
        <w:wordWrap/>
        <w:overflowPunct/>
        <w:topLinePunct w:val="0"/>
        <w:autoSpaceDE w:val="0"/>
        <w:autoSpaceDN w:val="0"/>
        <w:bidi w:val="0"/>
        <w:adjustRightInd w:val="0"/>
        <w:snapToGrid w:val="0"/>
        <w:spacing w:before="0" w:beforeLines="50" w:line="360" w:lineRule="auto"/>
        <w:ind w:left="0" w:leftChars="0" w:firstLine="0"/>
        <w:textAlignment w:val="auto"/>
        <w:rPr>
          <w:rFonts w:hint="default" w:ascii="Times New Roman" w:hAnsi="Times New Roman" w:eastAsia="宋体" w:cs="Times New Roman"/>
          <w:b/>
          <w:color w:val="auto"/>
          <w:lang w:val="en-US" w:eastAsia="zh-CN"/>
        </w:rPr>
      </w:pPr>
      <w:bookmarkStart w:id="45" w:name="_Toc23790"/>
      <w:r>
        <w:rPr>
          <w:rFonts w:hint="eastAsia" w:ascii="Times New Roman" w:hAnsi="Times New Roman" w:eastAsia="宋体" w:cs="Times New Roman"/>
          <w:b/>
          <w:color w:val="auto"/>
          <w:lang w:val="en-US" w:eastAsia="zh-CN"/>
        </w:rPr>
        <w:t>2.3工程概况</w:t>
      </w:r>
      <w:bookmarkEnd w:id="45"/>
    </w:p>
    <w:p w14:paraId="466BE717">
      <w:pPr>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项目名称：海淀北部地区核心区东侧边界路（京密引水渠北侧路—翠湖南路）道路工程</w:t>
      </w:r>
    </w:p>
    <w:p w14:paraId="5B0E3E86">
      <w:pPr>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建设单位：北京市公联公路联络线有限责任公司</w:t>
      </w:r>
    </w:p>
    <w:p w14:paraId="2359FD92">
      <w:pPr>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公路设计等级：道路等级为城市主干路，规划红线宽40m</w:t>
      </w:r>
    </w:p>
    <w:p w14:paraId="37AB6DC3">
      <w:pPr>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设计速度：设计速度60km/h</w:t>
      </w:r>
    </w:p>
    <w:p w14:paraId="5EE68CDE">
      <w:pPr>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建设性质：新建</w:t>
      </w:r>
    </w:p>
    <w:p w14:paraId="1B246A3E">
      <w:pPr>
        <w:keepLines w:val="0"/>
        <w:pageBreakBefore w:val="0"/>
        <w:kinsoku/>
        <w:wordWrap/>
        <w:overflowPunct/>
        <w:topLinePunct w:val="0"/>
        <w:bidi w:val="0"/>
        <w:adjustRightInd w:val="0"/>
        <w:snapToGrid w:val="0"/>
        <w:spacing w:line="360" w:lineRule="auto"/>
        <w:ind w:left="0" w:leftChars="0" w:firstLine="480" w:firstLineChars="200"/>
        <w:rPr>
          <w:rFonts w:hint="default" w:ascii="Times New Roman" w:hAnsi="Times New Roman"/>
          <w:color w:val="auto"/>
          <w:sz w:val="24"/>
          <w:szCs w:val="24"/>
          <w:lang w:val="en-US" w:eastAsia="zh-CN"/>
        </w:rPr>
      </w:pPr>
      <w:r>
        <w:rPr>
          <w:rFonts w:hint="eastAsia" w:ascii="Times New Roman" w:hAnsi="Times New Roman"/>
          <w:color w:val="auto"/>
          <w:sz w:val="24"/>
          <w:szCs w:val="24"/>
          <w:lang w:val="en-US" w:eastAsia="zh-CN"/>
        </w:rPr>
        <w:t>建设规模：道路全长为5337.38m，一标建设起点为桩号0+000至终点桩号2+995，合计2995m，二标起点为桩号2+995至终点桩号为K5+337.38，合计2342.38m。桩号0+950.12处与大寨渠相交修建桥梁1处，桥长67米，桥宽17米。桩号4+037.14处与大寨渠相交修建桥梁1处，桥长82米，桥宽17米。</w:t>
      </w:r>
    </w:p>
    <w:p w14:paraId="6AEC4253">
      <w:pPr>
        <w:pStyle w:val="4"/>
        <w:keepLines w:val="0"/>
        <w:pageBreakBefore w:val="0"/>
        <w:tabs>
          <w:tab w:val="left" w:pos="974"/>
        </w:tabs>
        <w:kinsoku/>
        <w:wordWrap/>
        <w:overflowPunct/>
        <w:topLinePunct w:val="0"/>
        <w:bidi w:val="0"/>
        <w:adjustRightInd w:val="0"/>
        <w:snapToGrid w:val="0"/>
        <w:spacing w:line="360" w:lineRule="auto"/>
        <w:ind w:left="0" w:leftChars="0"/>
        <w:rPr>
          <w:rFonts w:hint="default" w:ascii="Times New Roman" w:hAnsi="Times New Roman"/>
          <w:color w:val="auto"/>
          <w:lang w:val="en-US" w:eastAsia="zh-CN"/>
        </w:rPr>
      </w:pPr>
      <w:r>
        <w:rPr>
          <w:rFonts w:hint="eastAsia" w:ascii="Times New Roman" w:hAnsi="Times New Roman"/>
          <w:color w:val="auto"/>
          <w:lang w:val="en-US" w:eastAsia="zh-CN"/>
        </w:rPr>
        <w:t>2.3.1主要工程内容</w:t>
      </w:r>
    </w:p>
    <w:p w14:paraId="2FB35978">
      <w:pPr>
        <w:keepLines w:val="0"/>
        <w:pageBreakBefore w:val="0"/>
        <w:kinsoku/>
        <w:wordWrap/>
        <w:overflowPunct/>
        <w:topLinePunct w:val="0"/>
        <w:bidi w:val="0"/>
        <w:adjustRightInd w:val="0"/>
        <w:snapToGrid w:val="0"/>
        <w:spacing w:line="360" w:lineRule="auto"/>
        <w:ind w:left="0" w:leftChars="0" w:firstLine="440" w:firstLineChars="200"/>
        <w:rPr>
          <w:rFonts w:hint="default" w:ascii="Times New Roman" w:hAnsi="Times New Roman"/>
          <w:color w:val="auto"/>
          <w:sz w:val="24"/>
          <w:szCs w:val="24"/>
          <w:lang w:val="en-US" w:eastAsia="zh-CN"/>
        </w:rPr>
      </w:pPr>
      <w:r>
        <w:rPr>
          <w:rFonts w:hint="eastAsia" w:ascii="Times New Roman" w:hAnsi="Times New Roman"/>
          <w:color w:val="auto"/>
        </w:rPr>
        <w:t>工程实际建设内容与环评建设内容对比情况见表</w:t>
      </w:r>
      <w:r>
        <w:rPr>
          <w:rFonts w:hint="eastAsia" w:ascii="Times New Roman" w:hAnsi="Times New Roman"/>
          <w:color w:val="auto"/>
          <w:sz w:val="24"/>
          <w:szCs w:val="24"/>
          <w:lang w:val="en-US" w:eastAsia="zh-CN"/>
        </w:rPr>
        <w:t>2.3-1。</w:t>
      </w:r>
    </w:p>
    <w:p w14:paraId="3D055081">
      <w:pPr>
        <w:keepLines w:val="0"/>
        <w:pageBreakBefore w:val="0"/>
        <w:kinsoku/>
        <w:wordWrap/>
        <w:overflowPunct/>
        <w:topLinePunct w:val="0"/>
        <w:bidi w:val="0"/>
        <w:adjustRightInd w:val="0"/>
        <w:snapToGrid w:val="0"/>
        <w:spacing w:line="240" w:lineRule="auto"/>
        <w:ind w:left="0" w:leftChars="0" w:firstLine="308" w:firstLineChars="147"/>
        <w:jc w:val="center"/>
        <w:rPr>
          <w:rFonts w:hint="eastAsia" w:ascii="Times New Roman" w:hAnsi="Times New Roman" w:eastAsia="黑体" w:cs="黑体"/>
          <w:b w:val="0"/>
          <w:bCs/>
          <w:snapToGrid w:val="0"/>
          <w:color w:val="auto"/>
          <w:kern w:val="0"/>
          <w:sz w:val="21"/>
        </w:rPr>
      </w:pPr>
      <w:r>
        <w:rPr>
          <w:rFonts w:hint="eastAsia" w:ascii="Times New Roman" w:hAnsi="Times New Roman" w:eastAsia="黑体" w:cs="黑体"/>
          <w:b w:val="0"/>
          <w:bCs/>
          <w:snapToGrid w:val="0"/>
          <w:color w:val="auto"/>
          <w:kern w:val="0"/>
          <w:sz w:val="21"/>
        </w:rPr>
        <w:t>表2.</w:t>
      </w:r>
      <w:r>
        <w:rPr>
          <w:rFonts w:hint="eastAsia" w:ascii="Times New Roman" w:hAnsi="Times New Roman" w:eastAsia="黑体" w:cs="黑体"/>
          <w:b w:val="0"/>
          <w:bCs/>
          <w:snapToGrid w:val="0"/>
          <w:color w:val="auto"/>
          <w:kern w:val="0"/>
          <w:sz w:val="21"/>
          <w:lang w:val="en-US" w:eastAsia="zh-CN"/>
        </w:rPr>
        <w:t>3</w:t>
      </w:r>
      <w:r>
        <w:rPr>
          <w:rFonts w:hint="eastAsia" w:ascii="Times New Roman" w:hAnsi="Times New Roman" w:eastAsia="黑体" w:cs="黑体"/>
          <w:b w:val="0"/>
          <w:bCs/>
          <w:snapToGrid w:val="0"/>
          <w:color w:val="auto"/>
          <w:kern w:val="0"/>
          <w:sz w:val="21"/>
        </w:rPr>
        <w:t>-</w:t>
      </w:r>
      <w:r>
        <w:rPr>
          <w:rFonts w:hint="eastAsia" w:ascii="Times New Roman" w:hAnsi="Times New Roman" w:eastAsia="黑体" w:cs="黑体"/>
          <w:b w:val="0"/>
          <w:bCs/>
          <w:snapToGrid w:val="0"/>
          <w:color w:val="auto"/>
          <w:kern w:val="0"/>
          <w:sz w:val="21"/>
        </w:rPr>
        <w:fldChar w:fldCharType="begin"/>
      </w:r>
      <w:r>
        <w:rPr>
          <w:rFonts w:hint="eastAsia" w:ascii="Times New Roman" w:hAnsi="Times New Roman" w:eastAsia="黑体" w:cs="黑体"/>
          <w:b w:val="0"/>
          <w:bCs/>
          <w:snapToGrid w:val="0"/>
          <w:color w:val="auto"/>
          <w:kern w:val="0"/>
          <w:sz w:val="21"/>
        </w:rPr>
        <w:instrText xml:space="preserve"> SEQ 表 \* ARABIC \s 2 </w:instrText>
      </w:r>
      <w:r>
        <w:rPr>
          <w:rFonts w:hint="eastAsia" w:ascii="Times New Roman" w:hAnsi="Times New Roman" w:eastAsia="黑体" w:cs="黑体"/>
          <w:b w:val="0"/>
          <w:bCs/>
          <w:snapToGrid w:val="0"/>
          <w:color w:val="auto"/>
          <w:kern w:val="0"/>
          <w:sz w:val="21"/>
        </w:rPr>
        <w:fldChar w:fldCharType="separate"/>
      </w:r>
      <w:r>
        <w:rPr>
          <w:rFonts w:hint="eastAsia" w:ascii="Times New Roman" w:hAnsi="Times New Roman" w:eastAsia="黑体" w:cs="黑体"/>
          <w:b w:val="0"/>
          <w:bCs/>
          <w:snapToGrid w:val="0"/>
          <w:color w:val="auto"/>
          <w:kern w:val="0"/>
          <w:sz w:val="21"/>
        </w:rPr>
        <w:t>1</w:t>
      </w:r>
      <w:r>
        <w:rPr>
          <w:rFonts w:hint="eastAsia" w:ascii="Times New Roman" w:hAnsi="Times New Roman" w:eastAsia="黑体" w:cs="黑体"/>
          <w:b w:val="0"/>
          <w:bCs/>
          <w:snapToGrid w:val="0"/>
          <w:color w:val="auto"/>
          <w:kern w:val="0"/>
          <w:sz w:val="21"/>
        </w:rPr>
        <w:fldChar w:fldCharType="end"/>
      </w:r>
      <w:r>
        <w:rPr>
          <w:rFonts w:hint="eastAsia" w:ascii="Times New Roman" w:hAnsi="Times New Roman" w:eastAsia="黑体" w:cs="黑体"/>
          <w:b w:val="0"/>
          <w:bCs/>
          <w:snapToGrid w:val="0"/>
          <w:color w:val="auto"/>
          <w:kern w:val="0"/>
          <w:sz w:val="21"/>
        </w:rPr>
        <w:t xml:space="preserve">    项目概况表</w:t>
      </w:r>
    </w:p>
    <w:tbl>
      <w:tblPr>
        <w:tblStyle w:val="24"/>
        <w:tblW w:w="499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5"/>
        <w:gridCol w:w="2466"/>
        <w:gridCol w:w="1349"/>
        <w:gridCol w:w="1115"/>
        <w:gridCol w:w="1016"/>
        <w:gridCol w:w="1024"/>
        <w:gridCol w:w="2042"/>
      </w:tblGrid>
      <w:tr w14:paraId="3A7507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368" w:type="pct"/>
            <w:vMerge w:val="restart"/>
            <w:tcBorders>
              <w:tl2br w:val="nil"/>
              <w:tr2bl w:val="nil"/>
            </w:tcBorders>
            <w:noWrap w:val="0"/>
            <w:vAlign w:val="center"/>
          </w:tcPr>
          <w:p w14:paraId="6BD693CE">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hint="eastAsia" w:ascii="Times New Roman" w:hAnsi="Times New Roman"/>
                <w:color w:val="auto"/>
                <w:kern w:val="0"/>
                <w:sz w:val="21"/>
                <w:szCs w:val="24"/>
              </w:rPr>
            </w:pPr>
            <w:r>
              <w:rPr>
                <w:rFonts w:hint="eastAsia" w:ascii="Times New Roman" w:hAnsi="Times New Roman"/>
                <w:color w:val="auto"/>
                <w:kern w:val="0"/>
                <w:sz w:val="21"/>
                <w:szCs w:val="24"/>
              </w:rPr>
              <w:t>序号</w:t>
            </w:r>
          </w:p>
        </w:tc>
        <w:tc>
          <w:tcPr>
            <w:tcW w:w="1267" w:type="pct"/>
            <w:vMerge w:val="restart"/>
            <w:tcBorders>
              <w:tl2br w:val="nil"/>
              <w:tr2bl w:val="nil"/>
            </w:tcBorders>
            <w:noWrap w:val="0"/>
            <w:vAlign w:val="center"/>
          </w:tcPr>
          <w:p w14:paraId="20549D65">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ascii="Times New Roman" w:hAnsi="Times New Roman" w:eastAsia="宋体" w:cs="宋体"/>
                <w:color w:val="auto"/>
                <w:kern w:val="0"/>
                <w:sz w:val="21"/>
                <w:szCs w:val="24"/>
                <w:lang w:val="zh-CN" w:eastAsia="zh-CN" w:bidi="zh-CN"/>
              </w:rPr>
            </w:pPr>
            <w:r>
              <w:rPr>
                <w:rFonts w:ascii="Times New Roman" w:hAnsi="Times New Roman"/>
                <w:color w:val="auto"/>
                <w:kern w:val="0"/>
                <w:sz w:val="21"/>
                <w:szCs w:val="24"/>
              </w:rPr>
              <w:t>项 目</w:t>
            </w:r>
          </w:p>
        </w:tc>
        <w:tc>
          <w:tcPr>
            <w:tcW w:w="1266" w:type="pct"/>
            <w:gridSpan w:val="2"/>
            <w:tcBorders>
              <w:tl2br w:val="nil"/>
              <w:tr2bl w:val="nil"/>
            </w:tcBorders>
            <w:noWrap w:val="0"/>
            <w:vAlign w:val="center"/>
          </w:tcPr>
          <w:p w14:paraId="1566D30C">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hint="default" w:ascii="Times New Roman" w:hAnsi="Times New Roman" w:eastAsia="宋体"/>
                <w:color w:val="auto"/>
                <w:kern w:val="0"/>
                <w:sz w:val="21"/>
                <w:szCs w:val="24"/>
                <w:lang w:val="en-US" w:eastAsia="zh-CN"/>
              </w:rPr>
            </w:pPr>
            <w:r>
              <w:rPr>
                <w:rFonts w:hint="eastAsia" w:ascii="Times New Roman" w:hAnsi="Times New Roman"/>
                <w:color w:val="auto"/>
                <w:kern w:val="0"/>
                <w:sz w:val="21"/>
                <w:szCs w:val="24"/>
                <w:lang w:val="en-US" w:eastAsia="zh-CN"/>
              </w:rPr>
              <w:t>验收阶段</w:t>
            </w:r>
          </w:p>
        </w:tc>
        <w:tc>
          <w:tcPr>
            <w:tcW w:w="1048" w:type="pct"/>
            <w:gridSpan w:val="2"/>
            <w:tcBorders>
              <w:tl2br w:val="nil"/>
              <w:tr2bl w:val="nil"/>
            </w:tcBorders>
            <w:noWrap w:val="0"/>
            <w:vAlign w:val="center"/>
          </w:tcPr>
          <w:p w14:paraId="0F18EF17">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hint="default" w:ascii="Times New Roman" w:hAnsi="Times New Roman" w:eastAsia="宋体"/>
                <w:color w:val="auto"/>
                <w:kern w:val="0"/>
                <w:sz w:val="21"/>
                <w:szCs w:val="24"/>
                <w:lang w:val="en-US" w:eastAsia="zh-CN"/>
              </w:rPr>
            </w:pPr>
            <w:r>
              <w:rPr>
                <w:rFonts w:hint="eastAsia" w:ascii="Times New Roman" w:hAnsi="Times New Roman"/>
                <w:color w:val="auto"/>
                <w:kern w:val="0"/>
                <w:sz w:val="21"/>
                <w:szCs w:val="24"/>
                <w:lang w:val="en-US" w:eastAsia="zh-CN"/>
              </w:rPr>
              <w:t>环评阶段</w:t>
            </w:r>
          </w:p>
        </w:tc>
        <w:tc>
          <w:tcPr>
            <w:tcW w:w="1049" w:type="pct"/>
            <w:vMerge w:val="restart"/>
            <w:tcBorders>
              <w:tl2br w:val="nil"/>
              <w:tr2bl w:val="nil"/>
            </w:tcBorders>
            <w:noWrap w:val="0"/>
            <w:vAlign w:val="center"/>
          </w:tcPr>
          <w:p w14:paraId="288AA617">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hint="default" w:ascii="Times New Roman" w:hAnsi="Times New Roman"/>
                <w:color w:val="auto"/>
                <w:kern w:val="0"/>
                <w:sz w:val="21"/>
                <w:szCs w:val="24"/>
                <w:lang w:val="en-US" w:eastAsia="zh-CN"/>
              </w:rPr>
            </w:pPr>
            <w:r>
              <w:rPr>
                <w:rFonts w:hint="eastAsia" w:ascii="Times New Roman" w:hAnsi="Times New Roman"/>
                <w:color w:val="auto"/>
                <w:kern w:val="0"/>
                <w:sz w:val="21"/>
                <w:szCs w:val="24"/>
                <w:lang w:val="en-US" w:eastAsia="zh-CN"/>
              </w:rPr>
              <w:t>变化情况</w:t>
            </w:r>
          </w:p>
        </w:tc>
      </w:tr>
      <w:tr w14:paraId="128F92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368" w:type="pct"/>
            <w:vMerge w:val="continue"/>
            <w:tcBorders>
              <w:tl2br w:val="nil"/>
              <w:tr2bl w:val="nil"/>
            </w:tcBorders>
            <w:noWrap w:val="0"/>
            <w:vAlign w:val="center"/>
          </w:tcPr>
          <w:p w14:paraId="242D0993">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hint="eastAsia" w:ascii="Times New Roman" w:hAnsi="Times New Roman"/>
                <w:color w:val="auto"/>
                <w:kern w:val="0"/>
                <w:sz w:val="21"/>
                <w:szCs w:val="24"/>
              </w:rPr>
            </w:pPr>
          </w:p>
        </w:tc>
        <w:tc>
          <w:tcPr>
            <w:tcW w:w="1267" w:type="pct"/>
            <w:vMerge w:val="continue"/>
            <w:tcBorders>
              <w:tl2br w:val="nil"/>
              <w:tr2bl w:val="nil"/>
            </w:tcBorders>
            <w:shd w:val="clear" w:color="auto" w:fill="auto"/>
            <w:noWrap w:val="0"/>
            <w:vAlign w:val="center"/>
          </w:tcPr>
          <w:p w14:paraId="4849B893">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ascii="Times New Roman" w:hAnsi="Times New Roman" w:eastAsia="宋体" w:cs="宋体"/>
                <w:color w:val="auto"/>
                <w:kern w:val="0"/>
                <w:sz w:val="21"/>
                <w:szCs w:val="24"/>
                <w:lang w:val="zh-CN" w:eastAsia="zh-CN" w:bidi="zh-CN"/>
              </w:rPr>
            </w:pPr>
          </w:p>
        </w:tc>
        <w:tc>
          <w:tcPr>
            <w:tcW w:w="693" w:type="pct"/>
            <w:tcBorders>
              <w:tl2br w:val="nil"/>
              <w:tr2bl w:val="nil"/>
            </w:tcBorders>
            <w:shd w:val="clear" w:color="auto" w:fill="auto"/>
            <w:noWrap w:val="0"/>
            <w:vAlign w:val="center"/>
          </w:tcPr>
          <w:p w14:paraId="7092871B">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ascii="Times New Roman" w:hAnsi="Times New Roman" w:eastAsia="宋体" w:cs="宋体"/>
                <w:color w:val="auto"/>
                <w:kern w:val="0"/>
                <w:sz w:val="21"/>
                <w:szCs w:val="24"/>
                <w:lang w:val="zh-CN" w:eastAsia="zh-CN" w:bidi="zh-CN"/>
              </w:rPr>
            </w:pPr>
            <w:r>
              <w:rPr>
                <w:rFonts w:ascii="Times New Roman" w:hAnsi="Times New Roman"/>
                <w:color w:val="auto"/>
                <w:kern w:val="0"/>
                <w:sz w:val="21"/>
                <w:szCs w:val="24"/>
              </w:rPr>
              <w:t>规范值</w:t>
            </w:r>
          </w:p>
        </w:tc>
        <w:tc>
          <w:tcPr>
            <w:tcW w:w="573" w:type="pct"/>
            <w:tcBorders>
              <w:tl2br w:val="nil"/>
              <w:tr2bl w:val="nil"/>
            </w:tcBorders>
            <w:shd w:val="clear" w:color="auto" w:fill="auto"/>
            <w:noWrap w:val="0"/>
            <w:vAlign w:val="center"/>
          </w:tcPr>
          <w:p w14:paraId="36D9F594">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ascii="Times New Roman" w:hAnsi="Times New Roman" w:eastAsia="宋体" w:cs="宋体"/>
                <w:color w:val="auto"/>
                <w:kern w:val="0"/>
                <w:sz w:val="21"/>
                <w:szCs w:val="24"/>
                <w:lang w:val="zh-CN" w:eastAsia="zh-CN" w:bidi="zh-CN"/>
              </w:rPr>
            </w:pPr>
            <w:r>
              <w:rPr>
                <w:rFonts w:ascii="Times New Roman" w:hAnsi="Times New Roman"/>
                <w:color w:val="auto"/>
                <w:kern w:val="0"/>
                <w:sz w:val="21"/>
                <w:szCs w:val="24"/>
              </w:rPr>
              <w:t>采用值</w:t>
            </w:r>
          </w:p>
        </w:tc>
        <w:tc>
          <w:tcPr>
            <w:tcW w:w="522" w:type="pct"/>
            <w:tcBorders>
              <w:tl2br w:val="nil"/>
              <w:tr2bl w:val="nil"/>
            </w:tcBorders>
            <w:shd w:val="clear" w:color="auto" w:fill="auto"/>
            <w:noWrap w:val="0"/>
            <w:vAlign w:val="center"/>
          </w:tcPr>
          <w:p w14:paraId="408436B6">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ascii="Times New Roman" w:hAnsi="Times New Roman" w:eastAsia="宋体" w:cs="宋体"/>
                <w:color w:val="auto"/>
                <w:kern w:val="0"/>
                <w:sz w:val="21"/>
                <w:szCs w:val="24"/>
                <w:lang w:val="zh-CN" w:eastAsia="zh-CN" w:bidi="zh-CN"/>
              </w:rPr>
            </w:pPr>
            <w:r>
              <w:rPr>
                <w:rFonts w:ascii="Times New Roman" w:hAnsi="Times New Roman"/>
                <w:color w:val="auto"/>
                <w:kern w:val="0"/>
                <w:sz w:val="21"/>
                <w:szCs w:val="24"/>
              </w:rPr>
              <w:t>规范值</w:t>
            </w:r>
          </w:p>
        </w:tc>
        <w:tc>
          <w:tcPr>
            <w:tcW w:w="526" w:type="pct"/>
            <w:tcBorders>
              <w:tl2br w:val="nil"/>
              <w:tr2bl w:val="nil"/>
            </w:tcBorders>
            <w:shd w:val="clear" w:color="auto" w:fill="auto"/>
            <w:noWrap w:val="0"/>
            <w:vAlign w:val="center"/>
          </w:tcPr>
          <w:p w14:paraId="1C8D13F4">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ascii="Times New Roman" w:hAnsi="Times New Roman" w:eastAsia="宋体" w:cs="宋体"/>
                <w:color w:val="auto"/>
                <w:kern w:val="0"/>
                <w:sz w:val="21"/>
                <w:szCs w:val="24"/>
                <w:lang w:val="zh-CN" w:eastAsia="zh-CN" w:bidi="zh-CN"/>
              </w:rPr>
            </w:pPr>
            <w:r>
              <w:rPr>
                <w:rFonts w:ascii="Times New Roman" w:hAnsi="Times New Roman"/>
                <w:color w:val="auto"/>
                <w:kern w:val="0"/>
                <w:sz w:val="21"/>
                <w:szCs w:val="24"/>
              </w:rPr>
              <w:t>采用值</w:t>
            </w:r>
          </w:p>
        </w:tc>
        <w:tc>
          <w:tcPr>
            <w:tcW w:w="1049" w:type="pct"/>
            <w:vMerge w:val="continue"/>
            <w:tcBorders>
              <w:tl2br w:val="nil"/>
              <w:tr2bl w:val="nil"/>
            </w:tcBorders>
            <w:shd w:val="clear" w:color="auto" w:fill="auto"/>
            <w:noWrap w:val="0"/>
            <w:vAlign w:val="center"/>
          </w:tcPr>
          <w:p w14:paraId="17C96128">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ascii="Times New Roman" w:hAnsi="Times New Roman"/>
                <w:color w:val="auto"/>
                <w:kern w:val="0"/>
                <w:sz w:val="21"/>
                <w:szCs w:val="24"/>
              </w:rPr>
            </w:pPr>
          </w:p>
        </w:tc>
      </w:tr>
      <w:tr w14:paraId="728176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368" w:type="pct"/>
            <w:tcBorders>
              <w:tl2br w:val="nil"/>
              <w:tr2bl w:val="nil"/>
            </w:tcBorders>
            <w:noWrap w:val="0"/>
            <w:vAlign w:val="center"/>
          </w:tcPr>
          <w:p w14:paraId="4D078222">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hint="eastAsia" w:ascii="Times New Roman" w:hAnsi="Times New Roman"/>
                <w:color w:val="auto"/>
                <w:kern w:val="0"/>
                <w:sz w:val="21"/>
                <w:szCs w:val="24"/>
              </w:rPr>
            </w:pPr>
            <w:r>
              <w:rPr>
                <w:rFonts w:hint="eastAsia" w:ascii="Times New Roman" w:hAnsi="Times New Roman"/>
                <w:color w:val="auto"/>
                <w:kern w:val="0"/>
                <w:sz w:val="21"/>
                <w:szCs w:val="24"/>
              </w:rPr>
              <w:t>1</w:t>
            </w:r>
          </w:p>
        </w:tc>
        <w:tc>
          <w:tcPr>
            <w:tcW w:w="1267" w:type="pct"/>
            <w:tcBorders>
              <w:tl2br w:val="nil"/>
              <w:tr2bl w:val="nil"/>
            </w:tcBorders>
            <w:noWrap w:val="0"/>
            <w:vAlign w:val="center"/>
          </w:tcPr>
          <w:p w14:paraId="49DBBCE9">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ascii="Times New Roman" w:hAnsi="Times New Roman"/>
                <w:color w:val="auto"/>
                <w:kern w:val="0"/>
                <w:sz w:val="21"/>
                <w:szCs w:val="24"/>
              </w:rPr>
            </w:pPr>
            <w:r>
              <w:rPr>
                <w:rFonts w:ascii="Times New Roman" w:hAnsi="Times New Roman"/>
                <w:color w:val="auto"/>
                <w:kern w:val="0"/>
                <w:sz w:val="21"/>
                <w:szCs w:val="24"/>
              </w:rPr>
              <w:t>道路</w:t>
            </w:r>
            <w:r>
              <w:rPr>
                <w:rFonts w:hint="eastAsia" w:ascii="Times New Roman" w:hAnsi="Times New Roman"/>
                <w:color w:val="auto"/>
                <w:kern w:val="0"/>
                <w:sz w:val="21"/>
                <w:szCs w:val="24"/>
              </w:rPr>
              <w:t>设计</w:t>
            </w:r>
            <w:r>
              <w:rPr>
                <w:rFonts w:ascii="Times New Roman" w:hAnsi="Times New Roman"/>
                <w:color w:val="auto"/>
                <w:kern w:val="0"/>
                <w:sz w:val="21"/>
                <w:szCs w:val="24"/>
              </w:rPr>
              <w:t>等级</w:t>
            </w:r>
          </w:p>
        </w:tc>
        <w:tc>
          <w:tcPr>
            <w:tcW w:w="1266" w:type="pct"/>
            <w:gridSpan w:val="2"/>
            <w:tcBorders>
              <w:tl2br w:val="nil"/>
              <w:tr2bl w:val="nil"/>
            </w:tcBorders>
            <w:noWrap w:val="0"/>
            <w:vAlign w:val="center"/>
          </w:tcPr>
          <w:p w14:paraId="58D2A4AF">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hint="eastAsia" w:ascii="Times New Roman" w:hAnsi="Times New Roman"/>
                <w:color w:val="auto"/>
                <w:kern w:val="0"/>
                <w:sz w:val="21"/>
                <w:szCs w:val="24"/>
              </w:rPr>
            </w:pPr>
            <w:r>
              <w:rPr>
                <w:rFonts w:ascii="Times New Roman" w:hAnsi="Times New Roman"/>
                <w:color w:val="auto"/>
                <w:kern w:val="0"/>
                <w:sz w:val="21"/>
                <w:szCs w:val="24"/>
              </w:rPr>
              <w:t>城市主干路</w:t>
            </w:r>
          </w:p>
        </w:tc>
        <w:tc>
          <w:tcPr>
            <w:tcW w:w="1048" w:type="pct"/>
            <w:gridSpan w:val="2"/>
            <w:tcBorders>
              <w:tl2br w:val="nil"/>
              <w:tr2bl w:val="nil"/>
            </w:tcBorders>
            <w:noWrap w:val="0"/>
            <w:vAlign w:val="center"/>
          </w:tcPr>
          <w:p w14:paraId="46F3DD7D">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ascii="Times New Roman" w:hAnsi="Times New Roman"/>
                <w:color w:val="auto"/>
                <w:kern w:val="0"/>
                <w:sz w:val="21"/>
                <w:szCs w:val="24"/>
              </w:rPr>
            </w:pPr>
            <w:r>
              <w:rPr>
                <w:rFonts w:ascii="Times New Roman" w:hAnsi="Times New Roman"/>
                <w:color w:val="auto"/>
                <w:kern w:val="0"/>
                <w:sz w:val="21"/>
                <w:szCs w:val="24"/>
              </w:rPr>
              <w:t>城市主干路</w:t>
            </w:r>
          </w:p>
        </w:tc>
        <w:tc>
          <w:tcPr>
            <w:tcW w:w="1049" w:type="pct"/>
            <w:tcBorders>
              <w:tl2br w:val="nil"/>
              <w:tr2bl w:val="nil"/>
            </w:tcBorders>
            <w:noWrap w:val="0"/>
            <w:vAlign w:val="center"/>
          </w:tcPr>
          <w:p w14:paraId="6910233B">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hint="eastAsia" w:ascii="Times New Roman" w:hAnsi="Times New Roman" w:eastAsia="宋体"/>
                <w:color w:val="auto"/>
                <w:kern w:val="0"/>
                <w:sz w:val="21"/>
                <w:szCs w:val="24"/>
                <w:lang w:val="en-US" w:eastAsia="zh-CN"/>
              </w:rPr>
            </w:pPr>
            <w:r>
              <w:rPr>
                <w:rFonts w:hint="eastAsia" w:ascii="Times New Roman" w:hAnsi="Times New Roman"/>
                <w:color w:val="auto"/>
                <w:kern w:val="0"/>
                <w:sz w:val="21"/>
                <w:szCs w:val="24"/>
                <w:lang w:val="en-US" w:eastAsia="zh-CN"/>
              </w:rPr>
              <w:t>一致</w:t>
            </w:r>
          </w:p>
        </w:tc>
      </w:tr>
      <w:tr w14:paraId="4FC247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368" w:type="pct"/>
            <w:tcBorders>
              <w:tl2br w:val="nil"/>
              <w:tr2bl w:val="nil"/>
            </w:tcBorders>
            <w:noWrap w:val="0"/>
            <w:vAlign w:val="center"/>
          </w:tcPr>
          <w:p w14:paraId="6772C84F">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hint="eastAsia" w:ascii="Times New Roman" w:hAnsi="Times New Roman"/>
                <w:color w:val="auto"/>
                <w:kern w:val="0"/>
                <w:sz w:val="21"/>
                <w:szCs w:val="24"/>
              </w:rPr>
            </w:pPr>
            <w:r>
              <w:rPr>
                <w:rFonts w:hint="eastAsia" w:ascii="Times New Roman" w:hAnsi="Times New Roman"/>
                <w:color w:val="auto"/>
                <w:kern w:val="0"/>
                <w:sz w:val="21"/>
                <w:szCs w:val="24"/>
              </w:rPr>
              <w:t>2</w:t>
            </w:r>
          </w:p>
        </w:tc>
        <w:tc>
          <w:tcPr>
            <w:tcW w:w="1267" w:type="pct"/>
            <w:tcBorders>
              <w:tl2br w:val="nil"/>
              <w:tr2bl w:val="nil"/>
            </w:tcBorders>
            <w:noWrap w:val="0"/>
            <w:vAlign w:val="center"/>
          </w:tcPr>
          <w:p w14:paraId="2E8F3469">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hint="eastAsia" w:ascii="Times New Roman" w:hAnsi="Times New Roman"/>
                <w:color w:val="auto"/>
                <w:kern w:val="0"/>
                <w:sz w:val="21"/>
                <w:szCs w:val="24"/>
              </w:rPr>
            </w:pPr>
            <w:r>
              <w:rPr>
                <w:rFonts w:hint="eastAsia" w:ascii="Times New Roman" w:hAnsi="Times New Roman"/>
                <w:color w:val="auto"/>
                <w:kern w:val="0"/>
                <w:sz w:val="21"/>
                <w:szCs w:val="24"/>
              </w:rPr>
              <w:t>路线长度（m）</w:t>
            </w:r>
          </w:p>
        </w:tc>
        <w:tc>
          <w:tcPr>
            <w:tcW w:w="1266" w:type="pct"/>
            <w:gridSpan w:val="2"/>
            <w:tcBorders>
              <w:tl2br w:val="nil"/>
              <w:tr2bl w:val="nil"/>
            </w:tcBorders>
            <w:noWrap w:val="0"/>
            <w:vAlign w:val="center"/>
          </w:tcPr>
          <w:p w14:paraId="519451F8">
            <w:pPr>
              <w:keepLines w:val="0"/>
              <w:pageBreakBefore w:val="0"/>
              <w:widowControl/>
              <w:tabs>
                <w:tab w:val="center" w:pos="1618"/>
                <w:tab w:val="left" w:pos="2469"/>
              </w:tabs>
              <w:kinsoku/>
              <w:wordWrap/>
              <w:overflowPunct/>
              <w:topLinePunct w:val="0"/>
              <w:bidi w:val="0"/>
              <w:adjustRightInd w:val="0"/>
              <w:snapToGrid w:val="0"/>
              <w:spacing w:line="240" w:lineRule="atLeast"/>
              <w:ind w:left="0" w:leftChars="0" w:firstLine="0" w:firstLineChars="0"/>
              <w:jc w:val="center"/>
              <w:rPr>
                <w:rFonts w:hint="eastAsia" w:ascii="Times New Roman" w:hAnsi="Times New Roman"/>
                <w:color w:val="auto"/>
                <w:kern w:val="0"/>
                <w:sz w:val="21"/>
                <w:szCs w:val="24"/>
              </w:rPr>
            </w:pPr>
            <w:r>
              <w:rPr>
                <w:rFonts w:hint="eastAsia" w:ascii="Times New Roman" w:hAnsi="Times New Roman" w:cs="Times New Roman"/>
                <w:color w:val="auto"/>
                <w:sz w:val="21"/>
                <w:szCs w:val="21"/>
                <w:highlight w:val="none"/>
                <w:lang w:val="en-US" w:eastAsia="zh-CN"/>
              </w:rPr>
              <w:t>5337.38</w:t>
            </w:r>
          </w:p>
        </w:tc>
        <w:tc>
          <w:tcPr>
            <w:tcW w:w="1048" w:type="pct"/>
            <w:gridSpan w:val="2"/>
            <w:tcBorders>
              <w:tl2br w:val="nil"/>
              <w:tr2bl w:val="nil"/>
            </w:tcBorders>
            <w:noWrap w:val="0"/>
            <w:vAlign w:val="center"/>
          </w:tcPr>
          <w:p w14:paraId="38BCF5FE">
            <w:pPr>
              <w:keepLines w:val="0"/>
              <w:pageBreakBefore w:val="0"/>
              <w:widowControl/>
              <w:tabs>
                <w:tab w:val="center" w:pos="1618"/>
                <w:tab w:val="left" w:pos="2469"/>
              </w:tabs>
              <w:kinsoku/>
              <w:wordWrap/>
              <w:overflowPunct/>
              <w:topLinePunct w:val="0"/>
              <w:bidi w:val="0"/>
              <w:adjustRightInd w:val="0"/>
              <w:snapToGrid w:val="0"/>
              <w:spacing w:line="240" w:lineRule="atLeast"/>
              <w:ind w:left="0" w:leftChars="0" w:firstLine="0" w:firstLineChars="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5300.87</w:t>
            </w:r>
          </w:p>
        </w:tc>
        <w:tc>
          <w:tcPr>
            <w:tcW w:w="1049" w:type="pct"/>
            <w:tcBorders>
              <w:tl2br w:val="nil"/>
              <w:tr2bl w:val="nil"/>
            </w:tcBorders>
            <w:noWrap w:val="0"/>
            <w:vAlign w:val="center"/>
          </w:tcPr>
          <w:p w14:paraId="28867AC3">
            <w:pPr>
              <w:keepLines w:val="0"/>
              <w:pageBreakBefore w:val="0"/>
              <w:widowControl/>
              <w:tabs>
                <w:tab w:val="center" w:pos="1618"/>
                <w:tab w:val="left" w:pos="2469"/>
              </w:tabs>
              <w:kinsoku/>
              <w:wordWrap/>
              <w:overflowPunct/>
              <w:topLinePunct w:val="0"/>
              <w:bidi w:val="0"/>
              <w:adjustRightInd w:val="0"/>
              <w:snapToGrid w:val="0"/>
              <w:spacing w:line="240" w:lineRule="atLeast"/>
              <w:ind w:left="0" w:leftChars="0" w:firstLine="0" w:firstLineChars="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较环评阶段增加36.51m</w:t>
            </w:r>
          </w:p>
        </w:tc>
      </w:tr>
      <w:tr w14:paraId="562F82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368" w:type="pct"/>
            <w:tcBorders>
              <w:tl2br w:val="nil"/>
              <w:tr2bl w:val="nil"/>
            </w:tcBorders>
            <w:noWrap w:val="0"/>
            <w:vAlign w:val="center"/>
          </w:tcPr>
          <w:p w14:paraId="465BD735">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hint="eastAsia" w:ascii="Times New Roman" w:hAnsi="Times New Roman"/>
                <w:color w:val="auto"/>
                <w:kern w:val="0"/>
                <w:sz w:val="21"/>
                <w:szCs w:val="24"/>
              </w:rPr>
            </w:pPr>
            <w:r>
              <w:rPr>
                <w:rFonts w:hint="eastAsia" w:ascii="Times New Roman" w:hAnsi="Times New Roman"/>
                <w:color w:val="auto"/>
                <w:kern w:val="0"/>
                <w:sz w:val="21"/>
                <w:szCs w:val="24"/>
              </w:rPr>
              <w:t>3</w:t>
            </w:r>
          </w:p>
        </w:tc>
        <w:tc>
          <w:tcPr>
            <w:tcW w:w="1267" w:type="pct"/>
            <w:tcBorders>
              <w:tl2br w:val="nil"/>
              <w:tr2bl w:val="nil"/>
            </w:tcBorders>
            <w:noWrap w:val="0"/>
            <w:vAlign w:val="center"/>
          </w:tcPr>
          <w:p w14:paraId="2A392BE4">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ascii="Times New Roman" w:hAnsi="Times New Roman"/>
                <w:color w:val="auto"/>
                <w:kern w:val="0"/>
                <w:sz w:val="21"/>
                <w:szCs w:val="24"/>
              </w:rPr>
            </w:pPr>
            <w:r>
              <w:rPr>
                <w:rFonts w:hint="eastAsia" w:ascii="Times New Roman" w:hAnsi="Times New Roman"/>
                <w:color w:val="auto"/>
                <w:kern w:val="0"/>
                <w:sz w:val="21"/>
                <w:szCs w:val="24"/>
              </w:rPr>
              <w:t>设计</w:t>
            </w:r>
            <w:r>
              <w:rPr>
                <w:rFonts w:ascii="Times New Roman" w:hAnsi="Times New Roman"/>
                <w:color w:val="auto"/>
                <w:kern w:val="0"/>
                <w:sz w:val="21"/>
                <w:szCs w:val="24"/>
              </w:rPr>
              <w:t>行车速度（km/h）</w:t>
            </w:r>
          </w:p>
        </w:tc>
        <w:tc>
          <w:tcPr>
            <w:tcW w:w="1266" w:type="pct"/>
            <w:gridSpan w:val="2"/>
            <w:tcBorders>
              <w:tl2br w:val="nil"/>
              <w:tr2bl w:val="nil"/>
            </w:tcBorders>
            <w:noWrap w:val="0"/>
            <w:vAlign w:val="center"/>
          </w:tcPr>
          <w:p w14:paraId="7C364716">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ascii="Times New Roman" w:hAnsi="Times New Roman"/>
                <w:color w:val="auto"/>
                <w:kern w:val="0"/>
                <w:sz w:val="21"/>
                <w:szCs w:val="24"/>
              </w:rPr>
            </w:pPr>
            <w:r>
              <w:rPr>
                <w:rFonts w:ascii="Times New Roman" w:hAnsi="Times New Roman"/>
                <w:color w:val="auto"/>
                <w:kern w:val="0"/>
                <w:sz w:val="21"/>
                <w:szCs w:val="24"/>
              </w:rPr>
              <w:t>60</w:t>
            </w:r>
          </w:p>
        </w:tc>
        <w:tc>
          <w:tcPr>
            <w:tcW w:w="1048" w:type="pct"/>
            <w:gridSpan w:val="2"/>
            <w:tcBorders>
              <w:tl2br w:val="nil"/>
              <w:tr2bl w:val="nil"/>
            </w:tcBorders>
            <w:noWrap w:val="0"/>
            <w:vAlign w:val="center"/>
          </w:tcPr>
          <w:p w14:paraId="511C02E8">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ascii="Times New Roman" w:hAnsi="Times New Roman"/>
                <w:color w:val="auto"/>
                <w:kern w:val="0"/>
                <w:sz w:val="21"/>
                <w:szCs w:val="24"/>
              </w:rPr>
            </w:pPr>
            <w:r>
              <w:rPr>
                <w:rFonts w:ascii="Times New Roman" w:hAnsi="Times New Roman"/>
                <w:color w:val="auto"/>
                <w:kern w:val="0"/>
                <w:sz w:val="21"/>
                <w:szCs w:val="24"/>
              </w:rPr>
              <w:t>60</w:t>
            </w:r>
          </w:p>
        </w:tc>
        <w:tc>
          <w:tcPr>
            <w:tcW w:w="1049" w:type="pct"/>
            <w:tcBorders>
              <w:tl2br w:val="nil"/>
              <w:tr2bl w:val="nil"/>
            </w:tcBorders>
            <w:noWrap w:val="0"/>
            <w:vAlign w:val="center"/>
          </w:tcPr>
          <w:p w14:paraId="46DFD4C0">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ascii="Times New Roman" w:hAnsi="Times New Roman"/>
                <w:color w:val="auto"/>
                <w:kern w:val="0"/>
                <w:sz w:val="21"/>
                <w:szCs w:val="24"/>
              </w:rPr>
            </w:pPr>
            <w:r>
              <w:rPr>
                <w:rFonts w:hint="eastAsia" w:ascii="Times New Roman" w:hAnsi="Times New Roman"/>
                <w:color w:val="auto"/>
                <w:kern w:val="0"/>
                <w:sz w:val="21"/>
                <w:szCs w:val="24"/>
                <w:lang w:val="en-US" w:eastAsia="zh-CN"/>
              </w:rPr>
              <w:t>一致</w:t>
            </w:r>
          </w:p>
        </w:tc>
      </w:tr>
      <w:tr w14:paraId="21E094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368" w:type="pct"/>
            <w:tcBorders>
              <w:tl2br w:val="nil"/>
              <w:tr2bl w:val="nil"/>
            </w:tcBorders>
            <w:noWrap w:val="0"/>
            <w:vAlign w:val="center"/>
          </w:tcPr>
          <w:p w14:paraId="42369A3B">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hint="eastAsia" w:ascii="Times New Roman" w:hAnsi="Times New Roman"/>
                <w:color w:val="auto"/>
                <w:kern w:val="0"/>
                <w:sz w:val="21"/>
                <w:szCs w:val="24"/>
              </w:rPr>
            </w:pPr>
            <w:r>
              <w:rPr>
                <w:rFonts w:hint="eastAsia" w:ascii="Times New Roman" w:hAnsi="Times New Roman"/>
                <w:color w:val="auto"/>
                <w:kern w:val="0"/>
                <w:sz w:val="21"/>
                <w:szCs w:val="24"/>
              </w:rPr>
              <w:t>4</w:t>
            </w:r>
          </w:p>
        </w:tc>
        <w:tc>
          <w:tcPr>
            <w:tcW w:w="1267" w:type="pct"/>
            <w:tcBorders>
              <w:tl2br w:val="nil"/>
              <w:tr2bl w:val="nil"/>
            </w:tcBorders>
            <w:noWrap w:val="0"/>
            <w:vAlign w:val="center"/>
          </w:tcPr>
          <w:p w14:paraId="2455CD6D">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hint="eastAsia" w:ascii="Times New Roman" w:hAnsi="Times New Roman"/>
                <w:color w:val="auto"/>
                <w:kern w:val="0"/>
                <w:sz w:val="21"/>
                <w:szCs w:val="24"/>
              </w:rPr>
            </w:pPr>
            <w:r>
              <w:rPr>
                <w:rFonts w:hint="eastAsia" w:ascii="Times New Roman" w:hAnsi="Times New Roman"/>
                <w:color w:val="auto"/>
                <w:kern w:val="0"/>
                <w:sz w:val="21"/>
                <w:szCs w:val="24"/>
              </w:rPr>
              <w:t>红线宽度（m）</w:t>
            </w:r>
          </w:p>
        </w:tc>
        <w:tc>
          <w:tcPr>
            <w:tcW w:w="1266" w:type="pct"/>
            <w:gridSpan w:val="2"/>
            <w:tcBorders>
              <w:tl2br w:val="nil"/>
              <w:tr2bl w:val="nil"/>
            </w:tcBorders>
            <w:noWrap w:val="0"/>
            <w:vAlign w:val="center"/>
          </w:tcPr>
          <w:p w14:paraId="191AD993">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hint="eastAsia" w:ascii="Times New Roman" w:hAnsi="Times New Roman"/>
                <w:color w:val="auto"/>
                <w:kern w:val="0"/>
                <w:sz w:val="21"/>
                <w:szCs w:val="24"/>
              </w:rPr>
            </w:pPr>
            <w:r>
              <w:rPr>
                <w:rFonts w:hint="eastAsia" w:ascii="Times New Roman" w:hAnsi="Times New Roman"/>
                <w:color w:val="auto"/>
                <w:kern w:val="0"/>
                <w:sz w:val="21"/>
                <w:szCs w:val="24"/>
              </w:rPr>
              <w:t>40</w:t>
            </w:r>
          </w:p>
        </w:tc>
        <w:tc>
          <w:tcPr>
            <w:tcW w:w="1048" w:type="pct"/>
            <w:gridSpan w:val="2"/>
            <w:tcBorders>
              <w:tl2br w:val="nil"/>
              <w:tr2bl w:val="nil"/>
            </w:tcBorders>
            <w:noWrap w:val="0"/>
            <w:vAlign w:val="center"/>
          </w:tcPr>
          <w:p w14:paraId="77CA18E6">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hint="eastAsia" w:ascii="Times New Roman" w:hAnsi="Times New Roman"/>
                <w:color w:val="auto"/>
                <w:kern w:val="0"/>
                <w:sz w:val="21"/>
                <w:szCs w:val="24"/>
              </w:rPr>
            </w:pPr>
            <w:r>
              <w:rPr>
                <w:rFonts w:hint="eastAsia" w:ascii="Times New Roman" w:hAnsi="Times New Roman"/>
                <w:color w:val="auto"/>
                <w:kern w:val="0"/>
                <w:sz w:val="21"/>
                <w:szCs w:val="24"/>
              </w:rPr>
              <w:t>40</w:t>
            </w:r>
          </w:p>
        </w:tc>
        <w:tc>
          <w:tcPr>
            <w:tcW w:w="1049" w:type="pct"/>
            <w:tcBorders>
              <w:tl2br w:val="nil"/>
              <w:tr2bl w:val="nil"/>
            </w:tcBorders>
            <w:noWrap w:val="0"/>
            <w:vAlign w:val="center"/>
          </w:tcPr>
          <w:p w14:paraId="69F4D11F">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hint="eastAsia" w:ascii="Times New Roman" w:hAnsi="Times New Roman"/>
                <w:color w:val="auto"/>
                <w:kern w:val="0"/>
                <w:sz w:val="21"/>
                <w:szCs w:val="24"/>
              </w:rPr>
            </w:pPr>
            <w:r>
              <w:rPr>
                <w:rFonts w:hint="eastAsia" w:ascii="Times New Roman" w:hAnsi="Times New Roman"/>
                <w:color w:val="auto"/>
                <w:kern w:val="0"/>
                <w:sz w:val="21"/>
                <w:szCs w:val="24"/>
                <w:lang w:val="en-US" w:eastAsia="zh-CN"/>
              </w:rPr>
              <w:t>一致</w:t>
            </w:r>
          </w:p>
        </w:tc>
      </w:tr>
      <w:tr w14:paraId="493F1F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368" w:type="pct"/>
            <w:tcBorders>
              <w:tl2br w:val="nil"/>
              <w:tr2bl w:val="nil"/>
            </w:tcBorders>
            <w:noWrap w:val="0"/>
            <w:vAlign w:val="center"/>
          </w:tcPr>
          <w:p w14:paraId="41ED9AD6">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hint="eastAsia" w:ascii="Times New Roman" w:hAnsi="Times New Roman"/>
                <w:color w:val="auto"/>
                <w:kern w:val="0"/>
                <w:sz w:val="21"/>
                <w:szCs w:val="24"/>
              </w:rPr>
            </w:pPr>
            <w:r>
              <w:rPr>
                <w:rFonts w:hint="eastAsia" w:ascii="Times New Roman" w:hAnsi="Times New Roman"/>
                <w:color w:val="auto"/>
                <w:kern w:val="0"/>
                <w:sz w:val="21"/>
                <w:szCs w:val="24"/>
              </w:rPr>
              <w:t>5</w:t>
            </w:r>
          </w:p>
        </w:tc>
        <w:tc>
          <w:tcPr>
            <w:tcW w:w="1267" w:type="pct"/>
            <w:tcBorders>
              <w:tl2br w:val="nil"/>
              <w:tr2bl w:val="nil"/>
            </w:tcBorders>
            <w:noWrap w:val="0"/>
            <w:vAlign w:val="center"/>
          </w:tcPr>
          <w:p w14:paraId="4044D125">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hint="eastAsia" w:ascii="Times New Roman" w:hAnsi="Times New Roman"/>
                <w:color w:val="auto"/>
                <w:kern w:val="0"/>
                <w:sz w:val="21"/>
                <w:szCs w:val="24"/>
              </w:rPr>
            </w:pPr>
            <w:r>
              <w:rPr>
                <w:rFonts w:hint="eastAsia" w:ascii="Times New Roman" w:hAnsi="Times New Roman"/>
                <w:color w:val="auto"/>
                <w:kern w:val="0"/>
                <w:sz w:val="21"/>
                <w:szCs w:val="24"/>
              </w:rPr>
              <w:t>车行道标准宽度（m）</w:t>
            </w:r>
          </w:p>
        </w:tc>
        <w:tc>
          <w:tcPr>
            <w:tcW w:w="1266" w:type="pct"/>
            <w:gridSpan w:val="2"/>
            <w:tcBorders>
              <w:tl2br w:val="nil"/>
              <w:tr2bl w:val="nil"/>
            </w:tcBorders>
            <w:noWrap w:val="0"/>
            <w:vAlign w:val="center"/>
          </w:tcPr>
          <w:p w14:paraId="3C765A56">
            <w:pPr>
              <w:keepNext w:val="0"/>
              <w:keepLines w:val="0"/>
              <w:pageBreakBefore w:val="0"/>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default" w:ascii="Times New Roman" w:hAnsi="Times New Roman" w:eastAsia="宋体"/>
                <w:color w:val="auto"/>
                <w:kern w:val="0"/>
                <w:sz w:val="21"/>
                <w:szCs w:val="24"/>
                <w:lang w:val="en-US" w:eastAsia="zh-CN"/>
              </w:rPr>
            </w:pPr>
            <w:r>
              <w:rPr>
                <w:rFonts w:hint="eastAsia" w:ascii="Times New Roman" w:hAnsi="Times New Roman"/>
                <w:color w:val="auto"/>
                <w:kern w:val="0"/>
                <w:sz w:val="21"/>
                <w:szCs w:val="24"/>
                <w:lang w:val="en-US" w:eastAsia="zh-CN"/>
              </w:rPr>
              <w:t>两侧机动车道各宽11.5米，机动车道上三下三</w:t>
            </w:r>
          </w:p>
        </w:tc>
        <w:tc>
          <w:tcPr>
            <w:tcW w:w="522" w:type="pct"/>
            <w:tcBorders>
              <w:tl2br w:val="nil"/>
              <w:tr2bl w:val="nil"/>
            </w:tcBorders>
            <w:noWrap w:val="0"/>
            <w:vAlign w:val="center"/>
          </w:tcPr>
          <w:p w14:paraId="7FAB3661">
            <w:pPr>
              <w:keepNext w:val="0"/>
              <w:keepLines w:val="0"/>
              <w:pageBreakBefore w:val="0"/>
              <w:widowControl/>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宋体"/>
                <w:color w:val="auto"/>
                <w:kern w:val="0"/>
                <w:sz w:val="21"/>
                <w:szCs w:val="24"/>
                <w:lang w:val="en-US" w:eastAsia="zh-CN"/>
              </w:rPr>
            </w:pPr>
            <w:r>
              <w:rPr>
                <w:rFonts w:hint="eastAsia" w:ascii="Times New Roman" w:hAnsi="Times New Roman"/>
                <w:color w:val="auto"/>
                <w:kern w:val="0"/>
                <w:sz w:val="21"/>
                <w:szCs w:val="24"/>
              </w:rPr>
              <w:t>3.5/3.75</w:t>
            </w:r>
          </w:p>
        </w:tc>
        <w:tc>
          <w:tcPr>
            <w:tcW w:w="526" w:type="pct"/>
            <w:tcBorders>
              <w:tl2br w:val="nil"/>
              <w:tr2bl w:val="nil"/>
            </w:tcBorders>
            <w:noWrap w:val="0"/>
            <w:vAlign w:val="center"/>
          </w:tcPr>
          <w:p w14:paraId="5C62BC9C">
            <w:pPr>
              <w:keepNext w:val="0"/>
              <w:keepLines w:val="0"/>
              <w:pageBreakBefore w:val="0"/>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color w:val="auto"/>
                <w:kern w:val="0"/>
                <w:sz w:val="21"/>
                <w:szCs w:val="24"/>
              </w:rPr>
            </w:pPr>
            <w:r>
              <w:rPr>
                <w:rFonts w:hint="eastAsia" w:ascii="Times New Roman" w:hAnsi="Times New Roman"/>
                <w:color w:val="auto"/>
                <w:kern w:val="0"/>
                <w:sz w:val="21"/>
                <w:szCs w:val="24"/>
              </w:rPr>
              <w:t>3.5</w:t>
            </w:r>
          </w:p>
        </w:tc>
        <w:tc>
          <w:tcPr>
            <w:tcW w:w="1049" w:type="pct"/>
            <w:tcBorders>
              <w:tl2br w:val="nil"/>
              <w:tr2bl w:val="nil"/>
            </w:tcBorders>
            <w:noWrap w:val="0"/>
            <w:vAlign w:val="center"/>
          </w:tcPr>
          <w:p w14:paraId="17DD3BCF">
            <w:pPr>
              <w:keepNext w:val="0"/>
              <w:keepLines w:val="0"/>
              <w:pageBreakBefore w:val="0"/>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default" w:ascii="Times New Roman" w:hAnsi="Times New Roman" w:eastAsia="宋体"/>
                <w:color w:val="auto"/>
                <w:kern w:val="0"/>
                <w:sz w:val="21"/>
                <w:szCs w:val="24"/>
                <w:lang w:val="en-US" w:eastAsia="zh-CN"/>
              </w:rPr>
            </w:pPr>
            <w:r>
              <w:rPr>
                <w:rFonts w:hint="eastAsia" w:ascii="Times New Roman" w:hAnsi="Times New Roman"/>
                <w:color w:val="auto"/>
                <w:kern w:val="0"/>
                <w:sz w:val="21"/>
                <w:szCs w:val="24"/>
                <w:lang w:val="en-US" w:eastAsia="zh-CN"/>
              </w:rPr>
              <w:t>基本一致</w:t>
            </w:r>
          </w:p>
        </w:tc>
      </w:tr>
      <w:tr w14:paraId="504618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8" w:type="pct"/>
            <w:tcBorders>
              <w:tl2br w:val="nil"/>
              <w:tr2bl w:val="nil"/>
            </w:tcBorders>
            <w:noWrap w:val="0"/>
            <w:vAlign w:val="center"/>
          </w:tcPr>
          <w:p w14:paraId="73BBA2B2">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hint="eastAsia" w:ascii="Times New Roman" w:hAnsi="Times New Roman"/>
                <w:color w:val="auto"/>
                <w:kern w:val="0"/>
                <w:sz w:val="21"/>
                <w:szCs w:val="24"/>
              </w:rPr>
            </w:pPr>
            <w:r>
              <w:rPr>
                <w:rFonts w:hint="eastAsia" w:ascii="Times New Roman" w:hAnsi="Times New Roman"/>
                <w:color w:val="auto"/>
                <w:kern w:val="0"/>
                <w:sz w:val="21"/>
                <w:szCs w:val="24"/>
              </w:rPr>
              <w:t>6</w:t>
            </w:r>
          </w:p>
        </w:tc>
        <w:tc>
          <w:tcPr>
            <w:tcW w:w="1267" w:type="pct"/>
            <w:tcBorders>
              <w:tl2br w:val="nil"/>
              <w:tr2bl w:val="nil"/>
            </w:tcBorders>
            <w:noWrap w:val="0"/>
            <w:vAlign w:val="center"/>
          </w:tcPr>
          <w:p w14:paraId="7A8DDA38">
            <w:pPr>
              <w:keepLines w:val="0"/>
              <w:pageBreakBefore w:val="0"/>
              <w:widowControl/>
              <w:kinsoku/>
              <w:wordWrap/>
              <w:overflowPunct/>
              <w:topLinePunct w:val="0"/>
              <w:bidi w:val="0"/>
              <w:adjustRightInd w:val="0"/>
              <w:snapToGrid w:val="0"/>
              <w:spacing w:line="240" w:lineRule="atLeast"/>
              <w:ind w:left="0" w:leftChars="0" w:firstLine="0" w:firstLineChars="0"/>
              <w:jc w:val="center"/>
              <w:rPr>
                <w:rFonts w:hint="eastAsia" w:ascii="Times New Roman" w:hAnsi="Times New Roman"/>
                <w:color w:val="auto"/>
                <w:kern w:val="0"/>
                <w:sz w:val="21"/>
                <w:szCs w:val="24"/>
              </w:rPr>
            </w:pPr>
            <w:r>
              <w:rPr>
                <w:rFonts w:hint="eastAsia" w:ascii="Times New Roman" w:hAnsi="Times New Roman"/>
                <w:color w:val="auto"/>
                <w:kern w:val="0"/>
                <w:sz w:val="21"/>
                <w:szCs w:val="24"/>
              </w:rPr>
              <w:t>新建桥涵（座）</w:t>
            </w:r>
          </w:p>
        </w:tc>
        <w:tc>
          <w:tcPr>
            <w:tcW w:w="1266" w:type="pct"/>
            <w:gridSpan w:val="2"/>
            <w:tcBorders>
              <w:tl2br w:val="nil"/>
              <w:tr2bl w:val="nil"/>
            </w:tcBorders>
            <w:noWrap w:val="0"/>
            <w:vAlign w:val="center"/>
          </w:tcPr>
          <w:p w14:paraId="1AF98364">
            <w:pPr>
              <w:keepNext w:val="0"/>
              <w:keepLines w:val="0"/>
              <w:pageBreakBefore w:val="0"/>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color w:val="auto"/>
                <w:kern w:val="0"/>
                <w:sz w:val="21"/>
                <w:szCs w:val="24"/>
              </w:rPr>
            </w:pPr>
            <w:r>
              <w:rPr>
                <w:rFonts w:hint="eastAsia" w:ascii="Times New Roman" w:hAnsi="Times New Roman"/>
                <w:color w:val="auto"/>
                <w:kern w:val="0"/>
                <w:sz w:val="21"/>
                <w:szCs w:val="24"/>
              </w:rPr>
              <w:t>2</w:t>
            </w:r>
          </w:p>
        </w:tc>
        <w:tc>
          <w:tcPr>
            <w:tcW w:w="1048" w:type="pct"/>
            <w:gridSpan w:val="2"/>
            <w:tcBorders>
              <w:tl2br w:val="nil"/>
              <w:tr2bl w:val="nil"/>
            </w:tcBorders>
            <w:noWrap w:val="0"/>
            <w:vAlign w:val="center"/>
          </w:tcPr>
          <w:p w14:paraId="6E101127">
            <w:pPr>
              <w:keepNext w:val="0"/>
              <w:keepLines w:val="0"/>
              <w:pageBreakBefore w:val="0"/>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宋体"/>
                <w:color w:val="auto"/>
                <w:kern w:val="0"/>
                <w:sz w:val="21"/>
                <w:szCs w:val="24"/>
                <w:lang w:val="en-US" w:eastAsia="zh-CN"/>
              </w:rPr>
            </w:pPr>
            <w:r>
              <w:rPr>
                <w:rFonts w:hint="eastAsia" w:ascii="Times New Roman" w:hAnsi="Times New Roman"/>
                <w:color w:val="auto"/>
                <w:kern w:val="0"/>
                <w:sz w:val="21"/>
                <w:szCs w:val="24"/>
                <w:lang w:val="en-US" w:eastAsia="zh-CN"/>
              </w:rPr>
              <w:t>3</w:t>
            </w:r>
          </w:p>
        </w:tc>
        <w:tc>
          <w:tcPr>
            <w:tcW w:w="1049" w:type="pct"/>
            <w:tcBorders>
              <w:tl2br w:val="nil"/>
              <w:tr2bl w:val="nil"/>
            </w:tcBorders>
            <w:noWrap w:val="0"/>
            <w:vAlign w:val="center"/>
          </w:tcPr>
          <w:p w14:paraId="69384E68">
            <w:pPr>
              <w:keepNext w:val="0"/>
              <w:keepLines w:val="0"/>
              <w:pageBreakBefore w:val="0"/>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default" w:ascii="Times New Roman" w:hAnsi="Times New Roman"/>
                <w:color w:val="auto"/>
                <w:kern w:val="0"/>
                <w:sz w:val="21"/>
                <w:szCs w:val="24"/>
                <w:lang w:val="en-US"/>
              </w:rPr>
            </w:pPr>
            <w:r>
              <w:rPr>
                <w:rFonts w:hint="eastAsia" w:ascii="Times New Roman" w:hAnsi="Times New Roman"/>
                <w:color w:val="auto"/>
                <w:kern w:val="0"/>
                <w:sz w:val="21"/>
                <w:szCs w:val="24"/>
                <w:lang w:val="en-US" w:eastAsia="zh-CN"/>
              </w:rPr>
              <w:t>设计变更，取消原景观河道处桥梁</w:t>
            </w:r>
          </w:p>
        </w:tc>
      </w:tr>
      <w:bookmarkEnd w:id="44"/>
    </w:tbl>
    <w:p w14:paraId="6F862D7B">
      <w:pPr>
        <w:pStyle w:val="4"/>
        <w:keepLines w:val="0"/>
        <w:pageBreakBefore w:val="0"/>
        <w:tabs>
          <w:tab w:val="left" w:pos="974"/>
        </w:tabs>
        <w:kinsoku/>
        <w:wordWrap/>
        <w:overflowPunct/>
        <w:topLinePunct w:val="0"/>
        <w:bidi w:val="0"/>
        <w:adjustRightInd w:val="0"/>
        <w:snapToGrid w:val="0"/>
        <w:spacing w:line="360" w:lineRule="auto"/>
        <w:ind w:left="0" w:leftChars="0"/>
        <w:rPr>
          <w:rFonts w:hint="eastAsia" w:ascii="Times New Roman" w:hAnsi="Times New Roman"/>
          <w:color w:val="auto"/>
          <w:lang w:val="en-US" w:eastAsia="zh-CN"/>
        </w:rPr>
      </w:pPr>
      <w:bookmarkStart w:id="46" w:name="_TOC_250053"/>
      <w:bookmarkEnd w:id="46"/>
      <w:bookmarkStart w:id="47" w:name="_TOC_250054"/>
      <w:bookmarkEnd w:id="47"/>
      <w:bookmarkStart w:id="48" w:name="_Toc28793042"/>
      <w:r>
        <w:rPr>
          <w:rFonts w:hint="eastAsia" w:ascii="Times New Roman" w:hAnsi="Times New Roman"/>
          <w:color w:val="auto"/>
          <w:lang w:val="en-US" w:eastAsia="zh-CN"/>
        </w:rPr>
        <w:t>2.3.2主要经济技术指标</w:t>
      </w:r>
    </w:p>
    <w:p w14:paraId="6F674AFB">
      <w:pPr>
        <w:autoSpaceDE/>
        <w:autoSpaceDN/>
        <w:spacing w:line="360" w:lineRule="auto"/>
        <w:ind w:firstLine="480" w:firstLineChars="200"/>
        <w:jc w:val="both"/>
        <w:rPr>
          <w:rFonts w:hint="default" w:ascii="Times New Roman" w:hAnsi="Times New Roman" w:eastAsia="宋体" w:cs="Times New Roman"/>
          <w:color w:val="auto"/>
          <w:kern w:val="2"/>
          <w:sz w:val="24"/>
          <w:szCs w:val="21"/>
          <w:lang w:val="en-US" w:eastAsia="zh-CN" w:bidi="ar-SA"/>
        </w:rPr>
      </w:pPr>
      <w:r>
        <w:rPr>
          <w:rFonts w:hint="eastAsia" w:ascii="Times New Roman" w:hAnsi="Times New Roman" w:eastAsia="宋体" w:cs="Times New Roman"/>
          <w:color w:val="auto"/>
          <w:kern w:val="2"/>
          <w:sz w:val="24"/>
          <w:szCs w:val="21"/>
          <w:lang w:val="en-US" w:bidi="ar-SA"/>
        </w:rPr>
        <w:t>海淀北部地区核心区东侧边界路（京密引水渠北侧路—翠湖南路）道路工程</w:t>
      </w:r>
      <w:r>
        <w:rPr>
          <w:rFonts w:ascii="Times New Roman" w:hAnsi="Times New Roman" w:eastAsia="宋体" w:cs="Times New Roman"/>
          <w:color w:val="auto"/>
          <w:kern w:val="2"/>
          <w:sz w:val="24"/>
          <w:szCs w:val="21"/>
          <w:lang w:val="en-US" w:bidi="ar-SA"/>
        </w:rPr>
        <w:t>南起</w:t>
      </w:r>
      <w:r>
        <w:rPr>
          <w:rFonts w:hint="eastAsia" w:ascii="Times New Roman" w:hAnsi="Times New Roman" w:eastAsia="宋体" w:cs="Times New Roman"/>
          <w:color w:val="auto"/>
          <w:kern w:val="2"/>
          <w:sz w:val="24"/>
          <w:szCs w:val="21"/>
          <w:lang w:val="en-US" w:bidi="ar-SA"/>
        </w:rPr>
        <w:t>京密引水渠北侧路</w:t>
      </w:r>
      <w:r>
        <w:rPr>
          <w:rFonts w:ascii="Times New Roman" w:hAnsi="Times New Roman" w:eastAsia="宋体" w:cs="Times New Roman"/>
          <w:color w:val="auto"/>
          <w:kern w:val="2"/>
          <w:sz w:val="24"/>
          <w:szCs w:val="21"/>
          <w:lang w:val="en-US" w:bidi="ar-SA"/>
        </w:rPr>
        <w:t>，北至</w:t>
      </w:r>
      <w:r>
        <w:rPr>
          <w:rFonts w:hint="eastAsia" w:ascii="Times New Roman" w:hAnsi="Times New Roman" w:eastAsia="宋体" w:cs="Times New Roman"/>
          <w:color w:val="auto"/>
          <w:kern w:val="2"/>
          <w:sz w:val="24"/>
          <w:szCs w:val="21"/>
          <w:lang w:val="en-US" w:bidi="ar-SA"/>
        </w:rPr>
        <w:t>翠湖南路</w:t>
      </w:r>
      <w:r>
        <w:rPr>
          <w:rFonts w:ascii="Times New Roman" w:hAnsi="Times New Roman" w:eastAsia="宋体" w:cs="Times New Roman"/>
          <w:color w:val="auto"/>
          <w:kern w:val="2"/>
          <w:sz w:val="24"/>
          <w:szCs w:val="21"/>
          <w:lang w:val="en-US" w:bidi="ar-SA"/>
        </w:rPr>
        <w:t>，道路全长</w:t>
      </w:r>
      <w:r>
        <w:rPr>
          <w:rFonts w:hint="eastAsia" w:ascii="Times New Roman" w:hAnsi="Times New Roman"/>
          <w:color w:val="auto"/>
          <w:sz w:val="24"/>
          <w:szCs w:val="24"/>
          <w:lang w:val="en-US" w:eastAsia="zh-CN"/>
        </w:rPr>
        <w:t>5337.38m</w:t>
      </w:r>
      <w:r>
        <w:rPr>
          <w:rFonts w:ascii="Times New Roman" w:hAnsi="Times New Roman" w:eastAsia="宋体" w:cs="Times New Roman"/>
          <w:color w:val="auto"/>
          <w:kern w:val="2"/>
          <w:sz w:val="24"/>
          <w:szCs w:val="21"/>
          <w:lang w:val="en-US" w:bidi="ar-SA"/>
        </w:rPr>
        <w:t>，设计等级为</w:t>
      </w:r>
      <w:r>
        <w:rPr>
          <w:rFonts w:hint="eastAsia" w:ascii="Times New Roman" w:hAnsi="Times New Roman" w:eastAsia="宋体" w:cs="Times New Roman"/>
          <w:color w:val="auto"/>
          <w:kern w:val="2"/>
          <w:sz w:val="24"/>
          <w:szCs w:val="21"/>
          <w:lang w:val="en-US" w:bidi="ar-SA"/>
        </w:rPr>
        <w:t>城市主干路</w:t>
      </w:r>
      <w:r>
        <w:rPr>
          <w:rFonts w:ascii="Times New Roman" w:hAnsi="Times New Roman" w:eastAsia="宋体" w:cs="Times New Roman"/>
          <w:color w:val="auto"/>
          <w:kern w:val="2"/>
          <w:sz w:val="24"/>
          <w:szCs w:val="21"/>
          <w:lang w:val="en-US" w:bidi="ar-SA"/>
        </w:rPr>
        <w:t>。道路规划红线</w:t>
      </w:r>
      <w:r>
        <w:rPr>
          <w:rFonts w:hint="eastAsia" w:ascii="Times New Roman" w:hAnsi="Times New Roman" w:eastAsia="宋体" w:cs="Times New Roman"/>
          <w:color w:val="auto"/>
          <w:kern w:val="2"/>
          <w:sz w:val="24"/>
          <w:szCs w:val="21"/>
          <w:lang w:val="en-US" w:bidi="ar-SA"/>
        </w:rPr>
        <w:t>40m</w:t>
      </w:r>
      <w:r>
        <w:rPr>
          <w:rFonts w:ascii="Times New Roman" w:hAnsi="Times New Roman" w:eastAsia="宋体" w:cs="Times New Roman"/>
          <w:color w:val="auto"/>
          <w:kern w:val="2"/>
          <w:sz w:val="24"/>
          <w:szCs w:val="21"/>
          <w:lang w:val="en-US" w:bidi="ar-SA"/>
        </w:rPr>
        <w:t>，设计速度</w:t>
      </w:r>
      <w:r>
        <w:rPr>
          <w:rFonts w:hint="eastAsia" w:ascii="Times New Roman" w:hAnsi="Times New Roman" w:eastAsia="宋体" w:cs="Times New Roman"/>
          <w:color w:val="auto"/>
          <w:kern w:val="2"/>
          <w:sz w:val="24"/>
          <w:szCs w:val="21"/>
          <w:lang w:val="en-US" w:bidi="ar-SA"/>
        </w:rPr>
        <w:t>60</w:t>
      </w:r>
      <w:r>
        <w:rPr>
          <w:rFonts w:ascii="Times New Roman" w:hAnsi="Times New Roman" w:eastAsia="宋体" w:cs="Times New Roman"/>
          <w:color w:val="auto"/>
          <w:kern w:val="2"/>
          <w:sz w:val="24"/>
          <w:szCs w:val="21"/>
          <w:lang w:val="en-US" w:bidi="ar-SA"/>
        </w:rPr>
        <w:t>km/h。</w:t>
      </w:r>
    </w:p>
    <w:p w14:paraId="5EF9AB10">
      <w:pPr>
        <w:keepLines w:val="0"/>
        <w:pageBreakBefore w:val="0"/>
        <w:kinsoku/>
        <w:wordWrap/>
        <w:overflowPunct/>
        <w:topLinePunct w:val="0"/>
        <w:bidi w:val="0"/>
        <w:adjustRightInd w:val="0"/>
        <w:snapToGrid w:val="0"/>
        <w:spacing w:line="240" w:lineRule="auto"/>
        <w:ind w:left="0" w:leftChars="0" w:firstLine="308" w:firstLineChars="147"/>
        <w:jc w:val="center"/>
        <w:rPr>
          <w:rFonts w:hint="eastAsia" w:ascii="Times New Roman" w:hAnsi="Times New Roman" w:eastAsia="黑体" w:cs="黑体"/>
          <w:b w:val="0"/>
          <w:bCs/>
          <w:snapToGrid w:val="0"/>
          <w:color w:val="auto"/>
          <w:kern w:val="0"/>
          <w:sz w:val="21"/>
          <w:lang w:val="en-US"/>
        </w:rPr>
      </w:pPr>
      <w:r>
        <w:rPr>
          <w:rFonts w:hint="eastAsia" w:ascii="Times New Roman" w:hAnsi="Times New Roman" w:eastAsia="黑体" w:cs="黑体"/>
          <w:b w:val="0"/>
          <w:bCs/>
          <w:snapToGrid w:val="0"/>
          <w:color w:val="auto"/>
          <w:kern w:val="0"/>
          <w:sz w:val="21"/>
          <w:lang w:val="en-US" w:eastAsia="zh-CN"/>
        </w:rPr>
        <w:t xml:space="preserve">表2.4-1   </w:t>
      </w:r>
      <w:r>
        <w:rPr>
          <w:rFonts w:hint="eastAsia" w:ascii="Times New Roman" w:hAnsi="Times New Roman" w:eastAsia="黑体" w:cs="黑体"/>
          <w:b w:val="0"/>
          <w:bCs/>
          <w:snapToGrid w:val="0"/>
          <w:color w:val="auto"/>
          <w:kern w:val="0"/>
          <w:sz w:val="21"/>
          <w:lang w:val="en-US"/>
        </w:rPr>
        <w:t xml:space="preserve"> 主要技术指标</w:t>
      </w:r>
    </w:p>
    <w:tbl>
      <w:tblPr>
        <w:tblStyle w:val="24"/>
        <w:tblW w:w="499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7"/>
        <w:gridCol w:w="494"/>
        <w:gridCol w:w="3818"/>
        <w:gridCol w:w="1880"/>
        <w:gridCol w:w="1731"/>
        <w:gridCol w:w="1345"/>
        <w:gridCol w:w="12"/>
      </w:tblGrid>
      <w:tr w14:paraId="2A6F47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483" w:type="pct"/>
            <w:gridSpan w:val="2"/>
            <w:tcBorders>
              <w:tl2br w:val="nil"/>
              <w:tr2bl w:val="nil"/>
            </w:tcBorders>
            <w:shd w:val="clear" w:color="auto" w:fill="auto"/>
            <w:noWrap w:val="0"/>
            <w:vAlign w:val="center"/>
          </w:tcPr>
          <w:p w14:paraId="40469693">
            <w:pPr>
              <w:widowControl/>
              <w:autoSpaceDE/>
              <w:autoSpaceDN/>
              <w:adjustRightInd w:val="0"/>
              <w:snapToGrid w:val="0"/>
              <w:spacing w:line="240" w:lineRule="atLeast"/>
              <w:ind w:firstLine="0" w:firstLineChars="0"/>
              <w:jc w:val="center"/>
              <w:rPr>
                <w:rFonts w:hint="eastAsia" w:ascii="Times New Roman" w:hAnsi="Times New Roman" w:eastAsia="宋体" w:cs="Times New Roman"/>
                <w:color w:val="auto"/>
                <w:kern w:val="0"/>
                <w:sz w:val="21"/>
                <w:szCs w:val="24"/>
                <w:lang w:val="en-US" w:eastAsia="zh-CN" w:bidi="ar-SA"/>
              </w:rPr>
            </w:pPr>
            <w:r>
              <w:rPr>
                <w:rFonts w:hint="eastAsia" w:ascii="Times New Roman" w:hAnsi="Times New Roman" w:eastAsia="宋体" w:cs="Times New Roman"/>
                <w:color w:val="auto"/>
                <w:kern w:val="0"/>
                <w:sz w:val="21"/>
                <w:szCs w:val="24"/>
                <w:lang w:val="en-US" w:bidi="ar-SA"/>
              </w:rPr>
              <w:t>序号</w:t>
            </w:r>
          </w:p>
        </w:tc>
        <w:tc>
          <w:tcPr>
            <w:tcW w:w="1962" w:type="pct"/>
            <w:tcBorders>
              <w:tl2br w:val="nil"/>
              <w:tr2bl w:val="nil"/>
            </w:tcBorders>
            <w:shd w:val="clear" w:color="auto" w:fill="auto"/>
            <w:noWrap w:val="0"/>
            <w:vAlign w:val="center"/>
          </w:tcPr>
          <w:p w14:paraId="1354121B">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eastAsia="zh-CN" w:bidi="ar-SA"/>
              </w:rPr>
            </w:pPr>
            <w:r>
              <w:rPr>
                <w:rFonts w:ascii="Times New Roman" w:hAnsi="Times New Roman" w:eastAsia="宋体" w:cs="Times New Roman"/>
                <w:color w:val="auto"/>
                <w:kern w:val="0"/>
                <w:sz w:val="21"/>
                <w:szCs w:val="24"/>
                <w:lang w:val="en-US" w:bidi="ar-SA"/>
              </w:rPr>
              <w:t>项     目</w:t>
            </w:r>
          </w:p>
        </w:tc>
        <w:tc>
          <w:tcPr>
            <w:tcW w:w="966" w:type="pct"/>
            <w:tcBorders>
              <w:tl2br w:val="nil"/>
              <w:tr2bl w:val="nil"/>
            </w:tcBorders>
            <w:shd w:val="clear" w:color="auto" w:fill="auto"/>
            <w:noWrap w:val="0"/>
            <w:vAlign w:val="center"/>
          </w:tcPr>
          <w:p w14:paraId="22F79014">
            <w:pPr>
              <w:widowControl/>
              <w:autoSpaceDE/>
              <w:autoSpaceDN/>
              <w:adjustRightInd w:val="0"/>
              <w:snapToGrid w:val="0"/>
              <w:spacing w:line="240" w:lineRule="atLeast"/>
              <w:ind w:firstLine="0" w:firstLineChars="0"/>
              <w:jc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验收阶段</w:t>
            </w:r>
          </w:p>
        </w:tc>
        <w:tc>
          <w:tcPr>
            <w:tcW w:w="889" w:type="pct"/>
            <w:tcBorders>
              <w:tl2br w:val="nil"/>
              <w:tr2bl w:val="nil"/>
            </w:tcBorders>
            <w:shd w:val="clear" w:color="auto" w:fill="auto"/>
            <w:noWrap w:val="0"/>
            <w:vAlign w:val="center"/>
          </w:tcPr>
          <w:p w14:paraId="05623AA6">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环评阶段</w:t>
            </w:r>
          </w:p>
        </w:tc>
        <w:tc>
          <w:tcPr>
            <w:tcW w:w="697" w:type="pct"/>
            <w:gridSpan w:val="2"/>
            <w:tcBorders>
              <w:tl2br w:val="nil"/>
              <w:tr2bl w:val="nil"/>
            </w:tcBorders>
            <w:shd w:val="clear" w:color="auto" w:fill="auto"/>
            <w:noWrap w:val="0"/>
            <w:vAlign w:val="center"/>
          </w:tcPr>
          <w:p w14:paraId="6BB32296">
            <w:pPr>
              <w:widowControl/>
              <w:autoSpaceDE/>
              <w:autoSpaceDN/>
              <w:adjustRightInd w:val="0"/>
              <w:snapToGrid w:val="0"/>
              <w:spacing w:line="240" w:lineRule="atLeast"/>
              <w:ind w:firstLine="0" w:firstLineChars="0"/>
              <w:jc w:val="center"/>
              <w:rPr>
                <w:rFonts w:hint="default" w:ascii="Times New Roman" w:hAnsi="Times New Roman"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变化情况</w:t>
            </w:r>
          </w:p>
        </w:tc>
      </w:tr>
      <w:tr w14:paraId="0E4E38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3" w:type="pct"/>
            <w:gridSpan w:val="2"/>
            <w:tcBorders>
              <w:tl2br w:val="nil"/>
              <w:tr2bl w:val="nil"/>
            </w:tcBorders>
            <w:noWrap w:val="0"/>
            <w:vAlign w:val="center"/>
          </w:tcPr>
          <w:p w14:paraId="605FF8B1">
            <w:pPr>
              <w:widowControl/>
              <w:autoSpaceDE/>
              <w:autoSpaceDN/>
              <w:adjustRightInd w:val="0"/>
              <w:snapToGrid w:val="0"/>
              <w:spacing w:line="240" w:lineRule="atLeast"/>
              <w:ind w:firstLine="0" w:firstLineChars="0"/>
              <w:jc w:val="center"/>
              <w:rPr>
                <w:rFonts w:hint="eastAsia" w:ascii="Times New Roman" w:hAnsi="Times New Roman" w:eastAsia="宋体" w:cs="Times New Roman"/>
                <w:color w:val="auto"/>
                <w:kern w:val="0"/>
                <w:sz w:val="21"/>
                <w:szCs w:val="24"/>
                <w:lang w:val="en-US" w:bidi="ar-SA"/>
              </w:rPr>
            </w:pPr>
            <w:r>
              <w:rPr>
                <w:rFonts w:hint="eastAsia" w:ascii="Times New Roman" w:hAnsi="Times New Roman" w:eastAsia="宋体" w:cs="Times New Roman"/>
                <w:color w:val="auto"/>
                <w:kern w:val="0"/>
                <w:sz w:val="21"/>
                <w:szCs w:val="24"/>
                <w:lang w:val="en-US" w:bidi="ar-SA"/>
              </w:rPr>
              <w:t>1</w:t>
            </w:r>
          </w:p>
        </w:tc>
        <w:tc>
          <w:tcPr>
            <w:tcW w:w="1962" w:type="pct"/>
            <w:tcBorders>
              <w:tl2br w:val="nil"/>
              <w:tr2bl w:val="nil"/>
            </w:tcBorders>
            <w:noWrap w:val="0"/>
            <w:vAlign w:val="center"/>
          </w:tcPr>
          <w:p w14:paraId="13EFFA45">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道路性质等级</w:t>
            </w:r>
          </w:p>
        </w:tc>
        <w:tc>
          <w:tcPr>
            <w:tcW w:w="966" w:type="pct"/>
            <w:tcBorders>
              <w:tl2br w:val="nil"/>
              <w:tr2bl w:val="nil"/>
            </w:tcBorders>
            <w:noWrap w:val="0"/>
            <w:vAlign w:val="center"/>
          </w:tcPr>
          <w:p w14:paraId="3CAD052F">
            <w:pPr>
              <w:widowControl/>
              <w:autoSpaceDE/>
              <w:autoSpaceDN/>
              <w:adjustRightInd w:val="0"/>
              <w:snapToGrid w:val="0"/>
              <w:spacing w:line="240" w:lineRule="atLeast"/>
              <w:ind w:firstLine="0" w:firstLineChars="0"/>
              <w:jc w:val="center"/>
              <w:rPr>
                <w:rFonts w:hint="eastAsia"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城市主干路</w:t>
            </w:r>
          </w:p>
        </w:tc>
        <w:tc>
          <w:tcPr>
            <w:tcW w:w="889" w:type="pct"/>
            <w:tcBorders>
              <w:tl2br w:val="nil"/>
              <w:tr2bl w:val="nil"/>
            </w:tcBorders>
            <w:noWrap w:val="0"/>
            <w:vAlign w:val="center"/>
          </w:tcPr>
          <w:p w14:paraId="2ED5D11F">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城市主干路</w:t>
            </w:r>
          </w:p>
        </w:tc>
        <w:tc>
          <w:tcPr>
            <w:tcW w:w="697" w:type="pct"/>
            <w:gridSpan w:val="2"/>
            <w:tcBorders>
              <w:tl2br w:val="nil"/>
              <w:tr2bl w:val="nil"/>
            </w:tcBorders>
            <w:noWrap w:val="0"/>
            <w:vAlign w:val="center"/>
          </w:tcPr>
          <w:p w14:paraId="4ED1F863">
            <w:pPr>
              <w:widowControl/>
              <w:autoSpaceDE/>
              <w:autoSpaceDN/>
              <w:adjustRightInd w:val="0"/>
              <w:snapToGrid w:val="0"/>
              <w:spacing w:line="240" w:lineRule="atLeast"/>
              <w:ind w:firstLine="0" w:firstLineChars="0"/>
              <w:jc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一致</w:t>
            </w:r>
          </w:p>
        </w:tc>
      </w:tr>
      <w:tr w14:paraId="2C3222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483" w:type="pct"/>
            <w:gridSpan w:val="2"/>
            <w:tcBorders>
              <w:tl2br w:val="nil"/>
              <w:tr2bl w:val="nil"/>
            </w:tcBorders>
            <w:noWrap w:val="0"/>
            <w:vAlign w:val="center"/>
          </w:tcPr>
          <w:p w14:paraId="5514575F">
            <w:pPr>
              <w:widowControl/>
              <w:autoSpaceDE/>
              <w:autoSpaceDN/>
              <w:adjustRightInd w:val="0"/>
              <w:snapToGrid w:val="0"/>
              <w:spacing w:line="240" w:lineRule="atLeast"/>
              <w:ind w:firstLine="0" w:firstLineChars="0"/>
              <w:jc w:val="center"/>
              <w:rPr>
                <w:rFonts w:hint="eastAsia" w:ascii="Times New Roman" w:hAnsi="Times New Roman" w:eastAsia="宋体" w:cs="Times New Roman"/>
                <w:color w:val="auto"/>
                <w:kern w:val="0"/>
                <w:sz w:val="21"/>
                <w:szCs w:val="24"/>
                <w:lang w:val="en-US" w:bidi="ar-SA"/>
              </w:rPr>
            </w:pPr>
            <w:r>
              <w:rPr>
                <w:rFonts w:hint="eastAsia" w:ascii="Times New Roman" w:hAnsi="Times New Roman" w:eastAsia="宋体" w:cs="Times New Roman"/>
                <w:color w:val="auto"/>
                <w:kern w:val="0"/>
                <w:sz w:val="21"/>
                <w:szCs w:val="24"/>
                <w:lang w:val="en-US" w:bidi="ar-SA"/>
              </w:rPr>
              <w:t>2</w:t>
            </w:r>
          </w:p>
        </w:tc>
        <w:tc>
          <w:tcPr>
            <w:tcW w:w="1962" w:type="pct"/>
            <w:tcBorders>
              <w:tl2br w:val="nil"/>
              <w:tr2bl w:val="nil"/>
            </w:tcBorders>
            <w:noWrap w:val="0"/>
            <w:vAlign w:val="center"/>
          </w:tcPr>
          <w:p w14:paraId="37B0ECFB">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计算行车速度（km/h）</w:t>
            </w:r>
          </w:p>
        </w:tc>
        <w:tc>
          <w:tcPr>
            <w:tcW w:w="966" w:type="pct"/>
            <w:tcBorders>
              <w:tl2br w:val="nil"/>
              <w:tr2bl w:val="nil"/>
            </w:tcBorders>
            <w:noWrap w:val="0"/>
            <w:vAlign w:val="center"/>
          </w:tcPr>
          <w:p w14:paraId="7C31232D">
            <w:pPr>
              <w:widowControl/>
              <w:autoSpaceDE/>
              <w:autoSpaceDN/>
              <w:adjustRightInd w:val="0"/>
              <w:snapToGrid w:val="0"/>
              <w:spacing w:line="240" w:lineRule="atLeast"/>
              <w:ind w:firstLine="0" w:firstLineChars="0"/>
              <w:jc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60</w:t>
            </w:r>
          </w:p>
        </w:tc>
        <w:tc>
          <w:tcPr>
            <w:tcW w:w="889" w:type="pct"/>
            <w:tcBorders>
              <w:tl2br w:val="nil"/>
              <w:tr2bl w:val="nil"/>
            </w:tcBorders>
            <w:noWrap w:val="0"/>
            <w:vAlign w:val="center"/>
          </w:tcPr>
          <w:p w14:paraId="53D2BF16">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60</w:t>
            </w:r>
          </w:p>
        </w:tc>
        <w:tc>
          <w:tcPr>
            <w:tcW w:w="697" w:type="pct"/>
            <w:gridSpan w:val="2"/>
            <w:tcBorders>
              <w:tl2br w:val="nil"/>
              <w:tr2bl w:val="nil"/>
            </w:tcBorders>
            <w:noWrap w:val="0"/>
            <w:vAlign w:val="center"/>
          </w:tcPr>
          <w:p w14:paraId="70F5329C">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hint="eastAsia" w:ascii="Times New Roman" w:hAnsi="Times New Roman" w:cs="Times New Roman"/>
                <w:color w:val="auto"/>
                <w:kern w:val="0"/>
                <w:sz w:val="21"/>
                <w:szCs w:val="24"/>
                <w:lang w:val="en-US" w:eastAsia="zh-CN" w:bidi="ar-SA"/>
              </w:rPr>
              <w:t>一致</w:t>
            </w:r>
          </w:p>
        </w:tc>
      </w:tr>
      <w:tr w14:paraId="2C1FD4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483" w:type="pct"/>
            <w:gridSpan w:val="2"/>
            <w:tcBorders>
              <w:tl2br w:val="nil"/>
              <w:tr2bl w:val="nil"/>
            </w:tcBorders>
            <w:noWrap w:val="0"/>
            <w:vAlign w:val="center"/>
          </w:tcPr>
          <w:p w14:paraId="141F8C49">
            <w:pPr>
              <w:widowControl/>
              <w:autoSpaceDE/>
              <w:autoSpaceDN/>
              <w:adjustRightInd w:val="0"/>
              <w:snapToGrid w:val="0"/>
              <w:spacing w:line="240" w:lineRule="atLeast"/>
              <w:ind w:firstLine="0" w:firstLineChars="0"/>
              <w:jc w:val="center"/>
              <w:rPr>
                <w:rFonts w:hint="eastAsia" w:ascii="Times New Roman" w:hAnsi="Times New Roman" w:eastAsia="宋体" w:cs="Times New Roman"/>
                <w:color w:val="auto"/>
                <w:kern w:val="0"/>
                <w:sz w:val="21"/>
                <w:szCs w:val="24"/>
                <w:lang w:val="en-US" w:bidi="ar-SA"/>
              </w:rPr>
            </w:pPr>
            <w:r>
              <w:rPr>
                <w:rFonts w:hint="eastAsia" w:ascii="Times New Roman" w:hAnsi="Times New Roman" w:eastAsia="宋体" w:cs="Times New Roman"/>
                <w:color w:val="auto"/>
                <w:kern w:val="0"/>
                <w:sz w:val="21"/>
                <w:szCs w:val="24"/>
                <w:lang w:val="en-US" w:bidi="ar-SA"/>
              </w:rPr>
              <w:t>4</w:t>
            </w:r>
          </w:p>
        </w:tc>
        <w:tc>
          <w:tcPr>
            <w:tcW w:w="1962" w:type="pct"/>
            <w:tcBorders>
              <w:tl2br w:val="nil"/>
              <w:tr2bl w:val="nil"/>
            </w:tcBorders>
            <w:noWrap w:val="0"/>
            <w:vAlign w:val="center"/>
          </w:tcPr>
          <w:p w14:paraId="0BF5723F">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桥梁设计荷载</w:t>
            </w:r>
          </w:p>
        </w:tc>
        <w:tc>
          <w:tcPr>
            <w:tcW w:w="966" w:type="pct"/>
            <w:tcBorders>
              <w:tl2br w:val="nil"/>
              <w:tr2bl w:val="nil"/>
            </w:tcBorders>
            <w:noWrap w:val="0"/>
            <w:vAlign w:val="center"/>
          </w:tcPr>
          <w:p w14:paraId="2A8AFC73">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2"/>
                <w:sz w:val="21"/>
                <w:szCs w:val="24"/>
                <w:lang w:val="en-US" w:bidi="ar-SA"/>
              </w:rPr>
              <w:t>城-A</w:t>
            </w:r>
          </w:p>
        </w:tc>
        <w:tc>
          <w:tcPr>
            <w:tcW w:w="889" w:type="pct"/>
            <w:tcBorders>
              <w:tl2br w:val="nil"/>
              <w:tr2bl w:val="nil"/>
            </w:tcBorders>
            <w:noWrap w:val="0"/>
            <w:vAlign w:val="center"/>
          </w:tcPr>
          <w:p w14:paraId="12025638">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2"/>
                <w:sz w:val="21"/>
                <w:szCs w:val="24"/>
                <w:lang w:val="en-US" w:bidi="ar-SA"/>
              </w:rPr>
              <w:t>城-A</w:t>
            </w:r>
          </w:p>
        </w:tc>
        <w:tc>
          <w:tcPr>
            <w:tcW w:w="697" w:type="pct"/>
            <w:gridSpan w:val="2"/>
            <w:tcBorders>
              <w:tl2br w:val="nil"/>
              <w:tr2bl w:val="nil"/>
            </w:tcBorders>
            <w:noWrap w:val="0"/>
            <w:vAlign w:val="center"/>
          </w:tcPr>
          <w:p w14:paraId="6F9193A9">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2"/>
                <w:sz w:val="21"/>
                <w:szCs w:val="24"/>
                <w:lang w:val="en-US" w:bidi="ar-SA"/>
              </w:rPr>
            </w:pPr>
            <w:r>
              <w:rPr>
                <w:rFonts w:hint="eastAsia" w:ascii="Times New Roman" w:hAnsi="Times New Roman" w:cs="Times New Roman"/>
                <w:color w:val="auto"/>
                <w:kern w:val="0"/>
                <w:sz w:val="21"/>
                <w:szCs w:val="24"/>
                <w:lang w:val="en-US" w:eastAsia="zh-CN" w:bidi="ar-SA"/>
              </w:rPr>
              <w:t>一致</w:t>
            </w:r>
          </w:p>
        </w:tc>
      </w:tr>
      <w:tr w14:paraId="6BF695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483" w:type="pct"/>
            <w:gridSpan w:val="2"/>
            <w:tcBorders>
              <w:tl2br w:val="nil"/>
              <w:tr2bl w:val="nil"/>
            </w:tcBorders>
            <w:noWrap w:val="0"/>
            <w:vAlign w:val="center"/>
          </w:tcPr>
          <w:p w14:paraId="1B9A67CD">
            <w:pPr>
              <w:widowControl/>
              <w:autoSpaceDE/>
              <w:autoSpaceDN/>
              <w:adjustRightInd w:val="0"/>
              <w:snapToGrid w:val="0"/>
              <w:spacing w:line="240" w:lineRule="atLeast"/>
              <w:ind w:firstLine="0" w:firstLineChars="0"/>
              <w:jc w:val="center"/>
              <w:rPr>
                <w:rFonts w:hint="eastAsia" w:ascii="Times New Roman" w:hAnsi="Times New Roman" w:eastAsia="宋体"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5</w:t>
            </w:r>
          </w:p>
        </w:tc>
        <w:tc>
          <w:tcPr>
            <w:tcW w:w="1962" w:type="pct"/>
            <w:tcBorders>
              <w:tl2br w:val="nil"/>
              <w:tr2bl w:val="nil"/>
            </w:tcBorders>
            <w:noWrap w:val="0"/>
            <w:vAlign w:val="center"/>
          </w:tcPr>
          <w:p w14:paraId="717908B9">
            <w:pPr>
              <w:widowControl/>
              <w:autoSpaceDE/>
              <w:autoSpaceDN/>
              <w:adjustRightInd w:val="0"/>
              <w:snapToGrid w:val="0"/>
              <w:spacing w:line="240" w:lineRule="atLeast"/>
              <w:ind w:firstLine="0" w:firstLineChars="0"/>
              <w:jc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路面设计</w:t>
            </w:r>
          </w:p>
        </w:tc>
        <w:tc>
          <w:tcPr>
            <w:tcW w:w="966" w:type="pct"/>
            <w:tcBorders>
              <w:tl2br w:val="nil"/>
              <w:tr2bl w:val="nil"/>
            </w:tcBorders>
            <w:noWrap w:val="0"/>
            <w:vAlign w:val="center"/>
          </w:tcPr>
          <w:p w14:paraId="35752AC9">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2"/>
                <w:sz w:val="21"/>
                <w:szCs w:val="24"/>
                <w:lang w:val="en-US" w:bidi="ar-SA"/>
              </w:rPr>
            </w:pPr>
            <w:r>
              <w:rPr>
                <w:rFonts w:hint="eastAsia" w:ascii="Times New Roman" w:hAnsi="Times New Roman" w:eastAsia="宋体" w:cs="Times New Roman"/>
                <w:color w:val="auto"/>
                <w:kern w:val="2"/>
                <w:sz w:val="21"/>
                <w:szCs w:val="24"/>
                <w:lang w:val="en-US" w:bidi="ar-SA"/>
              </w:rPr>
              <w:t>沥青混凝土路面，设计年限</w:t>
            </w:r>
            <w:r>
              <w:rPr>
                <w:rFonts w:ascii="Times New Roman" w:hAnsi="Times New Roman" w:eastAsia="宋体" w:cs="Times New Roman"/>
                <w:color w:val="auto"/>
                <w:kern w:val="2"/>
                <w:sz w:val="21"/>
                <w:szCs w:val="24"/>
                <w:lang w:val="en-US" w:bidi="ar-SA"/>
              </w:rPr>
              <w:t>15</w:t>
            </w:r>
            <w:r>
              <w:rPr>
                <w:rFonts w:hint="eastAsia" w:ascii="Times New Roman" w:hAnsi="Times New Roman" w:eastAsia="宋体" w:cs="Times New Roman"/>
                <w:color w:val="auto"/>
                <w:kern w:val="2"/>
                <w:sz w:val="21"/>
                <w:szCs w:val="24"/>
                <w:lang w:val="en-US" w:bidi="ar-SA"/>
              </w:rPr>
              <w:t>年</w:t>
            </w:r>
          </w:p>
        </w:tc>
        <w:tc>
          <w:tcPr>
            <w:tcW w:w="889" w:type="pct"/>
            <w:tcBorders>
              <w:tl2br w:val="nil"/>
              <w:tr2bl w:val="nil"/>
            </w:tcBorders>
            <w:noWrap w:val="0"/>
            <w:vAlign w:val="center"/>
          </w:tcPr>
          <w:p w14:paraId="37DEA65A">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2"/>
                <w:sz w:val="21"/>
                <w:szCs w:val="24"/>
                <w:lang w:val="en-US" w:bidi="ar-SA"/>
              </w:rPr>
            </w:pPr>
            <w:r>
              <w:rPr>
                <w:rFonts w:hint="eastAsia" w:ascii="Times New Roman" w:hAnsi="Times New Roman" w:eastAsia="宋体" w:cs="Times New Roman"/>
                <w:color w:val="auto"/>
                <w:kern w:val="2"/>
                <w:sz w:val="21"/>
                <w:szCs w:val="24"/>
                <w:lang w:val="en-US" w:bidi="ar-SA"/>
              </w:rPr>
              <w:t>沥青混凝土路面，设计年限</w:t>
            </w:r>
            <w:r>
              <w:rPr>
                <w:rFonts w:ascii="Times New Roman" w:hAnsi="Times New Roman" w:eastAsia="宋体" w:cs="Times New Roman"/>
                <w:color w:val="auto"/>
                <w:kern w:val="2"/>
                <w:sz w:val="21"/>
                <w:szCs w:val="24"/>
                <w:lang w:val="en-US" w:bidi="ar-SA"/>
              </w:rPr>
              <w:t>15</w:t>
            </w:r>
            <w:r>
              <w:rPr>
                <w:rFonts w:hint="eastAsia" w:ascii="Times New Roman" w:hAnsi="Times New Roman" w:eastAsia="宋体" w:cs="Times New Roman"/>
                <w:color w:val="auto"/>
                <w:kern w:val="2"/>
                <w:sz w:val="21"/>
                <w:szCs w:val="24"/>
                <w:lang w:val="en-US" w:bidi="ar-SA"/>
              </w:rPr>
              <w:t>年</w:t>
            </w:r>
          </w:p>
        </w:tc>
        <w:tc>
          <w:tcPr>
            <w:tcW w:w="697" w:type="pct"/>
            <w:gridSpan w:val="2"/>
            <w:tcBorders>
              <w:tl2br w:val="nil"/>
              <w:tr2bl w:val="nil"/>
            </w:tcBorders>
            <w:noWrap w:val="0"/>
            <w:vAlign w:val="center"/>
          </w:tcPr>
          <w:p w14:paraId="0C581F94">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2"/>
                <w:sz w:val="21"/>
                <w:szCs w:val="24"/>
                <w:lang w:val="en-US" w:bidi="ar-SA"/>
              </w:rPr>
            </w:pPr>
            <w:r>
              <w:rPr>
                <w:rFonts w:hint="eastAsia" w:ascii="Times New Roman" w:hAnsi="Times New Roman" w:cs="Times New Roman"/>
                <w:color w:val="auto"/>
                <w:kern w:val="0"/>
                <w:sz w:val="21"/>
                <w:szCs w:val="24"/>
                <w:lang w:val="en-US" w:eastAsia="zh-CN" w:bidi="ar-SA"/>
              </w:rPr>
              <w:t>一致</w:t>
            </w:r>
          </w:p>
        </w:tc>
      </w:tr>
      <w:tr w14:paraId="2F7A1D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229" w:type="pct"/>
            <w:vMerge w:val="restart"/>
            <w:tcBorders>
              <w:tl2br w:val="nil"/>
              <w:tr2bl w:val="nil"/>
            </w:tcBorders>
            <w:noWrap w:val="0"/>
            <w:vAlign w:val="center"/>
          </w:tcPr>
          <w:p w14:paraId="76C88532">
            <w:pPr>
              <w:autoSpaceDE/>
              <w:autoSpaceDN/>
              <w:adjustRightInd w:val="0"/>
              <w:snapToGrid w:val="0"/>
              <w:spacing w:line="240" w:lineRule="atLeast"/>
              <w:ind w:firstLine="0" w:firstLineChars="0"/>
              <w:jc w:val="center"/>
              <w:rPr>
                <w:rFonts w:hint="eastAsia" w:ascii="Times New Roman" w:hAnsi="Times New Roman" w:eastAsia="宋体" w:cs="Times New Roman"/>
                <w:color w:val="auto"/>
                <w:kern w:val="0"/>
                <w:sz w:val="21"/>
                <w:szCs w:val="24"/>
                <w:lang w:val="en-US" w:bidi="ar-SA"/>
              </w:rPr>
            </w:pPr>
            <w:r>
              <w:rPr>
                <w:rFonts w:hint="eastAsia" w:ascii="Times New Roman" w:hAnsi="Times New Roman" w:eastAsia="宋体" w:cs="Times New Roman"/>
                <w:color w:val="auto"/>
                <w:kern w:val="0"/>
                <w:sz w:val="21"/>
                <w:szCs w:val="24"/>
                <w:lang w:val="en-US" w:bidi="ar-SA"/>
              </w:rPr>
              <w:t>6</w:t>
            </w:r>
          </w:p>
        </w:tc>
        <w:tc>
          <w:tcPr>
            <w:tcW w:w="253" w:type="pct"/>
            <w:vMerge w:val="restart"/>
            <w:tcBorders>
              <w:tl2br w:val="nil"/>
              <w:tr2bl w:val="nil"/>
            </w:tcBorders>
            <w:noWrap w:val="0"/>
            <w:vAlign w:val="center"/>
          </w:tcPr>
          <w:p w14:paraId="13831E7A">
            <w:pPr>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纵断面</w:t>
            </w:r>
          </w:p>
          <w:p w14:paraId="11151D8E">
            <w:pPr>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线形</w:t>
            </w:r>
          </w:p>
        </w:tc>
        <w:tc>
          <w:tcPr>
            <w:tcW w:w="1962" w:type="pct"/>
            <w:tcBorders>
              <w:tl2br w:val="nil"/>
              <w:tr2bl w:val="nil"/>
            </w:tcBorders>
            <w:noWrap w:val="0"/>
            <w:vAlign w:val="center"/>
          </w:tcPr>
          <w:p w14:paraId="57D4D816">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最大纵坡[推荐]（%）</w:t>
            </w:r>
          </w:p>
        </w:tc>
        <w:tc>
          <w:tcPr>
            <w:tcW w:w="966" w:type="pct"/>
            <w:tcBorders>
              <w:tl2br w:val="nil"/>
              <w:tr2bl w:val="nil"/>
            </w:tcBorders>
            <w:noWrap w:val="0"/>
            <w:vAlign w:val="center"/>
          </w:tcPr>
          <w:p w14:paraId="55741580">
            <w:pPr>
              <w:widowControl/>
              <w:autoSpaceDE/>
              <w:autoSpaceDN/>
              <w:adjustRightInd w:val="0"/>
              <w:snapToGrid w:val="0"/>
              <w:spacing w:line="240" w:lineRule="atLeast"/>
              <w:ind w:firstLine="0" w:firstLineChars="0"/>
              <w:jc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0.65%</w:t>
            </w:r>
          </w:p>
        </w:tc>
        <w:tc>
          <w:tcPr>
            <w:tcW w:w="889" w:type="pct"/>
            <w:tcBorders>
              <w:tl2br w:val="nil"/>
              <w:tr2bl w:val="nil"/>
            </w:tcBorders>
            <w:noWrap w:val="0"/>
            <w:vAlign w:val="center"/>
          </w:tcPr>
          <w:p w14:paraId="517B5D8B">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1.5%</w:t>
            </w:r>
          </w:p>
        </w:tc>
        <w:tc>
          <w:tcPr>
            <w:tcW w:w="697" w:type="pct"/>
            <w:gridSpan w:val="2"/>
            <w:tcBorders>
              <w:tl2br w:val="nil"/>
              <w:tr2bl w:val="nil"/>
            </w:tcBorders>
            <w:noWrap w:val="0"/>
            <w:vAlign w:val="center"/>
          </w:tcPr>
          <w:p w14:paraId="46E4EC5D">
            <w:pPr>
              <w:widowControl/>
              <w:autoSpaceDE/>
              <w:autoSpaceDN/>
              <w:adjustRightInd w:val="0"/>
              <w:snapToGrid w:val="0"/>
              <w:spacing w:line="240" w:lineRule="atLeast"/>
              <w:ind w:firstLine="0" w:firstLineChars="0"/>
              <w:jc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变更设计</w:t>
            </w:r>
          </w:p>
        </w:tc>
      </w:tr>
      <w:tr w14:paraId="61D23B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pct"/>
          <w:trHeight w:val="261" w:hRule="atLeast"/>
          <w:jc w:val="center"/>
        </w:trPr>
        <w:tc>
          <w:tcPr>
            <w:tcW w:w="229" w:type="pct"/>
            <w:vMerge w:val="continue"/>
            <w:tcBorders>
              <w:tl2br w:val="nil"/>
              <w:tr2bl w:val="nil"/>
            </w:tcBorders>
            <w:noWrap w:val="0"/>
            <w:vAlign w:val="center"/>
          </w:tcPr>
          <w:p w14:paraId="7EE3F665">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p>
        </w:tc>
        <w:tc>
          <w:tcPr>
            <w:tcW w:w="253" w:type="pct"/>
            <w:vMerge w:val="continue"/>
            <w:tcBorders>
              <w:tl2br w:val="nil"/>
              <w:tr2bl w:val="nil"/>
            </w:tcBorders>
            <w:noWrap w:val="0"/>
            <w:vAlign w:val="center"/>
          </w:tcPr>
          <w:p w14:paraId="04DB6F5E">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p>
        </w:tc>
        <w:tc>
          <w:tcPr>
            <w:tcW w:w="1962" w:type="pct"/>
            <w:tcBorders>
              <w:tl2br w:val="nil"/>
              <w:tr2bl w:val="nil"/>
            </w:tcBorders>
            <w:noWrap w:val="0"/>
            <w:vAlign w:val="center"/>
          </w:tcPr>
          <w:p w14:paraId="1E1EBD75">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最小纵坡（%）</w:t>
            </w:r>
          </w:p>
        </w:tc>
        <w:tc>
          <w:tcPr>
            <w:tcW w:w="966" w:type="pct"/>
            <w:tcBorders>
              <w:tl2br w:val="nil"/>
              <w:tr2bl w:val="nil"/>
            </w:tcBorders>
            <w:noWrap w:val="0"/>
            <w:vAlign w:val="center"/>
          </w:tcPr>
          <w:p w14:paraId="464A4221">
            <w:pPr>
              <w:widowControl/>
              <w:autoSpaceDE/>
              <w:autoSpaceDN/>
              <w:adjustRightInd w:val="0"/>
              <w:snapToGrid w:val="0"/>
              <w:spacing w:line="240" w:lineRule="atLeast"/>
              <w:ind w:firstLine="0" w:firstLineChars="0"/>
              <w:jc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0.3%</w:t>
            </w:r>
          </w:p>
        </w:tc>
        <w:tc>
          <w:tcPr>
            <w:tcW w:w="889" w:type="pct"/>
            <w:tcBorders>
              <w:tl2br w:val="nil"/>
              <w:tr2bl w:val="nil"/>
            </w:tcBorders>
            <w:noWrap w:val="0"/>
            <w:vAlign w:val="center"/>
          </w:tcPr>
          <w:p w14:paraId="70129D74">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0.3%</w:t>
            </w:r>
          </w:p>
        </w:tc>
        <w:tc>
          <w:tcPr>
            <w:tcW w:w="691" w:type="pct"/>
            <w:tcBorders>
              <w:tl2br w:val="nil"/>
              <w:tr2bl w:val="nil"/>
            </w:tcBorders>
            <w:noWrap w:val="0"/>
            <w:vAlign w:val="center"/>
          </w:tcPr>
          <w:p w14:paraId="3378D0A0">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hint="eastAsia" w:ascii="Times New Roman" w:hAnsi="Times New Roman" w:cs="Times New Roman"/>
                <w:color w:val="auto"/>
                <w:kern w:val="0"/>
                <w:sz w:val="21"/>
                <w:szCs w:val="24"/>
                <w:lang w:val="en-US" w:eastAsia="zh-CN" w:bidi="ar-SA"/>
              </w:rPr>
              <w:t>一致</w:t>
            </w:r>
          </w:p>
        </w:tc>
      </w:tr>
      <w:tr w14:paraId="6FC9F9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pct"/>
          <w:trHeight w:val="261" w:hRule="atLeast"/>
          <w:jc w:val="center"/>
        </w:trPr>
        <w:tc>
          <w:tcPr>
            <w:tcW w:w="229" w:type="pct"/>
            <w:vMerge w:val="continue"/>
            <w:tcBorders>
              <w:tl2br w:val="nil"/>
              <w:tr2bl w:val="nil"/>
            </w:tcBorders>
            <w:noWrap w:val="0"/>
            <w:vAlign w:val="center"/>
          </w:tcPr>
          <w:p w14:paraId="30A843A9">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p>
        </w:tc>
        <w:tc>
          <w:tcPr>
            <w:tcW w:w="253" w:type="pct"/>
            <w:vMerge w:val="continue"/>
            <w:tcBorders>
              <w:tl2br w:val="nil"/>
              <w:tr2bl w:val="nil"/>
            </w:tcBorders>
            <w:noWrap w:val="0"/>
            <w:vAlign w:val="center"/>
          </w:tcPr>
          <w:p w14:paraId="7F0424F3">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p>
        </w:tc>
        <w:tc>
          <w:tcPr>
            <w:tcW w:w="1962" w:type="pct"/>
            <w:tcBorders>
              <w:tl2br w:val="nil"/>
              <w:tr2bl w:val="nil"/>
            </w:tcBorders>
            <w:noWrap w:val="0"/>
            <w:vAlign w:val="center"/>
          </w:tcPr>
          <w:p w14:paraId="2F263639">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最</w:t>
            </w:r>
            <w:r>
              <w:rPr>
                <w:rFonts w:hint="eastAsia" w:ascii="Times New Roman" w:hAnsi="Times New Roman" w:cs="Times New Roman"/>
                <w:color w:val="auto"/>
                <w:kern w:val="0"/>
                <w:sz w:val="21"/>
                <w:szCs w:val="24"/>
                <w:lang w:val="en-US" w:eastAsia="zh-CN" w:bidi="ar-SA"/>
              </w:rPr>
              <w:t>小</w:t>
            </w:r>
            <w:r>
              <w:rPr>
                <w:rFonts w:ascii="Times New Roman" w:hAnsi="Times New Roman" w:eastAsia="宋体" w:cs="Times New Roman"/>
                <w:color w:val="auto"/>
                <w:kern w:val="0"/>
                <w:sz w:val="21"/>
                <w:szCs w:val="24"/>
                <w:lang w:val="en-US" w:bidi="ar-SA"/>
              </w:rPr>
              <w:t>坡长（m）</w:t>
            </w:r>
          </w:p>
        </w:tc>
        <w:tc>
          <w:tcPr>
            <w:tcW w:w="966" w:type="pct"/>
            <w:tcBorders>
              <w:tl2br w:val="nil"/>
              <w:tr2bl w:val="nil"/>
            </w:tcBorders>
            <w:noWrap w:val="0"/>
            <w:vAlign w:val="center"/>
          </w:tcPr>
          <w:p w14:paraId="1C09DA96">
            <w:pPr>
              <w:widowControl/>
              <w:autoSpaceDE/>
              <w:autoSpaceDN/>
              <w:adjustRightInd w:val="0"/>
              <w:snapToGrid w:val="0"/>
              <w:spacing w:line="240" w:lineRule="atLeast"/>
              <w:ind w:firstLine="0" w:firstLineChars="0"/>
              <w:jc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w:t>
            </w:r>
          </w:p>
        </w:tc>
        <w:tc>
          <w:tcPr>
            <w:tcW w:w="889" w:type="pct"/>
            <w:tcBorders>
              <w:tl2br w:val="nil"/>
              <w:tr2bl w:val="nil"/>
            </w:tcBorders>
            <w:noWrap w:val="0"/>
            <w:vAlign w:val="center"/>
          </w:tcPr>
          <w:p w14:paraId="1AB876BD">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170</w:t>
            </w:r>
          </w:p>
        </w:tc>
        <w:tc>
          <w:tcPr>
            <w:tcW w:w="691" w:type="pct"/>
            <w:tcBorders>
              <w:tl2br w:val="nil"/>
              <w:tr2bl w:val="nil"/>
            </w:tcBorders>
            <w:noWrap w:val="0"/>
            <w:vAlign w:val="center"/>
          </w:tcPr>
          <w:p w14:paraId="67602DF2">
            <w:pPr>
              <w:widowControl/>
              <w:autoSpaceDE/>
              <w:autoSpaceDN/>
              <w:adjustRightInd w:val="0"/>
              <w:snapToGrid w:val="0"/>
              <w:spacing w:line="240" w:lineRule="atLeast"/>
              <w:ind w:firstLine="0" w:firstLineChars="0"/>
              <w:jc w:val="center"/>
              <w:rPr>
                <w:rFonts w:hint="eastAsia" w:ascii="Times New Roman" w:hAnsi="Times New Roman" w:eastAsia="宋体"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w:t>
            </w:r>
          </w:p>
        </w:tc>
      </w:tr>
      <w:tr w14:paraId="06F62C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pct"/>
          <w:trHeight w:val="261" w:hRule="atLeast"/>
          <w:jc w:val="center"/>
        </w:trPr>
        <w:tc>
          <w:tcPr>
            <w:tcW w:w="229" w:type="pct"/>
            <w:vMerge w:val="continue"/>
            <w:tcBorders>
              <w:tl2br w:val="nil"/>
              <w:tr2bl w:val="nil"/>
            </w:tcBorders>
            <w:noWrap w:val="0"/>
            <w:vAlign w:val="center"/>
          </w:tcPr>
          <w:p w14:paraId="3BE86DF9">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p>
        </w:tc>
        <w:tc>
          <w:tcPr>
            <w:tcW w:w="253" w:type="pct"/>
            <w:vMerge w:val="continue"/>
            <w:tcBorders>
              <w:tl2br w:val="nil"/>
              <w:tr2bl w:val="nil"/>
            </w:tcBorders>
            <w:noWrap w:val="0"/>
            <w:vAlign w:val="center"/>
          </w:tcPr>
          <w:p w14:paraId="76D42AD9">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p>
        </w:tc>
        <w:tc>
          <w:tcPr>
            <w:tcW w:w="1962" w:type="pct"/>
            <w:tcBorders>
              <w:tl2br w:val="nil"/>
              <w:tr2bl w:val="nil"/>
            </w:tcBorders>
            <w:noWrap w:val="0"/>
            <w:vAlign w:val="center"/>
          </w:tcPr>
          <w:p w14:paraId="1DEEC7C8">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最</w:t>
            </w:r>
            <w:r>
              <w:rPr>
                <w:rFonts w:hint="eastAsia" w:ascii="Times New Roman" w:hAnsi="Times New Roman" w:cs="Times New Roman"/>
                <w:color w:val="auto"/>
                <w:kern w:val="0"/>
                <w:sz w:val="21"/>
                <w:szCs w:val="24"/>
                <w:lang w:val="en-US" w:eastAsia="zh-CN" w:bidi="ar-SA"/>
              </w:rPr>
              <w:t>大</w:t>
            </w:r>
            <w:r>
              <w:rPr>
                <w:rFonts w:ascii="Times New Roman" w:hAnsi="Times New Roman" w:eastAsia="宋体" w:cs="Times New Roman"/>
                <w:color w:val="auto"/>
                <w:kern w:val="0"/>
                <w:sz w:val="21"/>
                <w:szCs w:val="24"/>
                <w:lang w:val="en-US" w:bidi="ar-SA"/>
              </w:rPr>
              <w:t>坡长（m）</w:t>
            </w:r>
          </w:p>
        </w:tc>
        <w:tc>
          <w:tcPr>
            <w:tcW w:w="966" w:type="pct"/>
            <w:tcBorders>
              <w:tl2br w:val="nil"/>
              <w:tr2bl w:val="nil"/>
            </w:tcBorders>
            <w:noWrap w:val="0"/>
            <w:vAlign w:val="center"/>
          </w:tcPr>
          <w:p w14:paraId="3220E447">
            <w:pPr>
              <w:widowControl/>
              <w:autoSpaceDE/>
              <w:autoSpaceDN/>
              <w:adjustRightInd w:val="0"/>
              <w:snapToGrid w:val="0"/>
              <w:spacing w:line="240" w:lineRule="atLeast"/>
              <w:ind w:firstLine="0" w:firstLineChars="0"/>
              <w:jc w:val="center"/>
              <w:rPr>
                <w:rFonts w:hint="eastAsia" w:ascii="Times New Roman" w:hAnsi="Times New Roman"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480</w:t>
            </w:r>
          </w:p>
        </w:tc>
        <w:tc>
          <w:tcPr>
            <w:tcW w:w="889" w:type="pct"/>
            <w:tcBorders>
              <w:tl2br w:val="nil"/>
              <w:tr2bl w:val="nil"/>
            </w:tcBorders>
            <w:noWrap w:val="0"/>
            <w:vAlign w:val="center"/>
          </w:tcPr>
          <w:p w14:paraId="0F245A8A">
            <w:pPr>
              <w:widowControl/>
              <w:autoSpaceDE/>
              <w:autoSpaceDN/>
              <w:adjustRightInd w:val="0"/>
              <w:snapToGrid w:val="0"/>
              <w:spacing w:line="240" w:lineRule="atLeast"/>
              <w:ind w:firstLine="0" w:firstLineChars="0"/>
              <w:jc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w:t>
            </w:r>
          </w:p>
        </w:tc>
        <w:tc>
          <w:tcPr>
            <w:tcW w:w="691" w:type="pct"/>
            <w:tcBorders>
              <w:tl2br w:val="nil"/>
              <w:tr2bl w:val="nil"/>
            </w:tcBorders>
            <w:noWrap w:val="0"/>
            <w:vAlign w:val="center"/>
          </w:tcPr>
          <w:p w14:paraId="382612BF">
            <w:pPr>
              <w:widowControl/>
              <w:autoSpaceDE/>
              <w:autoSpaceDN/>
              <w:adjustRightInd w:val="0"/>
              <w:snapToGrid w:val="0"/>
              <w:spacing w:line="240" w:lineRule="atLeast"/>
              <w:ind w:firstLine="0" w:firstLineChars="0"/>
              <w:jc w:val="center"/>
              <w:rPr>
                <w:rFonts w:hint="eastAsia" w:ascii="Times New Roman" w:hAnsi="Times New Roman" w:eastAsia="宋体"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w:t>
            </w:r>
          </w:p>
        </w:tc>
      </w:tr>
      <w:tr w14:paraId="7CF37C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pct"/>
          <w:trHeight w:val="261" w:hRule="atLeast"/>
          <w:jc w:val="center"/>
        </w:trPr>
        <w:tc>
          <w:tcPr>
            <w:tcW w:w="229" w:type="pct"/>
            <w:vMerge w:val="continue"/>
            <w:tcBorders>
              <w:tl2br w:val="nil"/>
              <w:tr2bl w:val="nil"/>
            </w:tcBorders>
            <w:noWrap w:val="0"/>
            <w:vAlign w:val="center"/>
          </w:tcPr>
          <w:p w14:paraId="08392425">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p>
        </w:tc>
        <w:tc>
          <w:tcPr>
            <w:tcW w:w="253" w:type="pct"/>
            <w:vMerge w:val="continue"/>
            <w:tcBorders>
              <w:tl2br w:val="nil"/>
              <w:tr2bl w:val="nil"/>
            </w:tcBorders>
            <w:noWrap w:val="0"/>
            <w:vAlign w:val="center"/>
          </w:tcPr>
          <w:p w14:paraId="5F653ACB">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p>
        </w:tc>
        <w:tc>
          <w:tcPr>
            <w:tcW w:w="1962" w:type="pct"/>
            <w:tcBorders>
              <w:tl2br w:val="nil"/>
              <w:tr2bl w:val="nil"/>
            </w:tcBorders>
            <w:noWrap w:val="0"/>
            <w:vAlign w:val="center"/>
          </w:tcPr>
          <w:p w14:paraId="077182E9">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最小竖曲线半径（m）：凸型：一般值</w:t>
            </w:r>
          </w:p>
        </w:tc>
        <w:tc>
          <w:tcPr>
            <w:tcW w:w="966" w:type="pct"/>
            <w:tcBorders>
              <w:tl2br w:val="nil"/>
              <w:tr2bl w:val="nil"/>
            </w:tcBorders>
            <w:noWrap w:val="0"/>
            <w:vAlign w:val="center"/>
          </w:tcPr>
          <w:p w14:paraId="29D7008D">
            <w:pPr>
              <w:widowControl/>
              <w:autoSpaceDE/>
              <w:autoSpaceDN/>
              <w:adjustRightInd w:val="0"/>
              <w:snapToGrid w:val="0"/>
              <w:spacing w:line="240" w:lineRule="atLeast"/>
              <w:ind w:firstLine="0" w:firstLineChars="0"/>
              <w:jc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13000</w:t>
            </w:r>
          </w:p>
        </w:tc>
        <w:tc>
          <w:tcPr>
            <w:tcW w:w="889" w:type="pct"/>
            <w:tcBorders>
              <w:tl2br w:val="nil"/>
              <w:tr2bl w:val="nil"/>
            </w:tcBorders>
            <w:noWrap w:val="0"/>
            <w:vAlign w:val="center"/>
          </w:tcPr>
          <w:p w14:paraId="1E9263A2">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4000</w:t>
            </w:r>
          </w:p>
        </w:tc>
        <w:tc>
          <w:tcPr>
            <w:tcW w:w="691" w:type="pct"/>
            <w:tcBorders>
              <w:tl2br w:val="nil"/>
              <w:tr2bl w:val="nil"/>
            </w:tcBorders>
            <w:noWrap w:val="0"/>
            <w:vAlign w:val="center"/>
          </w:tcPr>
          <w:p w14:paraId="7D0EE7C1">
            <w:pPr>
              <w:widowControl/>
              <w:autoSpaceDE/>
              <w:autoSpaceDN/>
              <w:adjustRightInd w:val="0"/>
              <w:snapToGrid w:val="0"/>
              <w:spacing w:line="240" w:lineRule="atLeast"/>
              <w:ind w:firstLine="0" w:firstLineChars="0"/>
              <w:jc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变更设计</w:t>
            </w:r>
          </w:p>
        </w:tc>
      </w:tr>
      <w:tr w14:paraId="1F7E51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pct"/>
          <w:trHeight w:val="261" w:hRule="atLeast"/>
          <w:jc w:val="center"/>
        </w:trPr>
        <w:tc>
          <w:tcPr>
            <w:tcW w:w="229" w:type="pct"/>
            <w:vMerge w:val="continue"/>
            <w:tcBorders>
              <w:tl2br w:val="nil"/>
              <w:tr2bl w:val="nil"/>
            </w:tcBorders>
            <w:noWrap w:val="0"/>
            <w:vAlign w:val="center"/>
          </w:tcPr>
          <w:p w14:paraId="03F7558F">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p>
        </w:tc>
        <w:tc>
          <w:tcPr>
            <w:tcW w:w="253" w:type="pct"/>
            <w:vMerge w:val="continue"/>
            <w:tcBorders>
              <w:tl2br w:val="nil"/>
              <w:tr2bl w:val="nil"/>
            </w:tcBorders>
            <w:noWrap w:val="0"/>
            <w:vAlign w:val="center"/>
          </w:tcPr>
          <w:p w14:paraId="4D7359A2">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p>
        </w:tc>
        <w:tc>
          <w:tcPr>
            <w:tcW w:w="1962" w:type="pct"/>
            <w:tcBorders>
              <w:tl2br w:val="nil"/>
              <w:tr2bl w:val="nil"/>
            </w:tcBorders>
            <w:noWrap w:val="0"/>
            <w:vAlign w:val="center"/>
          </w:tcPr>
          <w:p w14:paraId="658CB7D5">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最小竖曲线半径（m）：凹型：一般值</w:t>
            </w:r>
          </w:p>
        </w:tc>
        <w:tc>
          <w:tcPr>
            <w:tcW w:w="966" w:type="pct"/>
            <w:tcBorders>
              <w:tl2br w:val="nil"/>
              <w:tr2bl w:val="nil"/>
            </w:tcBorders>
            <w:noWrap w:val="0"/>
            <w:vAlign w:val="center"/>
          </w:tcPr>
          <w:p w14:paraId="32BA8A50">
            <w:pPr>
              <w:widowControl/>
              <w:autoSpaceDE/>
              <w:autoSpaceDN/>
              <w:adjustRightInd w:val="0"/>
              <w:snapToGrid w:val="0"/>
              <w:spacing w:line="240" w:lineRule="atLeast"/>
              <w:ind w:firstLine="0" w:firstLineChars="0"/>
              <w:jc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13000</w:t>
            </w:r>
          </w:p>
        </w:tc>
        <w:tc>
          <w:tcPr>
            <w:tcW w:w="889" w:type="pct"/>
            <w:tcBorders>
              <w:tl2br w:val="nil"/>
              <w:tr2bl w:val="nil"/>
            </w:tcBorders>
            <w:noWrap w:val="0"/>
            <w:vAlign w:val="center"/>
          </w:tcPr>
          <w:p w14:paraId="43799383">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7000</w:t>
            </w:r>
          </w:p>
        </w:tc>
        <w:tc>
          <w:tcPr>
            <w:tcW w:w="691" w:type="pct"/>
            <w:tcBorders>
              <w:tl2br w:val="nil"/>
              <w:tr2bl w:val="nil"/>
            </w:tcBorders>
            <w:noWrap w:val="0"/>
            <w:vAlign w:val="center"/>
          </w:tcPr>
          <w:p w14:paraId="714A2ACF">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hint="eastAsia" w:ascii="Times New Roman" w:hAnsi="Times New Roman" w:cs="Times New Roman"/>
                <w:color w:val="auto"/>
                <w:kern w:val="0"/>
                <w:sz w:val="21"/>
                <w:szCs w:val="24"/>
                <w:lang w:val="en-US" w:eastAsia="zh-CN" w:bidi="ar-SA"/>
              </w:rPr>
              <w:t>变更设计</w:t>
            </w:r>
          </w:p>
        </w:tc>
      </w:tr>
      <w:tr w14:paraId="2A71BD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pct"/>
          <w:trHeight w:val="261" w:hRule="atLeast"/>
          <w:jc w:val="center"/>
        </w:trPr>
        <w:tc>
          <w:tcPr>
            <w:tcW w:w="229" w:type="pct"/>
            <w:vMerge w:val="continue"/>
            <w:tcBorders>
              <w:tl2br w:val="nil"/>
              <w:tr2bl w:val="nil"/>
            </w:tcBorders>
            <w:noWrap w:val="0"/>
            <w:vAlign w:val="center"/>
          </w:tcPr>
          <w:p w14:paraId="328EF88E">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p>
        </w:tc>
        <w:tc>
          <w:tcPr>
            <w:tcW w:w="253" w:type="pct"/>
            <w:vMerge w:val="continue"/>
            <w:tcBorders>
              <w:tl2br w:val="nil"/>
              <w:tr2bl w:val="nil"/>
            </w:tcBorders>
            <w:noWrap w:val="0"/>
            <w:vAlign w:val="center"/>
          </w:tcPr>
          <w:p w14:paraId="001DF285">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p>
        </w:tc>
        <w:tc>
          <w:tcPr>
            <w:tcW w:w="1962" w:type="pct"/>
            <w:tcBorders>
              <w:tl2br w:val="nil"/>
              <w:tr2bl w:val="nil"/>
            </w:tcBorders>
            <w:noWrap w:val="0"/>
            <w:vAlign w:val="center"/>
          </w:tcPr>
          <w:p w14:paraId="20F5E202">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竖曲线最小长度（m）</w:t>
            </w:r>
          </w:p>
        </w:tc>
        <w:tc>
          <w:tcPr>
            <w:tcW w:w="966" w:type="pct"/>
            <w:tcBorders>
              <w:tl2br w:val="nil"/>
              <w:tr2bl w:val="nil"/>
            </w:tcBorders>
            <w:noWrap w:val="0"/>
            <w:vAlign w:val="center"/>
          </w:tcPr>
          <w:p w14:paraId="2D883BA3">
            <w:pPr>
              <w:widowControl/>
              <w:autoSpaceDE/>
              <w:autoSpaceDN/>
              <w:adjustRightInd w:val="0"/>
              <w:snapToGrid w:val="0"/>
              <w:spacing w:line="240" w:lineRule="atLeast"/>
              <w:ind w:firstLine="0" w:firstLineChars="0"/>
              <w:jc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120</w:t>
            </w:r>
          </w:p>
        </w:tc>
        <w:tc>
          <w:tcPr>
            <w:tcW w:w="889" w:type="pct"/>
            <w:tcBorders>
              <w:tl2br w:val="nil"/>
              <w:tr2bl w:val="nil"/>
            </w:tcBorders>
            <w:noWrap w:val="0"/>
            <w:vAlign w:val="center"/>
          </w:tcPr>
          <w:p w14:paraId="71265A9A">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90</w:t>
            </w:r>
          </w:p>
        </w:tc>
        <w:tc>
          <w:tcPr>
            <w:tcW w:w="691" w:type="pct"/>
            <w:tcBorders>
              <w:tl2br w:val="nil"/>
              <w:tr2bl w:val="nil"/>
            </w:tcBorders>
            <w:noWrap w:val="0"/>
            <w:vAlign w:val="center"/>
          </w:tcPr>
          <w:p w14:paraId="302BA890">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hint="eastAsia" w:ascii="Times New Roman" w:hAnsi="Times New Roman" w:cs="Times New Roman"/>
                <w:color w:val="auto"/>
                <w:kern w:val="0"/>
                <w:sz w:val="21"/>
                <w:szCs w:val="24"/>
                <w:lang w:val="en-US" w:eastAsia="zh-CN" w:bidi="ar-SA"/>
              </w:rPr>
              <w:t>变更设计</w:t>
            </w:r>
          </w:p>
        </w:tc>
      </w:tr>
      <w:tr w14:paraId="4A670E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229" w:type="pct"/>
            <w:vMerge w:val="restart"/>
            <w:tcBorders>
              <w:tl2br w:val="nil"/>
              <w:tr2bl w:val="nil"/>
            </w:tcBorders>
            <w:noWrap w:val="0"/>
            <w:vAlign w:val="center"/>
          </w:tcPr>
          <w:p w14:paraId="47B28831">
            <w:pPr>
              <w:autoSpaceDE/>
              <w:autoSpaceDN/>
              <w:adjustRightInd w:val="0"/>
              <w:snapToGrid w:val="0"/>
              <w:spacing w:line="240" w:lineRule="atLeast"/>
              <w:ind w:firstLine="0" w:firstLineChars="0"/>
              <w:jc w:val="center"/>
              <w:rPr>
                <w:rFonts w:hint="eastAsia" w:ascii="Times New Roman" w:hAnsi="Times New Roman" w:eastAsia="宋体" w:cs="Times New Roman"/>
                <w:color w:val="auto"/>
                <w:kern w:val="0"/>
                <w:sz w:val="21"/>
                <w:szCs w:val="24"/>
                <w:lang w:val="en-US" w:bidi="ar-SA"/>
              </w:rPr>
            </w:pPr>
            <w:r>
              <w:rPr>
                <w:rFonts w:hint="eastAsia" w:ascii="Times New Roman" w:hAnsi="Times New Roman" w:eastAsia="宋体" w:cs="Times New Roman"/>
                <w:color w:val="auto"/>
                <w:kern w:val="0"/>
                <w:sz w:val="21"/>
                <w:szCs w:val="24"/>
                <w:lang w:val="en-US" w:bidi="ar-SA"/>
              </w:rPr>
              <w:t>7</w:t>
            </w:r>
          </w:p>
        </w:tc>
        <w:tc>
          <w:tcPr>
            <w:tcW w:w="253" w:type="pct"/>
            <w:vMerge w:val="restart"/>
            <w:tcBorders>
              <w:tl2br w:val="nil"/>
              <w:tr2bl w:val="nil"/>
            </w:tcBorders>
            <w:noWrap w:val="0"/>
            <w:vAlign w:val="center"/>
          </w:tcPr>
          <w:p w14:paraId="452259E2">
            <w:pPr>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横断面</w:t>
            </w:r>
          </w:p>
        </w:tc>
        <w:tc>
          <w:tcPr>
            <w:tcW w:w="1962" w:type="pct"/>
            <w:tcBorders>
              <w:tl2br w:val="nil"/>
              <w:tr2bl w:val="nil"/>
            </w:tcBorders>
            <w:noWrap w:val="0"/>
            <w:vAlign w:val="center"/>
          </w:tcPr>
          <w:p w14:paraId="4E104EA6">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2"/>
                <w:sz w:val="21"/>
                <w:szCs w:val="24"/>
                <w:lang w:val="en-US" w:bidi="ar-SA"/>
              </w:rPr>
              <w:t>车行道标准宽度（m）</w:t>
            </w:r>
          </w:p>
        </w:tc>
        <w:tc>
          <w:tcPr>
            <w:tcW w:w="966" w:type="pct"/>
            <w:tcBorders>
              <w:tl2br w:val="nil"/>
              <w:tr2bl w:val="nil"/>
            </w:tcBorders>
            <w:noWrap w:val="0"/>
            <w:vAlign w:val="center"/>
          </w:tcPr>
          <w:p w14:paraId="2945EB8B">
            <w:pPr>
              <w:widowControl/>
              <w:autoSpaceDE/>
              <w:autoSpaceDN/>
              <w:adjustRightInd w:val="0"/>
              <w:snapToGrid w:val="0"/>
              <w:spacing w:line="240" w:lineRule="atLeast"/>
              <w:ind w:firstLine="0" w:firstLineChars="0"/>
              <w:jc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,3.5</w:t>
            </w:r>
          </w:p>
        </w:tc>
        <w:tc>
          <w:tcPr>
            <w:tcW w:w="889" w:type="pct"/>
            <w:tcBorders>
              <w:tl2br w:val="nil"/>
              <w:tr2bl w:val="nil"/>
            </w:tcBorders>
            <w:noWrap w:val="0"/>
            <w:vAlign w:val="center"/>
          </w:tcPr>
          <w:p w14:paraId="3E843E3B">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3.5</w:t>
            </w:r>
          </w:p>
        </w:tc>
        <w:tc>
          <w:tcPr>
            <w:tcW w:w="697" w:type="pct"/>
            <w:gridSpan w:val="2"/>
            <w:tcBorders>
              <w:tl2br w:val="nil"/>
              <w:tr2bl w:val="nil"/>
            </w:tcBorders>
            <w:noWrap w:val="0"/>
            <w:vAlign w:val="center"/>
          </w:tcPr>
          <w:p w14:paraId="6E56F319">
            <w:pPr>
              <w:widowControl/>
              <w:autoSpaceDE/>
              <w:autoSpaceDN/>
              <w:adjustRightInd w:val="0"/>
              <w:snapToGrid w:val="0"/>
              <w:spacing w:line="240" w:lineRule="atLeast"/>
              <w:ind w:firstLine="0" w:firstLineChars="0"/>
              <w:jc w:val="center"/>
              <w:rPr>
                <w:rFonts w:hint="eastAsia" w:ascii="Times New Roman" w:hAnsi="Times New Roman" w:eastAsia="宋体"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一致</w:t>
            </w:r>
          </w:p>
        </w:tc>
      </w:tr>
      <w:tr w14:paraId="7C2A91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pct"/>
          <w:trHeight w:val="261" w:hRule="atLeast"/>
          <w:jc w:val="center"/>
        </w:trPr>
        <w:tc>
          <w:tcPr>
            <w:tcW w:w="229" w:type="pct"/>
            <w:vMerge w:val="continue"/>
            <w:tcBorders>
              <w:tl2br w:val="nil"/>
              <w:tr2bl w:val="nil"/>
            </w:tcBorders>
            <w:noWrap w:val="0"/>
            <w:vAlign w:val="center"/>
          </w:tcPr>
          <w:p w14:paraId="7EC52672">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p>
        </w:tc>
        <w:tc>
          <w:tcPr>
            <w:tcW w:w="253" w:type="pct"/>
            <w:vMerge w:val="continue"/>
            <w:tcBorders>
              <w:tl2br w:val="nil"/>
              <w:tr2bl w:val="nil"/>
            </w:tcBorders>
            <w:noWrap w:val="0"/>
            <w:vAlign w:val="center"/>
          </w:tcPr>
          <w:p w14:paraId="01F0F55E">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p>
        </w:tc>
        <w:tc>
          <w:tcPr>
            <w:tcW w:w="1962" w:type="pct"/>
            <w:tcBorders>
              <w:tl2br w:val="nil"/>
              <w:tr2bl w:val="nil"/>
            </w:tcBorders>
            <w:noWrap w:val="0"/>
            <w:vAlign w:val="center"/>
          </w:tcPr>
          <w:p w14:paraId="7A1F4880">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hint="eastAsia" w:ascii="Times New Roman" w:hAnsi="Times New Roman" w:cs="Times New Roman"/>
                <w:color w:val="auto"/>
                <w:kern w:val="0"/>
                <w:sz w:val="21"/>
                <w:szCs w:val="24"/>
                <w:lang w:val="en-US" w:eastAsia="zh-CN" w:bidi="ar-SA"/>
              </w:rPr>
              <w:t>路基横断面</w:t>
            </w:r>
            <w:r>
              <w:rPr>
                <w:rFonts w:ascii="Times New Roman" w:hAnsi="Times New Roman" w:eastAsia="宋体" w:cs="Times New Roman"/>
                <w:color w:val="auto"/>
                <w:kern w:val="0"/>
                <w:sz w:val="21"/>
                <w:szCs w:val="24"/>
                <w:lang w:val="en-US" w:bidi="ar-SA"/>
              </w:rPr>
              <w:t>（m）</w:t>
            </w:r>
          </w:p>
        </w:tc>
        <w:tc>
          <w:tcPr>
            <w:tcW w:w="966" w:type="pct"/>
            <w:tcBorders>
              <w:tl2br w:val="nil"/>
              <w:tr2bl w:val="nil"/>
            </w:tcBorders>
            <w:noWrap w:val="0"/>
            <w:vAlign w:val="center"/>
          </w:tcPr>
          <w:p w14:paraId="0181691C">
            <w:pPr>
              <w:widowControl/>
              <w:autoSpaceDE/>
              <w:autoSpaceDN/>
              <w:adjustRightInd w:val="0"/>
              <w:snapToGrid w:val="0"/>
              <w:spacing w:line="240" w:lineRule="atLeast"/>
              <w:ind w:firstLine="0" w:firstLineChars="0"/>
              <w:jc w:val="center"/>
              <w:rPr>
                <w:rFonts w:hint="default" w:ascii="Times New Roman" w:hAnsi="Times New Roman" w:eastAsia="宋体"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中央隔离带宽2米，两侧机动车道各宽11.5米，机动车道三上三下，两侧机非分隔带各宽1.5米，两侧非机动车道各宽3米，两侧人行道各宽3米</w:t>
            </w:r>
          </w:p>
        </w:tc>
        <w:tc>
          <w:tcPr>
            <w:tcW w:w="889" w:type="pct"/>
            <w:tcBorders>
              <w:tl2br w:val="nil"/>
              <w:tr2bl w:val="nil"/>
            </w:tcBorders>
            <w:noWrap w:val="0"/>
            <w:vAlign w:val="center"/>
          </w:tcPr>
          <w:p w14:paraId="30AF1402">
            <w:pPr>
              <w:widowControl/>
              <w:autoSpaceDE/>
              <w:autoSpaceDN/>
              <w:adjustRightInd w:val="0"/>
              <w:snapToGrid w:val="0"/>
              <w:spacing w:line="240" w:lineRule="atLeast"/>
              <w:ind w:firstLine="0" w:firstLineChars="0"/>
              <w:jc w:val="center"/>
              <w:rPr>
                <w:rFonts w:ascii="Times New Roman" w:hAnsi="Times New Roman" w:eastAsia="宋体" w:cs="Times New Roman"/>
                <w:color w:val="auto"/>
                <w:kern w:val="0"/>
                <w:sz w:val="21"/>
                <w:szCs w:val="24"/>
                <w:lang w:val="en-US" w:bidi="ar-SA"/>
              </w:rPr>
            </w:pPr>
            <w:r>
              <w:rPr>
                <w:rFonts w:ascii="Times New Roman" w:hAnsi="Times New Roman" w:eastAsia="宋体" w:cs="Times New Roman"/>
                <w:color w:val="auto"/>
                <w:kern w:val="0"/>
                <w:sz w:val="21"/>
                <w:szCs w:val="24"/>
                <w:lang w:val="en-US" w:bidi="ar-SA"/>
              </w:rPr>
              <w:t>采用四幅路型式，中央分隔带宽2</w:t>
            </w:r>
            <w:r>
              <w:rPr>
                <w:rFonts w:hint="eastAsia" w:ascii="Times New Roman" w:hAnsi="Times New Roman" w:eastAsia="宋体" w:cs="Times New Roman"/>
                <w:color w:val="auto"/>
                <w:kern w:val="0"/>
                <w:sz w:val="21"/>
                <w:szCs w:val="24"/>
                <w:lang w:val="en-US" w:bidi="ar-SA"/>
              </w:rPr>
              <w:t>m</w:t>
            </w:r>
            <w:r>
              <w:rPr>
                <w:rFonts w:ascii="Times New Roman" w:hAnsi="Times New Roman" w:eastAsia="宋体" w:cs="Times New Roman"/>
                <w:color w:val="auto"/>
                <w:kern w:val="0"/>
                <w:sz w:val="21"/>
                <w:szCs w:val="24"/>
                <w:lang w:val="en-US" w:bidi="ar-SA"/>
              </w:rPr>
              <w:t>，两侧机动车道各宽11.5</w:t>
            </w:r>
            <w:r>
              <w:rPr>
                <w:rFonts w:hint="eastAsia" w:ascii="Times New Roman" w:hAnsi="Times New Roman" w:eastAsia="宋体" w:cs="Times New Roman"/>
                <w:color w:val="auto"/>
                <w:kern w:val="0"/>
                <w:sz w:val="21"/>
                <w:szCs w:val="24"/>
                <w:lang w:val="en-US" w:bidi="ar-SA"/>
              </w:rPr>
              <w:t xml:space="preserve"> m</w:t>
            </w:r>
            <w:r>
              <w:rPr>
                <w:rFonts w:ascii="Times New Roman" w:hAnsi="Times New Roman" w:eastAsia="宋体" w:cs="Times New Roman"/>
                <w:color w:val="auto"/>
                <w:kern w:val="0"/>
                <w:sz w:val="21"/>
                <w:szCs w:val="24"/>
                <w:lang w:val="en-US" w:bidi="ar-SA"/>
              </w:rPr>
              <w:t>，安排三上三下六条机动车道，最外侧车道设置为公交专用道，两侧机非分隔带各宽1.5</w:t>
            </w:r>
            <w:r>
              <w:rPr>
                <w:rFonts w:hint="eastAsia" w:ascii="Times New Roman" w:hAnsi="Times New Roman" w:eastAsia="宋体" w:cs="Times New Roman"/>
                <w:color w:val="auto"/>
                <w:kern w:val="0"/>
                <w:sz w:val="21"/>
                <w:szCs w:val="24"/>
                <w:lang w:val="en-US" w:bidi="ar-SA"/>
              </w:rPr>
              <w:t xml:space="preserve"> m</w:t>
            </w:r>
            <w:r>
              <w:rPr>
                <w:rFonts w:ascii="Times New Roman" w:hAnsi="Times New Roman" w:eastAsia="宋体" w:cs="Times New Roman"/>
                <w:color w:val="auto"/>
                <w:kern w:val="0"/>
                <w:sz w:val="21"/>
                <w:szCs w:val="24"/>
                <w:lang w:val="en-US" w:bidi="ar-SA"/>
              </w:rPr>
              <w:t>，两侧非机动车道各宽3</w:t>
            </w:r>
            <w:r>
              <w:rPr>
                <w:rFonts w:hint="eastAsia" w:ascii="Times New Roman" w:hAnsi="Times New Roman" w:eastAsia="宋体" w:cs="Times New Roman"/>
                <w:color w:val="auto"/>
                <w:kern w:val="0"/>
                <w:sz w:val="21"/>
                <w:szCs w:val="24"/>
                <w:lang w:val="en-US" w:bidi="ar-SA"/>
              </w:rPr>
              <w:t xml:space="preserve"> m</w:t>
            </w:r>
            <w:r>
              <w:rPr>
                <w:rFonts w:ascii="Times New Roman" w:hAnsi="Times New Roman" w:eastAsia="宋体" w:cs="Times New Roman"/>
                <w:color w:val="auto"/>
                <w:kern w:val="0"/>
                <w:sz w:val="21"/>
                <w:szCs w:val="24"/>
                <w:lang w:val="en-US" w:bidi="ar-SA"/>
              </w:rPr>
              <w:t>，最外侧人行道各宽3</w:t>
            </w:r>
            <w:r>
              <w:rPr>
                <w:rFonts w:hint="eastAsia" w:ascii="Times New Roman" w:hAnsi="Times New Roman" w:eastAsia="宋体" w:cs="Times New Roman"/>
                <w:color w:val="auto"/>
                <w:kern w:val="0"/>
                <w:sz w:val="21"/>
                <w:szCs w:val="24"/>
                <w:lang w:val="en-US" w:bidi="ar-SA"/>
              </w:rPr>
              <w:t xml:space="preserve"> m</w:t>
            </w:r>
          </w:p>
        </w:tc>
        <w:tc>
          <w:tcPr>
            <w:tcW w:w="691" w:type="pct"/>
            <w:tcBorders>
              <w:tl2br w:val="nil"/>
              <w:tr2bl w:val="nil"/>
            </w:tcBorders>
            <w:noWrap w:val="0"/>
            <w:vAlign w:val="center"/>
          </w:tcPr>
          <w:p w14:paraId="372B572D">
            <w:pPr>
              <w:widowControl/>
              <w:autoSpaceDE/>
              <w:autoSpaceDN/>
              <w:adjustRightInd w:val="0"/>
              <w:snapToGrid w:val="0"/>
              <w:spacing w:line="240" w:lineRule="atLeast"/>
              <w:ind w:firstLine="0" w:firstLineChars="0"/>
              <w:jc w:val="center"/>
              <w:rPr>
                <w:rFonts w:hint="eastAsia" w:ascii="Times New Roman" w:hAnsi="Times New Roman" w:eastAsia="宋体" w:cs="Times New Roman"/>
                <w:color w:val="auto"/>
                <w:kern w:val="0"/>
                <w:sz w:val="21"/>
                <w:szCs w:val="24"/>
                <w:lang w:val="en-US" w:eastAsia="zh-CN" w:bidi="ar-SA"/>
              </w:rPr>
            </w:pPr>
            <w:r>
              <w:rPr>
                <w:rFonts w:hint="eastAsia" w:ascii="Times New Roman" w:hAnsi="Times New Roman" w:cs="Times New Roman"/>
                <w:color w:val="auto"/>
                <w:kern w:val="0"/>
                <w:sz w:val="21"/>
                <w:szCs w:val="24"/>
                <w:lang w:val="en-US" w:eastAsia="zh-CN" w:bidi="ar-SA"/>
              </w:rPr>
              <w:t>一致</w:t>
            </w:r>
          </w:p>
        </w:tc>
      </w:tr>
      <w:bookmarkEnd w:id="48"/>
    </w:tbl>
    <w:p w14:paraId="357F0D47">
      <w:pPr>
        <w:pStyle w:val="4"/>
        <w:keepLines w:val="0"/>
        <w:pageBreakBefore w:val="0"/>
        <w:tabs>
          <w:tab w:val="left" w:pos="974"/>
        </w:tabs>
        <w:kinsoku/>
        <w:wordWrap/>
        <w:overflowPunct/>
        <w:topLinePunct w:val="0"/>
        <w:bidi w:val="0"/>
        <w:adjustRightInd w:val="0"/>
        <w:snapToGrid w:val="0"/>
        <w:spacing w:line="360" w:lineRule="auto"/>
        <w:ind w:left="0" w:leftChars="0"/>
        <w:rPr>
          <w:rFonts w:hint="eastAsia" w:ascii="Times New Roman" w:hAnsi="Times New Roman"/>
          <w:color w:val="auto"/>
        </w:rPr>
      </w:pPr>
      <w:bookmarkStart w:id="49" w:name="_Toc130538929"/>
      <w:r>
        <w:rPr>
          <w:rFonts w:hint="eastAsia" w:ascii="Times New Roman" w:hAnsi="Times New Roman"/>
          <w:color w:val="auto"/>
          <w:lang w:val="en-US" w:eastAsia="zh-CN"/>
        </w:rPr>
        <w:t>2.3.3</w:t>
      </w:r>
      <w:r>
        <w:rPr>
          <w:rFonts w:hint="eastAsia" w:ascii="Times New Roman" w:hAnsi="Times New Roman"/>
          <w:color w:val="auto"/>
        </w:rPr>
        <w:t>断面形式</w:t>
      </w:r>
      <w:bookmarkEnd w:id="49"/>
    </w:p>
    <w:p w14:paraId="4ADBBF4D">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1、纵断面设计</w:t>
      </w:r>
    </w:p>
    <w:p w14:paraId="3C9B1E47">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道路纵断面受现况地面高程、现况道路高程、区域防洪排涝要求、园区整体控制高程、雨污水管线要求、大寨渠规划高程等综合因素控制。道路最小纵坡0.3%，最大纵坡0.65%。最大坡长480米，最小凸曲线半径13000米，最小凹曲线半径13000米，最小竖曲线长120米。</w:t>
      </w:r>
    </w:p>
    <w:p w14:paraId="56916D44">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2、横断面设计</w:t>
      </w:r>
    </w:p>
    <w:p w14:paraId="1096F377">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（1）横断面布置</w:t>
      </w:r>
    </w:p>
    <w:p w14:paraId="0D69967E">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道路红线为40米，道路标准横断面采用四幅路型式，中央隔离带宽2米，两侧机动车道各宽11.5米，安排三上三下六条机动车道，最外侧车道为公交专用道，两侧机非隔离带各宽1.5米，两侧非机动车道各宽3米，最外侧人行道（含树池）各宽3米。</w:t>
      </w:r>
    </w:p>
    <w:p w14:paraId="53A95455">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（2）路拱</w:t>
      </w:r>
    </w:p>
    <w:p w14:paraId="78086206">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机动车道横坡为直线型路拱，横坡度为1.5%，非机动车道横坡为一面坡，坡度为1.5%，人行横道坡度为一面坡，横坡度为1%，向行车道一侧倾斜。</w:t>
      </w:r>
    </w:p>
    <w:p w14:paraId="6674D1D2">
      <w:pPr>
        <w:pStyle w:val="4"/>
        <w:keepLines w:val="0"/>
        <w:pageBreakBefore w:val="0"/>
        <w:tabs>
          <w:tab w:val="left" w:pos="974"/>
        </w:tabs>
        <w:kinsoku/>
        <w:wordWrap/>
        <w:overflowPunct/>
        <w:topLinePunct w:val="0"/>
        <w:bidi w:val="0"/>
        <w:adjustRightInd w:val="0"/>
        <w:snapToGrid w:val="0"/>
        <w:spacing w:line="360" w:lineRule="auto"/>
        <w:ind w:left="0" w:leftChars="0"/>
        <w:rPr>
          <w:rFonts w:hint="eastAsia" w:ascii="Times New Roman" w:hAnsi="Times New Roman"/>
          <w:color w:val="auto"/>
          <w:lang w:val="en-US" w:eastAsia="zh-CN"/>
        </w:rPr>
      </w:pPr>
      <w:bookmarkStart w:id="50" w:name="_Toc130538930"/>
      <w:r>
        <w:rPr>
          <w:rFonts w:hint="eastAsia" w:ascii="Times New Roman" w:hAnsi="Times New Roman"/>
          <w:color w:val="auto"/>
          <w:lang w:val="en-US" w:eastAsia="zh-CN"/>
        </w:rPr>
        <w:t>2.3.4路面结构设计</w:t>
      </w:r>
      <w:bookmarkEnd w:id="50"/>
    </w:p>
    <w:p w14:paraId="6469B6BD">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路面结构设计采用总重100KN单轴双轮轴载（BZZ-100）作用下的多层弹性连续体系，以设计弯沉值为路面整体刚度的设计指标计算路面厚度，并核算沥青砼路面层和半刚性基层弯拉应力强度。路面结构设计基准期为15年，处理后路基顶面回弹模量E0值不低于30Mpa。</w:t>
      </w:r>
    </w:p>
    <w:p w14:paraId="23CB91F2">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（1）机动车道路面设计</w:t>
      </w:r>
    </w:p>
    <w:p w14:paraId="59836B0B">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表面层：改性细粒式沥青砼AC-13C</w:t>
      </w:r>
      <w:r>
        <w:rPr>
          <w:rFonts w:hint="eastAsia" w:ascii="Times New Roman" w:hAnsi="Times New Roman" w:eastAsia="新宋体"/>
          <w:color w:val="auto"/>
          <w:lang w:val="en-US" w:eastAsia="zh-CN"/>
        </w:rPr>
        <w:t xml:space="preserve"> </w:t>
      </w:r>
      <w:r>
        <w:rPr>
          <w:rFonts w:hint="eastAsia" w:ascii="Times New Roman" w:hAnsi="Times New Roman" w:eastAsia="新宋体"/>
          <w:color w:val="auto"/>
        </w:rPr>
        <w:t xml:space="preserve">      4cm</w:t>
      </w:r>
    </w:p>
    <w:p w14:paraId="3555D948">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粘层油</w:t>
      </w:r>
    </w:p>
    <w:p w14:paraId="059C7259">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中面层：中粒式沥青砼AC-20C                       6cm</w:t>
      </w:r>
    </w:p>
    <w:p w14:paraId="2E1074B7">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粘层油</w:t>
      </w:r>
    </w:p>
    <w:p w14:paraId="57F56140">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底面层：粗粒式沥青砼AC-25C                       7cm</w:t>
      </w:r>
    </w:p>
    <w:p w14:paraId="5DC16B5B">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下封层                                           1cm</w:t>
      </w:r>
    </w:p>
    <w:p w14:paraId="5AE1DEC5">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透层油</w:t>
      </w:r>
    </w:p>
    <w:p w14:paraId="010721DC">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上基层：石灰粉煤灰砂砾混合料                     17cm</w:t>
      </w:r>
    </w:p>
    <w:p w14:paraId="5272D208">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中基层：石灰粉煤灰砂砾混合料                     17cm</w:t>
      </w:r>
    </w:p>
    <w:p w14:paraId="0DD3ADA1">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下基层：石灰粉煤灰砂砾混合料                     16cm</w:t>
      </w:r>
    </w:p>
    <w:p w14:paraId="6CBFBCF9">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总厚度                                           68cm</w:t>
      </w:r>
    </w:p>
    <w:p w14:paraId="439D2269">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为了避免路口入口范围内沥青砼出现车辙病害，提高道路使用水平，在沥青砼中面层内添加抗车辙剂，添加范围为路口入口方向主路50米。</w:t>
      </w:r>
    </w:p>
    <w:p w14:paraId="7D5AFAEC">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（2）非机动车道路面设计</w:t>
      </w:r>
    </w:p>
    <w:p w14:paraId="0875FE93">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表面层：细粒式沥青砼AC-1</w:t>
      </w:r>
      <w:r>
        <w:rPr>
          <w:rFonts w:hint="eastAsia" w:ascii="Times New Roman" w:hAnsi="Times New Roman" w:eastAsia="新宋体"/>
          <w:color w:val="auto"/>
          <w:lang w:val="en-US" w:eastAsia="zh-CN"/>
        </w:rPr>
        <w:t>3</w:t>
      </w:r>
      <w:r>
        <w:rPr>
          <w:rFonts w:hint="eastAsia" w:ascii="Times New Roman" w:hAnsi="Times New Roman" w:eastAsia="新宋体"/>
          <w:color w:val="auto"/>
        </w:rPr>
        <w:t>C                        4cm</w:t>
      </w:r>
    </w:p>
    <w:p w14:paraId="701B0F7F">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下封层                                            1cm</w:t>
      </w:r>
    </w:p>
    <w:p w14:paraId="5F7326BA">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透层油</w:t>
      </w:r>
    </w:p>
    <w:p w14:paraId="38F543A8">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上基层：石灰粉煤灰砂砾混合料                      18cm</w:t>
      </w:r>
    </w:p>
    <w:p w14:paraId="61938C39">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下基层：石灰粉煤灰砂砾混合料                      18cm</w:t>
      </w:r>
    </w:p>
    <w:p w14:paraId="09F547DB">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总厚度                                            41cm</w:t>
      </w:r>
    </w:p>
    <w:p w14:paraId="50A10719">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（3）人行步道设计</w:t>
      </w:r>
    </w:p>
    <w:p w14:paraId="31468077">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人行道结构为20×10×6cm透水型步道方砖1:5水泥中砂干拌垫层厚2cmC15无砂混凝土15cm无砂混凝土下粗砂垫层5cm本项目路缘石均采用混凝土路缘石。</w:t>
      </w:r>
    </w:p>
    <w:p w14:paraId="4DCB4581">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（4）路缘石及树池</w:t>
      </w:r>
    </w:p>
    <w:p w14:paraId="2652CF76">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道路路缘石均采用混凝土缘石，机动车道和非机动车道两侧采用预制L型-甲2砼立缘石，缘石尺寸12×30×74.5cm，外露20cm，人行道外侧采用预制乙2砼立缘石，缘石尺寸8/10×30×49.5cm，外露15cm。人行道中设置尺寸1.25×1.25米间距为5米的混凝土树池。</w:t>
      </w:r>
    </w:p>
    <w:p w14:paraId="02EF8E80">
      <w:pPr>
        <w:pStyle w:val="3"/>
        <w:keepLines w:val="0"/>
        <w:pageBreakBefore w:val="0"/>
        <w:tabs>
          <w:tab w:val="left" w:pos="822"/>
        </w:tabs>
        <w:kinsoku/>
        <w:wordWrap/>
        <w:overflowPunct/>
        <w:topLinePunct w:val="0"/>
        <w:bidi w:val="0"/>
        <w:adjustRightInd w:val="0"/>
        <w:snapToGrid w:val="0"/>
        <w:spacing w:before="24" w:beforeLines="10" w:line="360" w:lineRule="auto"/>
        <w:ind w:left="0" w:leftChars="0" w:firstLine="0"/>
        <w:rPr>
          <w:rFonts w:ascii="Times New Roman" w:hAnsi="Times New Roman" w:eastAsia="宋体" w:cs="Times New Roman"/>
          <w:b/>
          <w:color w:val="auto"/>
        </w:rPr>
      </w:pPr>
      <w:bookmarkStart w:id="51" w:name="_TOC_250052"/>
      <w:bookmarkEnd w:id="51"/>
      <w:bookmarkStart w:id="52" w:name="_Toc25477"/>
      <w:bookmarkStart w:id="53" w:name="_Toc28793043"/>
      <w:r>
        <w:rPr>
          <w:rFonts w:hint="eastAsia" w:ascii="Times New Roman" w:hAnsi="Times New Roman" w:eastAsia="宋体" w:cs="Times New Roman"/>
          <w:b/>
          <w:color w:val="auto"/>
        </w:rPr>
        <w:t>2.</w:t>
      </w:r>
      <w:r>
        <w:rPr>
          <w:rFonts w:hint="eastAsia" w:ascii="Times New Roman" w:hAnsi="Times New Roman" w:eastAsia="宋体" w:cs="Times New Roman"/>
          <w:b/>
          <w:color w:val="auto"/>
          <w:lang w:val="en-US" w:eastAsia="zh-CN"/>
        </w:rPr>
        <w:t>4</w:t>
      </w:r>
      <w:r>
        <w:rPr>
          <w:rFonts w:ascii="Times New Roman" w:hAnsi="Times New Roman" w:eastAsia="宋体" w:cs="Times New Roman"/>
          <w:b/>
          <w:color w:val="auto"/>
        </w:rPr>
        <w:t>交通量</w:t>
      </w:r>
      <w:bookmarkEnd w:id="52"/>
      <w:bookmarkEnd w:id="53"/>
    </w:p>
    <w:p w14:paraId="3DD81F14">
      <w:pPr>
        <w:pStyle w:val="4"/>
        <w:keepLines w:val="0"/>
        <w:pageBreakBefore w:val="0"/>
        <w:tabs>
          <w:tab w:val="left" w:pos="974"/>
        </w:tabs>
        <w:kinsoku/>
        <w:wordWrap/>
        <w:overflowPunct/>
        <w:topLinePunct w:val="0"/>
        <w:bidi w:val="0"/>
        <w:adjustRightInd w:val="0"/>
        <w:snapToGrid w:val="0"/>
        <w:spacing w:line="360" w:lineRule="auto"/>
        <w:ind w:left="0" w:leftChars="0"/>
        <w:rPr>
          <w:rFonts w:ascii="Times New Roman" w:hAnsi="Times New Roman" w:cs="Times New Roman"/>
          <w:color w:val="auto"/>
        </w:rPr>
      </w:pPr>
      <w:r>
        <w:rPr>
          <w:rFonts w:ascii="Times New Roman" w:hAnsi="Times New Roman" w:cs="Times New Roman"/>
          <w:color w:val="auto"/>
        </w:rPr>
        <w:t>2.</w:t>
      </w:r>
      <w:r>
        <w:rPr>
          <w:rFonts w:hint="eastAsia" w:ascii="Times New Roman" w:hAnsi="Times New Roman" w:cs="Times New Roman"/>
          <w:color w:val="auto"/>
          <w:lang w:val="en-US" w:eastAsia="zh-CN"/>
        </w:rPr>
        <w:t>4</w:t>
      </w:r>
      <w:r>
        <w:rPr>
          <w:rFonts w:ascii="Times New Roman" w:hAnsi="Times New Roman" w:cs="Times New Roman"/>
          <w:color w:val="auto"/>
        </w:rPr>
        <w:t>.1预测交通量</w:t>
      </w:r>
    </w:p>
    <w:p w14:paraId="3F6B73AF">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olor w:val="auto"/>
        </w:rPr>
      </w:pPr>
      <w:r>
        <w:rPr>
          <w:rFonts w:ascii="Times New Roman" w:hAnsi="Times New Roman" w:cs="Times New Roman"/>
          <w:color w:val="auto"/>
        </w:rPr>
        <w:t>根据</w:t>
      </w:r>
      <w:r>
        <w:rPr>
          <w:rFonts w:hint="eastAsia" w:ascii="Times New Roman" w:hAnsi="Times New Roman" w:cs="Times New Roman"/>
          <w:color w:val="auto"/>
          <w:lang w:eastAsia="zh-CN"/>
        </w:rPr>
        <w:t>《海淀北部地区核心区东侧边界路（京密引水渠北侧路—翠湖南路）道路工程</w:t>
      </w:r>
      <w:r>
        <w:rPr>
          <w:rFonts w:hint="eastAsia" w:ascii="Times New Roman" w:hAnsi="Times New Roman" w:cs="Times New Roman"/>
          <w:color w:val="auto"/>
          <w:lang w:val="en-US" w:eastAsia="zh-CN"/>
        </w:rPr>
        <w:t>环境影响报告书</w:t>
      </w:r>
      <w:r>
        <w:rPr>
          <w:rFonts w:hint="eastAsia" w:ascii="Times New Roman" w:hAnsi="Times New Roman" w:cs="Times New Roman"/>
          <w:color w:val="auto"/>
          <w:lang w:eastAsia="zh-CN"/>
        </w:rPr>
        <w:t>》</w:t>
      </w:r>
      <w:r>
        <w:rPr>
          <w:rFonts w:ascii="Times New Roman" w:hAnsi="Times New Roman"/>
          <w:color w:val="auto"/>
        </w:rPr>
        <w:t>，项目预测交通量见表</w:t>
      </w:r>
      <w:r>
        <w:rPr>
          <w:rFonts w:ascii="Times New Roman" w:hAnsi="Times New Roman" w:eastAsia="Times New Roman"/>
          <w:color w:val="auto"/>
        </w:rPr>
        <w:t>2.</w:t>
      </w:r>
      <w:r>
        <w:rPr>
          <w:rFonts w:hint="eastAsia" w:ascii="Times New Roman" w:hAnsi="Times New Roman" w:eastAsia="宋体"/>
          <w:color w:val="auto"/>
          <w:lang w:val="en-US" w:eastAsia="zh-CN"/>
        </w:rPr>
        <w:t>4</w:t>
      </w:r>
      <w:r>
        <w:rPr>
          <w:rFonts w:ascii="Times New Roman" w:hAnsi="Times New Roman" w:eastAsia="Times New Roman"/>
          <w:color w:val="auto"/>
        </w:rPr>
        <w:t>-1</w:t>
      </w:r>
      <w:r>
        <w:rPr>
          <w:rFonts w:ascii="Times New Roman" w:hAnsi="Times New Roman"/>
          <w:color w:val="auto"/>
        </w:rPr>
        <w:t>。</w:t>
      </w:r>
    </w:p>
    <w:p w14:paraId="154535FF">
      <w:pPr>
        <w:pStyle w:val="7"/>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839" w:firstLine="0" w:firstLineChars="0"/>
        <w:textAlignment w:val="auto"/>
        <w:rPr>
          <w:rFonts w:hint="eastAsia" w:ascii="Times New Roman" w:hAnsi="Times New Roman" w:eastAsia="黑体" w:cs="黑体"/>
          <w:b w:val="0"/>
          <w:bCs/>
          <w:color w:val="auto"/>
          <w:sz w:val="21"/>
          <w:szCs w:val="21"/>
        </w:rPr>
      </w:pPr>
      <w:bookmarkStart w:id="54" w:name="_Ref259888076"/>
      <w:r>
        <w:rPr>
          <w:rFonts w:hint="eastAsia" w:ascii="Times New Roman" w:hAnsi="Times New Roman" w:eastAsia="黑体" w:cs="黑体"/>
          <w:b w:val="0"/>
          <w:bCs/>
          <w:snapToGrid w:val="0"/>
          <w:color w:val="auto"/>
          <w:kern w:val="0"/>
          <w:sz w:val="21"/>
          <w:szCs w:val="21"/>
        </w:rPr>
        <w:t>表2.</w:t>
      </w:r>
      <w:r>
        <w:rPr>
          <w:rFonts w:hint="eastAsia" w:ascii="Times New Roman" w:hAnsi="Times New Roman" w:eastAsia="黑体" w:cs="黑体"/>
          <w:b w:val="0"/>
          <w:bCs/>
          <w:snapToGrid w:val="0"/>
          <w:color w:val="auto"/>
          <w:kern w:val="0"/>
          <w:sz w:val="21"/>
          <w:szCs w:val="21"/>
          <w:lang w:val="en-US" w:eastAsia="zh-CN"/>
        </w:rPr>
        <w:t>4</w:t>
      </w:r>
      <w:r>
        <w:rPr>
          <w:rFonts w:hint="eastAsia" w:ascii="Times New Roman" w:hAnsi="Times New Roman" w:eastAsia="黑体" w:cs="黑体"/>
          <w:b w:val="0"/>
          <w:bCs/>
          <w:snapToGrid w:val="0"/>
          <w:color w:val="auto"/>
          <w:kern w:val="0"/>
          <w:sz w:val="21"/>
          <w:szCs w:val="21"/>
        </w:rPr>
        <w:t>-</w:t>
      </w:r>
      <w:r>
        <w:rPr>
          <w:rFonts w:hint="eastAsia" w:ascii="Times New Roman" w:hAnsi="Times New Roman" w:eastAsia="黑体" w:cs="黑体"/>
          <w:b w:val="0"/>
          <w:bCs/>
          <w:snapToGrid w:val="0"/>
          <w:color w:val="auto"/>
          <w:kern w:val="0"/>
          <w:sz w:val="21"/>
          <w:szCs w:val="21"/>
        </w:rPr>
        <w:fldChar w:fldCharType="begin"/>
      </w:r>
      <w:r>
        <w:rPr>
          <w:rFonts w:hint="eastAsia" w:ascii="Times New Roman" w:hAnsi="Times New Roman" w:eastAsia="黑体" w:cs="黑体"/>
          <w:b w:val="0"/>
          <w:bCs/>
          <w:snapToGrid w:val="0"/>
          <w:color w:val="auto"/>
          <w:kern w:val="0"/>
          <w:sz w:val="21"/>
          <w:szCs w:val="21"/>
        </w:rPr>
        <w:instrText xml:space="preserve"> SEQ 表 \* ARABIC \s 2 </w:instrText>
      </w:r>
      <w:r>
        <w:rPr>
          <w:rFonts w:hint="eastAsia" w:ascii="Times New Roman" w:hAnsi="Times New Roman" w:eastAsia="黑体" w:cs="黑体"/>
          <w:b w:val="0"/>
          <w:bCs/>
          <w:snapToGrid w:val="0"/>
          <w:color w:val="auto"/>
          <w:kern w:val="0"/>
          <w:sz w:val="21"/>
          <w:szCs w:val="21"/>
        </w:rPr>
        <w:fldChar w:fldCharType="separate"/>
      </w:r>
      <w:r>
        <w:rPr>
          <w:rFonts w:hint="eastAsia" w:ascii="Times New Roman" w:hAnsi="Times New Roman" w:eastAsia="黑体" w:cs="黑体"/>
          <w:b w:val="0"/>
          <w:bCs/>
          <w:snapToGrid w:val="0"/>
          <w:color w:val="auto"/>
          <w:kern w:val="0"/>
          <w:sz w:val="21"/>
          <w:szCs w:val="21"/>
        </w:rPr>
        <w:t>1</w:t>
      </w:r>
      <w:r>
        <w:rPr>
          <w:rFonts w:hint="eastAsia" w:ascii="Times New Roman" w:hAnsi="Times New Roman" w:eastAsia="黑体" w:cs="黑体"/>
          <w:b w:val="0"/>
          <w:bCs/>
          <w:snapToGrid w:val="0"/>
          <w:color w:val="auto"/>
          <w:kern w:val="0"/>
          <w:sz w:val="21"/>
          <w:szCs w:val="21"/>
        </w:rPr>
        <w:fldChar w:fldCharType="end"/>
      </w:r>
      <w:bookmarkEnd w:id="54"/>
      <w:r>
        <w:rPr>
          <w:rFonts w:hint="eastAsia" w:ascii="Times New Roman" w:hAnsi="Times New Roman" w:eastAsia="黑体" w:cs="黑体"/>
          <w:b w:val="0"/>
          <w:bCs/>
          <w:snapToGrid w:val="0"/>
          <w:color w:val="auto"/>
          <w:kern w:val="0"/>
          <w:sz w:val="21"/>
          <w:szCs w:val="21"/>
        </w:rPr>
        <w:t xml:space="preserve">  环评阶段交通量预测结果    </w:t>
      </w:r>
      <w:r>
        <w:rPr>
          <w:rFonts w:hint="eastAsia" w:ascii="Times New Roman" w:hAnsi="Times New Roman" w:eastAsia="黑体" w:cs="黑体"/>
          <w:b w:val="0"/>
          <w:bCs/>
          <w:snapToGrid w:val="0"/>
          <w:color w:val="auto"/>
          <w:kern w:val="0"/>
          <w:sz w:val="21"/>
          <w:szCs w:val="21"/>
          <w:lang w:val="en-US" w:eastAsia="zh-CN"/>
        </w:rPr>
        <w:t xml:space="preserve">    </w:t>
      </w:r>
    </w:p>
    <w:tbl>
      <w:tblPr>
        <w:tblStyle w:val="24"/>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84"/>
        <w:gridCol w:w="4602"/>
      </w:tblGrid>
      <w:tr w14:paraId="4F6887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8" w:hRule="atLeast"/>
          <w:jc w:val="center"/>
        </w:trPr>
        <w:tc>
          <w:tcPr>
            <w:tcW w:w="4684" w:type="dxa"/>
            <w:tcBorders>
              <w:tl2br w:val="nil"/>
              <w:tr2bl w:val="nil"/>
            </w:tcBorders>
            <w:noWrap w:val="0"/>
            <w:vAlign w:val="center"/>
          </w:tcPr>
          <w:p w14:paraId="72F1E4D6">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b/>
                <w:color w:val="auto"/>
                <w:sz w:val="21"/>
              </w:rPr>
            </w:pPr>
            <w:bookmarkStart w:id="55" w:name="_Ref259888081"/>
            <w:r>
              <w:rPr>
                <w:rFonts w:ascii="Times New Roman" w:hAnsi="Times New Roman"/>
                <w:b/>
                <w:color w:val="auto"/>
                <w:sz w:val="21"/>
              </w:rPr>
              <w:t>年份</w:t>
            </w:r>
          </w:p>
        </w:tc>
        <w:tc>
          <w:tcPr>
            <w:tcW w:w="4602" w:type="dxa"/>
            <w:tcBorders>
              <w:tl2br w:val="nil"/>
              <w:tr2bl w:val="nil"/>
            </w:tcBorders>
            <w:noWrap w:val="0"/>
            <w:vAlign w:val="center"/>
          </w:tcPr>
          <w:p w14:paraId="4B906DB7">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b/>
                <w:color w:val="auto"/>
                <w:sz w:val="21"/>
              </w:rPr>
            </w:pPr>
            <w:r>
              <w:rPr>
                <w:rFonts w:ascii="Times New Roman" w:hAnsi="Times New Roman"/>
                <w:b/>
                <w:color w:val="auto"/>
                <w:sz w:val="21"/>
              </w:rPr>
              <w:t>交通量（pcu/d）</w:t>
            </w:r>
          </w:p>
        </w:tc>
      </w:tr>
      <w:tr w14:paraId="20D929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4684" w:type="dxa"/>
            <w:tcBorders>
              <w:tl2br w:val="nil"/>
              <w:tr2bl w:val="nil"/>
            </w:tcBorders>
            <w:noWrap w:val="0"/>
            <w:vAlign w:val="center"/>
          </w:tcPr>
          <w:p w14:paraId="24D30097">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z w:val="21"/>
              </w:rPr>
            </w:pPr>
            <w:r>
              <w:rPr>
                <w:rFonts w:ascii="Times New Roman" w:hAnsi="Times New Roman"/>
                <w:color w:val="auto"/>
                <w:sz w:val="21"/>
              </w:rPr>
              <w:t>2014</w:t>
            </w:r>
          </w:p>
        </w:tc>
        <w:tc>
          <w:tcPr>
            <w:tcW w:w="4602" w:type="dxa"/>
            <w:tcBorders>
              <w:tl2br w:val="nil"/>
              <w:tr2bl w:val="nil"/>
            </w:tcBorders>
            <w:noWrap w:val="0"/>
            <w:vAlign w:val="center"/>
          </w:tcPr>
          <w:p w14:paraId="6FEC4973">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z w:val="21"/>
              </w:rPr>
            </w:pPr>
            <w:r>
              <w:rPr>
                <w:rFonts w:ascii="Times New Roman" w:hAnsi="Times New Roman"/>
                <w:color w:val="auto"/>
                <w:sz w:val="21"/>
              </w:rPr>
              <w:t>15407</w:t>
            </w:r>
          </w:p>
        </w:tc>
      </w:tr>
      <w:tr w14:paraId="633EE3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684" w:type="dxa"/>
            <w:tcBorders>
              <w:tl2br w:val="nil"/>
              <w:tr2bl w:val="nil"/>
            </w:tcBorders>
            <w:noWrap w:val="0"/>
            <w:vAlign w:val="center"/>
          </w:tcPr>
          <w:p w14:paraId="6AE99F5D">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z w:val="21"/>
              </w:rPr>
            </w:pPr>
            <w:r>
              <w:rPr>
                <w:rFonts w:ascii="Times New Roman" w:hAnsi="Times New Roman"/>
                <w:color w:val="auto"/>
                <w:sz w:val="21"/>
              </w:rPr>
              <w:t>2020</w:t>
            </w:r>
          </w:p>
        </w:tc>
        <w:tc>
          <w:tcPr>
            <w:tcW w:w="4602" w:type="dxa"/>
            <w:tcBorders>
              <w:tl2br w:val="nil"/>
              <w:tr2bl w:val="nil"/>
            </w:tcBorders>
            <w:noWrap w:val="0"/>
            <w:vAlign w:val="center"/>
          </w:tcPr>
          <w:p w14:paraId="1F0BB71D">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z w:val="21"/>
              </w:rPr>
            </w:pPr>
            <w:r>
              <w:rPr>
                <w:rFonts w:ascii="Times New Roman" w:hAnsi="Times New Roman"/>
                <w:color w:val="auto"/>
                <w:sz w:val="21"/>
              </w:rPr>
              <w:t>23121</w:t>
            </w:r>
          </w:p>
        </w:tc>
      </w:tr>
      <w:tr w14:paraId="01645A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84" w:type="dxa"/>
            <w:tcBorders>
              <w:tl2br w:val="nil"/>
              <w:tr2bl w:val="nil"/>
            </w:tcBorders>
            <w:noWrap w:val="0"/>
            <w:vAlign w:val="center"/>
          </w:tcPr>
          <w:p w14:paraId="33115FB9">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z w:val="21"/>
              </w:rPr>
            </w:pPr>
            <w:r>
              <w:rPr>
                <w:rFonts w:ascii="Times New Roman" w:hAnsi="Times New Roman"/>
                <w:color w:val="auto"/>
                <w:sz w:val="21"/>
              </w:rPr>
              <w:t>2028</w:t>
            </w:r>
          </w:p>
        </w:tc>
        <w:tc>
          <w:tcPr>
            <w:tcW w:w="4602" w:type="dxa"/>
            <w:tcBorders>
              <w:tl2br w:val="nil"/>
              <w:tr2bl w:val="nil"/>
            </w:tcBorders>
            <w:noWrap w:val="0"/>
            <w:vAlign w:val="center"/>
          </w:tcPr>
          <w:p w14:paraId="428971F0">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z w:val="21"/>
              </w:rPr>
            </w:pPr>
            <w:r>
              <w:rPr>
                <w:rFonts w:ascii="Times New Roman" w:hAnsi="Times New Roman"/>
                <w:color w:val="auto"/>
                <w:sz w:val="21"/>
              </w:rPr>
              <w:t>33345</w:t>
            </w:r>
          </w:p>
        </w:tc>
      </w:tr>
      <w:bookmarkEnd w:id="55"/>
    </w:tbl>
    <w:p w14:paraId="0B156BE0">
      <w:pPr>
        <w:pStyle w:val="4"/>
        <w:keepLines w:val="0"/>
        <w:pageBreakBefore w:val="0"/>
        <w:tabs>
          <w:tab w:val="left" w:pos="974"/>
        </w:tabs>
        <w:kinsoku/>
        <w:wordWrap/>
        <w:overflowPunct/>
        <w:topLinePunct w:val="0"/>
        <w:bidi w:val="0"/>
        <w:adjustRightInd w:val="0"/>
        <w:snapToGrid w:val="0"/>
        <w:spacing w:line="360" w:lineRule="auto"/>
        <w:ind w:left="0" w:leftChars="0"/>
        <w:rPr>
          <w:rFonts w:ascii="Times New Roman" w:hAnsi="Times New Roman" w:cs="Times New Roman"/>
          <w:color w:val="auto"/>
        </w:rPr>
      </w:pPr>
      <w:r>
        <w:rPr>
          <w:rFonts w:hint="eastAsia" w:ascii="Times New Roman" w:hAnsi="Times New Roman" w:cs="Times New Roman"/>
          <w:color w:val="auto"/>
        </w:rPr>
        <w:t>2.</w:t>
      </w:r>
      <w:r>
        <w:rPr>
          <w:rFonts w:hint="eastAsia" w:ascii="Times New Roman" w:hAnsi="Times New Roman" w:cs="Times New Roman"/>
          <w:color w:val="auto"/>
          <w:lang w:val="en-US" w:eastAsia="zh-CN"/>
        </w:rPr>
        <w:t>4</w:t>
      </w:r>
      <w:r>
        <w:rPr>
          <w:rFonts w:hint="eastAsia" w:ascii="Times New Roman" w:hAnsi="Times New Roman" w:cs="Times New Roman"/>
          <w:color w:val="auto"/>
        </w:rPr>
        <w:t>.2</w:t>
      </w:r>
      <w:r>
        <w:rPr>
          <w:rFonts w:ascii="Times New Roman" w:hAnsi="Times New Roman" w:cs="Times New Roman"/>
          <w:color w:val="auto"/>
        </w:rPr>
        <w:t>实际交通量</w:t>
      </w:r>
    </w:p>
    <w:p w14:paraId="129D15F3">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highlight w:val="none"/>
        </w:rPr>
      </w:pPr>
      <w:r>
        <w:rPr>
          <w:rFonts w:ascii="Times New Roman" w:hAnsi="Times New Roman" w:cs="Times New Roman"/>
          <w:color w:val="auto"/>
          <w:highlight w:val="none"/>
        </w:rPr>
        <w:t>本工程于</w:t>
      </w:r>
      <w:r>
        <w:rPr>
          <w:rFonts w:hint="eastAsia" w:ascii="Times New Roman" w:hAnsi="Times New Roman" w:cs="Times New Roman"/>
          <w:color w:val="auto"/>
          <w:highlight w:val="none"/>
          <w:lang w:val="en-US" w:eastAsia="zh-CN"/>
        </w:rPr>
        <w:t>2025</w:t>
      </w:r>
      <w:r>
        <w:rPr>
          <w:rFonts w:ascii="Times New Roman" w:hAnsi="Times New Roman" w:cs="Times New Roman"/>
          <w:color w:val="auto"/>
          <w:highlight w:val="none"/>
        </w:rPr>
        <w:t>年</w:t>
      </w:r>
      <w:r>
        <w:rPr>
          <w:rFonts w:hint="eastAsia" w:ascii="Times New Roman" w:hAnsi="Times New Roman" w:cs="Times New Roman"/>
          <w:color w:val="auto"/>
          <w:highlight w:val="none"/>
          <w:lang w:val="en-US" w:eastAsia="zh-CN"/>
        </w:rPr>
        <w:t>11</w:t>
      </w:r>
      <w:r>
        <w:rPr>
          <w:rFonts w:ascii="Times New Roman" w:hAnsi="Times New Roman" w:cs="Times New Roman"/>
          <w:color w:val="auto"/>
          <w:highlight w:val="none"/>
        </w:rPr>
        <w:t>月委托</w:t>
      </w:r>
      <w:r>
        <w:rPr>
          <w:rFonts w:hint="eastAsia" w:ascii="Times New Roman" w:hAnsi="Times New Roman" w:cs="Times New Roman"/>
          <w:color w:val="auto"/>
          <w:highlight w:val="none"/>
          <w:lang w:val="en-US" w:eastAsia="zh-CN"/>
        </w:rPr>
        <w:t>北京诚天检测技术服务有限公司</w:t>
      </w:r>
      <w:r>
        <w:rPr>
          <w:rFonts w:ascii="Times New Roman" w:hAnsi="Times New Roman" w:cs="Times New Roman"/>
          <w:color w:val="auto"/>
          <w:highlight w:val="none"/>
        </w:rPr>
        <w:t>进行了24h噪声连续监测并统计了交通量，</w:t>
      </w:r>
      <w:r>
        <w:rPr>
          <w:rFonts w:hint="eastAsia" w:ascii="Times New Roman" w:hAnsi="Times New Roman"/>
          <w:color w:val="auto"/>
        </w:rPr>
        <w:t>环评阶段交通量预测值及实际交通量</w:t>
      </w:r>
      <w:r>
        <w:rPr>
          <w:rFonts w:ascii="Times New Roman" w:hAnsi="Times New Roman" w:cs="Times New Roman"/>
          <w:color w:val="auto"/>
          <w:highlight w:val="none"/>
        </w:rPr>
        <w:t>见表2.</w:t>
      </w:r>
      <w:r>
        <w:rPr>
          <w:rFonts w:hint="eastAsia" w:ascii="Times New Roman" w:hAnsi="Times New Roman" w:cs="Times New Roman"/>
          <w:color w:val="auto"/>
          <w:highlight w:val="none"/>
          <w:lang w:val="en-US" w:eastAsia="zh-CN"/>
        </w:rPr>
        <w:t>4</w:t>
      </w:r>
      <w:r>
        <w:rPr>
          <w:rFonts w:ascii="Times New Roman" w:hAnsi="Times New Roman" w:cs="Times New Roman"/>
          <w:color w:val="auto"/>
          <w:highlight w:val="none"/>
        </w:rPr>
        <w:t>-</w:t>
      </w:r>
      <w:r>
        <w:rPr>
          <w:rFonts w:hint="eastAsia" w:ascii="Times New Roman" w:hAnsi="Times New Roman" w:cs="Times New Roman"/>
          <w:color w:val="auto"/>
          <w:highlight w:val="none"/>
        </w:rPr>
        <w:t>2</w:t>
      </w:r>
      <w:r>
        <w:rPr>
          <w:rFonts w:ascii="Times New Roman" w:hAnsi="Times New Roman" w:cs="Times New Roman"/>
          <w:color w:val="auto"/>
          <w:highlight w:val="none"/>
        </w:rPr>
        <w:t>。</w:t>
      </w:r>
    </w:p>
    <w:p w14:paraId="1D02B554">
      <w:pPr>
        <w:keepLines w:val="0"/>
        <w:pageBreakBefore w:val="0"/>
        <w:tabs>
          <w:tab w:val="left" w:pos="909"/>
        </w:tabs>
        <w:kinsoku/>
        <w:wordWrap/>
        <w:overflowPunct/>
        <w:topLinePunct w:val="0"/>
        <w:bidi w:val="0"/>
        <w:adjustRightInd w:val="0"/>
        <w:snapToGrid w:val="0"/>
        <w:ind w:left="0" w:leftChars="0"/>
        <w:jc w:val="center"/>
        <w:rPr>
          <w:rFonts w:hint="eastAsia" w:ascii="Times New Roman" w:hAnsi="Times New Roman" w:eastAsia="黑体" w:cs="黑体"/>
          <w:b w:val="0"/>
          <w:bCs/>
          <w:color w:val="auto"/>
          <w:sz w:val="21"/>
          <w:szCs w:val="21"/>
          <w:highlight w:val="none"/>
        </w:rPr>
      </w:pPr>
      <w:r>
        <w:rPr>
          <w:rFonts w:hint="eastAsia" w:ascii="Times New Roman" w:hAnsi="Times New Roman" w:eastAsia="黑体" w:cs="黑体"/>
          <w:b w:val="0"/>
          <w:bCs/>
          <w:color w:val="auto"/>
          <w:sz w:val="21"/>
          <w:szCs w:val="21"/>
          <w:highlight w:val="none"/>
        </w:rPr>
        <w:t>表2.</w:t>
      </w:r>
      <w:r>
        <w:rPr>
          <w:rFonts w:hint="eastAsia" w:ascii="Times New Roman" w:hAnsi="Times New Roman" w:eastAsia="黑体" w:cs="黑体"/>
          <w:b w:val="0"/>
          <w:bCs/>
          <w:color w:val="auto"/>
          <w:sz w:val="21"/>
          <w:szCs w:val="21"/>
          <w:highlight w:val="none"/>
          <w:lang w:val="en-US" w:eastAsia="zh-CN"/>
        </w:rPr>
        <w:t>4</w:t>
      </w:r>
      <w:r>
        <w:rPr>
          <w:rFonts w:hint="eastAsia" w:ascii="Times New Roman" w:hAnsi="Times New Roman" w:eastAsia="黑体" w:cs="黑体"/>
          <w:b w:val="0"/>
          <w:bCs/>
          <w:color w:val="auto"/>
          <w:sz w:val="21"/>
          <w:szCs w:val="21"/>
          <w:highlight w:val="none"/>
        </w:rPr>
        <w:t>-2</w:t>
      </w:r>
      <w:r>
        <w:rPr>
          <w:rFonts w:hint="eastAsia" w:ascii="Times New Roman" w:hAnsi="Times New Roman" w:eastAsia="黑体" w:cs="黑体"/>
          <w:b w:val="0"/>
          <w:bCs/>
          <w:color w:val="auto"/>
          <w:sz w:val="21"/>
          <w:szCs w:val="21"/>
          <w:highlight w:val="none"/>
        </w:rPr>
        <w:tab/>
      </w:r>
      <w:r>
        <w:rPr>
          <w:rFonts w:hint="eastAsia" w:ascii="Times New Roman" w:hAnsi="Times New Roman" w:eastAsia="黑体" w:cs="黑体"/>
          <w:b w:val="0"/>
          <w:bCs/>
          <w:color w:val="auto"/>
          <w:sz w:val="21"/>
          <w:szCs w:val="21"/>
          <w:highlight w:val="none"/>
        </w:rPr>
        <w:t>环评阶段交通量预测值及实际交通量</w:t>
      </w:r>
    </w:p>
    <w:p w14:paraId="1998229F">
      <w:pPr>
        <w:pStyle w:val="10"/>
        <w:keepLines w:val="0"/>
        <w:pageBreakBefore w:val="0"/>
        <w:kinsoku/>
        <w:wordWrap/>
        <w:overflowPunct/>
        <w:topLinePunct w:val="0"/>
        <w:bidi w:val="0"/>
        <w:adjustRightInd w:val="0"/>
        <w:snapToGrid w:val="0"/>
        <w:spacing w:before="11"/>
        <w:ind w:left="0" w:leftChars="0"/>
        <w:rPr>
          <w:rFonts w:ascii="Times New Roman" w:hAnsi="Times New Roman"/>
          <w:color w:val="auto"/>
          <w:sz w:val="7"/>
          <w:highlight w:val="none"/>
        </w:rPr>
      </w:pPr>
    </w:p>
    <w:tbl>
      <w:tblPr>
        <w:tblStyle w:val="24"/>
        <w:tblW w:w="4994"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3568"/>
        <w:gridCol w:w="3568"/>
        <w:gridCol w:w="2383"/>
      </w:tblGrid>
      <w:tr w14:paraId="1EDD4B2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1874" w:type="pct"/>
            <w:noWrap w:val="0"/>
            <w:vAlign w:val="center"/>
          </w:tcPr>
          <w:p w14:paraId="605383F7">
            <w:pPr>
              <w:pStyle w:val="39"/>
              <w:keepLines w:val="0"/>
              <w:pageBreakBefore w:val="0"/>
              <w:kinsoku/>
              <w:wordWrap/>
              <w:overflowPunct/>
              <w:topLinePunct w:val="0"/>
              <w:bidi w:val="0"/>
              <w:adjustRightInd w:val="0"/>
              <w:snapToGrid w:val="0"/>
              <w:ind w:left="0" w:leftChars="0"/>
              <w:rPr>
                <w:rFonts w:hint="default" w:ascii="Times New Roman" w:hAnsi="Times New Roman" w:eastAsia="宋体"/>
                <w:b/>
                <w:bCs/>
                <w:color w:val="auto"/>
                <w:sz w:val="21"/>
                <w:szCs w:val="21"/>
                <w:highlight w:val="none"/>
                <w:lang w:val="en-US" w:eastAsia="zh-CN"/>
              </w:rPr>
            </w:pPr>
            <w:r>
              <w:rPr>
                <w:rFonts w:hint="eastAsia" w:ascii="Times New Roman" w:hAnsi="Times New Roman" w:eastAsia="宋体"/>
                <w:b/>
                <w:bCs/>
                <w:color w:val="auto"/>
                <w:sz w:val="21"/>
                <w:szCs w:val="21"/>
                <w:highlight w:val="none"/>
                <w:lang w:val="en-US" w:eastAsia="zh-CN"/>
              </w:rPr>
              <w:t>阶段</w:t>
            </w:r>
          </w:p>
        </w:tc>
        <w:tc>
          <w:tcPr>
            <w:tcW w:w="1874" w:type="pct"/>
            <w:noWrap w:val="0"/>
            <w:vAlign w:val="center"/>
          </w:tcPr>
          <w:p w14:paraId="73CEAB45">
            <w:pPr>
              <w:pStyle w:val="39"/>
              <w:keepLines w:val="0"/>
              <w:pageBreakBefore w:val="0"/>
              <w:kinsoku/>
              <w:wordWrap/>
              <w:overflowPunct/>
              <w:topLinePunct w:val="0"/>
              <w:bidi w:val="0"/>
              <w:adjustRightInd w:val="0"/>
              <w:snapToGrid w:val="0"/>
              <w:ind w:left="0" w:leftChars="0"/>
              <w:rPr>
                <w:rFonts w:hint="eastAsia" w:ascii="Times New Roman" w:hAnsi="Times New Roman" w:eastAsia="宋体"/>
                <w:b/>
                <w:bCs/>
                <w:color w:val="auto"/>
                <w:sz w:val="21"/>
                <w:szCs w:val="21"/>
                <w:highlight w:val="none"/>
                <w:lang w:val="en-US" w:eastAsia="zh-CN"/>
              </w:rPr>
            </w:pPr>
            <w:r>
              <w:rPr>
                <w:rFonts w:hint="eastAsia" w:ascii="Times New Roman" w:hAnsi="Times New Roman" w:eastAsia="宋体"/>
                <w:b/>
                <w:bCs/>
                <w:color w:val="auto"/>
                <w:sz w:val="21"/>
                <w:szCs w:val="21"/>
                <w:highlight w:val="none"/>
                <w:lang w:val="en-US" w:eastAsia="zh-CN"/>
              </w:rPr>
              <w:t>年份</w:t>
            </w:r>
          </w:p>
        </w:tc>
        <w:tc>
          <w:tcPr>
            <w:tcW w:w="1251" w:type="pct"/>
            <w:noWrap w:val="0"/>
            <w:vAlign w:val="center"/>
          </w:tcPr>
          <w:p w14:paraId="0D72C819">
            <w:pPr>
              <w:pStyle w:val="39"/>
              <w:keepLines w:val="0"/>
              <w:pageBreakBefore w:val="0"/>
              <w:kinsoku/>
              <w:wordWrap/>
              <w:overflowPunct/>
              <w:topLinePunct w:val="0"/>
              <w:bidi w:val="0"/>
              <w:adjustRightInd w:val="0"/>
              <w:snapToGrid w:val="0"/>
              <w:ind w:left="0" w:leftChars="0"/>
              <w:rPr>
                <w:rFonts w:hint="eastAsia" w:ascii="Times New Roman" w:hAnsi="Times New Roman" w:eastAsia="宋体"/>
                <w:b/>
                <w:bCs/>
                <w:color w:val="auto"/>
                <w:sz w:val="21"/>
                <w:szCs w:val="21"/>
                <w:highlight w:val="none"/>
                <w:lang w:eastAsia="zh-CN"/>
              </w:rPr>
            </w:pPr>
            <w:r>
              <w:rPr>
                <w:rFonts w:hint="eastAsia" w:ascii="Times New Roman" w:hAnsi="Times New Roman" w:eastAsia="宋体"/>
                <w:b/>
                <w:bCs/>
                <w:color w:val="auto"/>
                <w:sz w:val="21"/>
                <w:szCs w:val="21"/>
                <w:highlight w:val="none"/>
                <w:lang w:val="en-US" w:eastAsia="zh-CN"/>
              </w:rPr>
              <w:t>车流量（</w:t>
            </w:r>
            <w:r>
              <w:rPr>
                <w:rFonts w:ascii="Times New Roman" w:hAnsi="Times New Roman" w:cs="Times New Roman"/>
                <w:b/>
                <w:color w:val="auto"/>
                <w:sz w:val="21"/>
                <w:highlight w:val="none"/>
              </w:rPr>
              <w:t>pcu/d</w:t>
            </w:r>
            <w:r>
              <w:rPr>
                <w:rFonts w:hint="eastAsia" w:ascii="Times New Roman" w:hAnsi="Times New Roman" w:eastAsia="宋体"/>
                <w:b/>
                <w:bCs/>
                <w:color w:val="auto"/>
                <w:sz w:val="21"/>
                <w:szCs w:val="21"/>
                <w:highlight w:val="none"/>
                <w:lang w:val="en-US" w:eastAsia="zh-CN"/>
              </w:rPr>
              <w:t>）</w:t>
            </w:r>
          </w:p>
        </w:tc>
      </w:tr>
      <w:tr w14:paraId="46C12FD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1874" w:type="pct"/>
            <w:vMerge w:val="restart"/>
            <w:noWrap w:val="0"/>
            <w:vAlign w:val="center"/>
          </w:tcPr>
          <w:p w14:paraId="76807F42">
            <w:pPr>
              <w:pStyle w:val="39"/>
              <w:keepLines w:val="0"/>
              <w:pageBreakBefore w:val="0"/>
              <w:kinsoku/>
              <w:wordWrap/>
              <w:overflowPunct/>
              <w:topLinePunct w:val="0"/>
              <w:bidi w:val="0"/>
              <w:adjustRightInd w:val="0"/>
              <w:snapToGrid w:val="0"/>
              <w:ind w:left="0" w:leftChars="0"/>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环评阶段</w:t>
            </w:r>
          </w:p>
        </w:tc>
        <w:tc>
          <w:tcPr>
            <w:tcW w:w="1874" w:type="pct"/>
            <w:noWrap w:val="0"/>
            <w:vAlign w:val="center"/>
          </w:tcPr>
          <w:p w14:paraId="7D8BC0B5">
            <w:pPr>
              <w:pStyle w:val="39"/>
              <w:keepLines w:val="0"/>
              <w:pageBreakBefore w:val="0"/>
              <w:kinsoku/>
              <w:wordWrap/>
              <w:overflowPunct/>
              <w:topLinePunct w:val="0"/>
              <w:bidi w:val="0"/>
              <w:adjustRightInd w:val="0"/>
              <w:snapToGrid w:val="0"/>
              <w:ind w:left="0" w:leftChars="0"/>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2014</w:t>
            </w:r>
          </w:p>
        </w:tc>
        <w:tc>
          <w:tcPr>
            <w:tcW w:w="1251" w:type="pct"/>
            <w:noWrap w:val="0"/>
            <w:vAlign w:val="center"/>
          </w:tcPr>
          <w:p w14:paraId="23FBC121">
            <w:pPr>
              <w:pStyle w:val="39"/>
              <w:keepLines w:val="0"/>
              <w:pageBreakBefore w:val="0"/>
              <w:kinsoku/>
              <w:wordWrap/>
              <w:overflowPunct/>
              <w:topLinePunct w:val="0"/>
              <w:bidi w:val="0"/>
              <w:adjustRightInd w:val="0"/>
              <w:snapToGrid w:val="0"/>
              <w:ind w:left="0" w:leftChars="0"/>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15407</w:t>
            </w:r>
          </w:p>
        </w:tc>
      </w:tr>
      <w:tr w14:paraId="0480E06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1874" w:type="pct"/>
            <w:vMerge w:val="continue"/>
            <w:noWrap w:val="0"/>
            <w:vAlign w:val="center"/>
          </w:tcPr>
          <w:p w14:paraId="0998B06E">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highlight w:val="none"/>
                <w:lang w:val="en-US" w:eastAsia="zh-CN"/>
              </w:rPr>
            </w:pPr>
          </w:p>
        </w:tc>
        <w:tc>
          <w:tcPr>
            <w:tcW w:w="1874" w:type="pct"/>
            <w:noWrap w:val="0"/>
            <w:vAlign w:val="center"/>
          </w:tcPr>
          <w:p w14:paraId="30FCE181">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2020</w:t>
            </w:r>
          </w:p>
        </w:tc>
        <w:tc>
          <w:tcPr>
            <w:tcW w:w="1251" w:type="pct"/>
            <w:noWrap w:val="0"/>
            <w:vAlign w:val="center"/>
          </w:tcPr>
          <w:p w14:paraId="45020F08">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23121</w:t>
            </w:r>
          </w:p>
        </w:tc>
      </w:tr>
      <w:tr w14:paraId="5F8A1A5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1874" w:type="pct"/>
            <w:vMerge w:val="continue"/>
            <w:noWrap w:val="0"/>
            <w:vAlign w:val="center"/>
          </w:tcPr>
          <w:p w14:paraId="50FE7E39">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highlight w:val="none"/>
                <w:lang w:val="en-US" w:eastAsia="zh-CN"/>
              </w:rPr>
            </w:pPr>
          </w:p>
        </w:tc>
        <w:tc>
          <w:tcPr>
            <w:tcW w:w="1874" w:type="pct"/>
            <w:noWrap w:val="0"/>
            <w:vAlign w:val="center"/>
          </w:tcPr>
          <w:p w14:paraId="0CFC7944">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2028</w:t>
            </w:r>
          </w:p>
        </w:tc>
        <w:tc>
          <w:tcPr>
            <w:tcW w:w="1251" w:type="pct"/>
            <w:noWrap w:val="0"/>
            <w:vAlign w:val="center"/>
          </w:tcPr>
          <w:p w14:paraId="624376AC">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33345</w:t>
            </w:r>
          </w:p>
        </w:tc>
      </w:tr>
      <w:tr w14:paraId="3E83C8E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1874" w:type="pct"/>
            <w:noWrap w:val="0"/>
            <w:vAlign w:val="center"/>
          </w:tcPr>
          <w:p w14:paraId="46449F84">
            <w:pPr>
              <w:pStyle w:val="39"/>
              <w:keepLines w:val="0"/>
              <w:pageBreakBefore w:val="0"/>
              <w:kinsoku/>
              <w:wordWrap/>
              <w:overflowPunct/>
              <w:topLinePunct w:val="0"/>
              <w:bidi w:val="0"/>
              <w:adjustRightInd w:val="0"/>
              <w:snapToGrid w:val="0"/>
              <w:ind w:left="0" w:leftChars="0"/>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验收阶段</w:t>
            </w:r>
          </w:p>
        </w:tc>
        <w:tc>
          <w:tcPr>
            <w:tcW w:w="1874" w:type="pct"/>
            <w:noWrap w:val="0"/>
            <w:vAlign w:val="center"/>
          </w:tcPr>
          <w:p w14:paraId="1E28F357">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2025</w:t>
            </w:r>
          </w:p>
        </w:tc>
        <w:tc>
          <w:tcPr>
            <w:tcW w:w="1251" w:type="pct"/>
            <w:noWrap w:val="0"/>
            <w:vAlign w:val="center"/>
          </w:tcPr>
          <w:p w14:paraId="2A1C5D9D">
            <w:pPr>
              <w:pStyle w:val="39"/>
              <w:keepLines w:val="0"/>
              <w:pageBreakBefore w:val="0"/>
              <w:kinsoku/>
              <w:wordWrap/>
              <w:overflowPunct/>
              <w:topLinePunct w:val="0"/>
              <w:bidi w:val="0"/>
              <w:adjustRightInd w:val="0"/>
              <w:snapToGrid w:val="0"/>
              <w:ind w:left="0" w:leftChars="0"/>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3209</w:t>
            </w:r>
          </w:p>
        </w:tc>
      </w:tr>
      <w:tr w14:paraId="363D76D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1874" w:type="pct"/>
            <w:noWrap w:val="0"/>
            <w:vAlign w:val="center"/>
          </w:tcPr>
          <w:p w14:paraId="0976EE24">
            <w:pPr>
              <w:pStyle w:val="39"/>
              <w:keepLines w:val="0"/>
              <w:pageBreakBefore w:val="0"/>
              <w:kinsoku/>
              <w:wordWrap/>
              <w:overflowPunct/>
              <w:topLinePunct w:val="0"/>
              <w:bidi w:val="0"/>
              <w:adjustRightInd w:val="0"/>
              <w:snapToGrid w:val="0"/>
              <w:ind w:left="0" w:leftChars="0"/>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与中期占比</w:t>
            </w:r>
          </w:p>
        </w:tc>
        <w:tc>
          <w:tcPr>
            <w:tcW w:w="3125" w:type="pct"/>
            <w:gridSpan w:val="2"/>
            <w:noWrap w:val="0"/>
            <w:vAlign w:val="center"/>
          </w:tcPr>
          <w:p w14:paraId="762B919A">
            <w:pPr>
              <w:pStyle w:val="39"/>
              <w:keepLines w:val="0"/>
              <w:pageBreakBefore w:val="0"/>
              <w:kinsoku/>
              <w:wordWrap/>
              <w:overflowPunct/>
              <w:topLinePunct w:val="0"/>
              <w:bidi w:val="0"/>
              <w:adjustRightInd w:val="0"/>
              <w:snapToGrid w:val="0"/>
              <w:ind w:left="0" w:leftChars="0"/>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13.9</w:t>
            </w:r>
            <w:r>
              <w:rPr>
                <w:rFonts w:hint="eastAsia" w:ascii="Times New Roman" w:hAnsi="Times New Roman" w:eastAsia="宋体"/>
                <w:color w:val="auto"/>
                <w:sz w:val="21"/>
                <w:szCs w:val="21"/>
                <w:highlight w:val="none"/>
                <w:lang w:val="en-US" w:eastAsia="zh-CN"/>
              </w:rPr>
              <w:t>%</w:t>
            </w:r>
          </w:p>
        </w:tc>
      </w:tr>
      <w:tr w14:paraId="1835F1F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1874" w:type="pct"/>
            <w:noWrap w:val="0"/>
            <w:vAlign w:val="center"/>
          </w:tcPr>
          <w:p w14:paraId="7EF3FCA7">
            <w:pPr>
              <w:pStyle w:val="39"/>
              <w:keepLines w:val="0"/>
              <w:pageBreakBefore w:val="0"/>
              <w:kinsoku/>
              <w:wordWrap/>
              <w:overflowPunct/>
              <w:topLinePunct w:val="0"/>
              <w:bidi w:val="0"/>
              <w:adjustRightInd w:val="0"/>
              <w:snapToGrid w:val="0"/>
              <w:ind w:left="0" w:leftChars="0"/>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与远期占比</w:t>
            </w:r>
          </w:p>
        </w:tc>
        <w:tc>
          <w:tcPr>
            <w:tcW w:w="3125" w:type="pct"/>
            <w:gridSpan w:val="2"/>
            <w:noWrap w:val="0"/>
            <w:vAlign w:val="center"/>
          </w:tcPr>
          <w:p w14:paraId="51E68748">
            <w:pPr>
              <w:pStyle w:val="39"/>
              <w:keepLines w:val="0"/>
              <w:pageBreakBefore w:val="0"/>
              <w:kinsoku/>
              <w:wordWrap/>
              <w:overflowPunct/>
              <w:topLinePunct w:val="0"/>
              <w:bidi w:val="0"/>
              <w:adjustRightInd w:val="0"/>
              <w:snapToGrid w:val="0"/>
              <w:ind w:left="0" w:leftChars="0"/>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9.6</w:t>
            </w:r>
            <w:r>
              <w:rPr>
                <w:rFonts w:hint="eastAsia" w:ascii="Times New Roman" w:hAnsi="Times New Roman" w:eastAsia="宋体"/>
                <w:color w:val="auto"/>
                <w:sz w:val="21"/>
                <w:szCs w:val="21"/>
                <w:highlight w:val="none"/>
                <w:lang w:val="en-US" w:eastAsia="zh-CN"/>
              </w:rPr>
              <w:t>%</w:t>
            </w:r>
          </w:p>
        </w:tc>
      </w:tr>
    </w:tbl>
    <w:p w14:paraId="16EE7A2F">
      <w:pPr>
        <w:keepLines w:val="0"/>
        <w:pageBreakBefore w:val="0"/>
        <w:tabs>
          <w:tab w:val="left" w:pos="909"/>
        </w:tabs>
        <w:kinsoku/>
        <w:wordWrap/>
        <w:overflowPunct/>
        <w:topLinePunct w:val="0"/>
        <w:bidi w:val="0"/>
        <w:adjustRightInd w:val="0"/>
        <w:snapToGrid w:val="0"/>
        <w:ind w:left="0" w:leftChars="0"/>
        <w:jc w:val="center"/>
        <w:rPr>
          <w:rFonts w:hint="eastAsia" w:ascii="Times New Roman" w:hAnsi="Times New Roman" w:eastAsia="黑体"/>
          <w:color w:val="auto"/>
          <w:sz w:val="21"/>
          <w:highlight w:val="yellow"/>
        </w:rPr>
      </w:pPr>
    </w:p>
    <w:p w14:paraId="790376F8">
      <w:pPr>
        <w:pStyle w:val="3"/>
        <w:keepLines w:val="0"/>
        <w:pageBreakBefore w:val="0"/>
        <w:tabs>
          <w:tab w:val="left" w:pos="822"/>
        </w:tabs>
        <w:kinsoku/>
        <w:wordWrap/>
        <w:overflowPunct/>
        <w:topLinePunct w:val="0"/>
        <w:bidi w:val="0"/>
        <w:adjustRightInd w:val="0"/>
        <w:snapToGrid w:val="0"/>
        <w:spacing w:before="24" w:beforeLines="10" w:line="360" w:lineRule="auto"/>
        <w:ind w:left="0" w:leftChars="0" w:firstLine="0"/>
        <w:rPr>
          <w:rFonts w:ascii="Times New Roman" w:hAnsi="Times New Roman" w:eastAsia="宋体" w:cs="Times New Roman"/>
          <w:b/>
          <w:color w:val="auto"/>
          <w:highlight w:val="none"/>
        </w:rPr>
      </w:pPr>
      <w:bookmarkStart w:id="56" w:name="_TOC_250051"/>
      <w:bookmarkEnd w:id="56"/>
      <w:bookmarkStart w:id="57" w:name="_Toc3656"/>
      <w:bookmarkStart w:id="58" w:name="_Toc28793044"/>
      <w:r>
        <w:rPr>
          <w:rFonts w:hint="eastAsia" w:ascii="Times New Roman" w:hAnsi="Times New Roman" w:eastAsia="宋体" w:cs="Times New Roman"/>
          <w:b/>
          <w:color w:val="auto"/>
          <w:highlight w:val="none"/>
        </w:rPr>
        <w:t>2.5</w:t>
      </w:r>
      <w:r>
        <w:rPr>
          <w:rFonts w:ascii="Times New Roman" w:hAnsi="Times New Roman" w:eastAsia="宋体" w:cs="Times New Roman"/>
          <w:b/>
          <w:color w:val="auto"/>
          <w:highlight w:val="none"/>
        </w:rPr>
        <w:t>工程总投资及环保投资</w:t>
      </w:r>
      <w:bookmarkEnd w:id="57"/>
      <w:bookmarkEnd w:id="58"/>
    </w:p>
    <w:p w14:paraId="3D419BBF">
      <w:pPr>
        <w:pStyle w:val="10"/>
        <w:keepLines w:val="0"/>
        <w:pageBreakBefore w:val="0"/>
        <w:kinsoku/>
        <w:wordWrap/>
        <w:overflowPunct/>
        <w:topLinePunct w:val="0"/>
        <w:bidi w:val="0"/>
        <w:adjustRightInd w:val="0"/>
        <w:snapToGrid w:val="0"/>
        <w:spacing w:line="360" w:lineRule="auto"/>
        <w:ind w:left="0" w:leftChars="0" w:right="255" w:firstLine="482"/>
        <w:jc w:val="both"/>
        <w:rPr>
          <w:rFonts w:hint="eastAsia" w:ascii="Times New Roman" w:hAnsi="Times New Roman"/>
          <w:color w:val="auto"/>
          <w:sz w:val="24"/>
        </w:rPr>
      </w:pPr>
      <w:r>
        <w:rPr>
          <w:rFonts w:ascii="Times New Roman" w:hAnsi="Times New Roman"/>
          <w:color w:val="auto"/>
          <w:spacing w:val="-3"/>
        </w:rPr>
        <w:t>本工程环评报告书中工程建设项目</w:t>
      </w:r>
      <w:r>
        <w:rPr>
          <w:rFonts w:ascii="Times New Roman" w:hAnsi="Times New Roman"/>
          <w:color w:val="auto"/>
          <w:spacing w:val="-3"/>
          <w:sz w:val="24"/>
        </w:rPr>
        <w:t>总投资为</w:t>
      </w:r>
      <w:r>
        <w:rPr>
          <w:rFonts w:hint="eastAsia" w:ascii="Times New Roman" w:hAnsi="Times New Roman"/>
          <w:color w:val="auto"/>
          <w:kern w:val="0"/>
          <w:sz w:val="24"/>
        </w:rPr>
        <w:t>26657</w:t>
      </w:r>
      <w:r>
        <w:rPr>
          <w:rFonts w:ascii="Times New Roman" w:hAnsi="Times New Roman"/>
          <w:color w:val="auto"/>
          <w:spacing w:val="-6"/>
          <w:sz w:val="24"/>
        </w:rPr>
        <w:t>万元，其中环保投资</w:t>
      </w:r>
      <w:r>
        <w:rPr>
          <w:rFonts w:hint="eastAsia" w:ascii="Times New Roman" w:hAnsi="Times New Roman"/>
          <w:color w:val="auto"/>
          <w:sz w:val="24"/>
          <w:lang w:val="en-US" w:eastAsia="zh-CN"/>
        </w:rPr>
        <w:t>337.48</w:t>
      </w:r>
      <w:r>
        <w:rPr>
          <w:rFonts w:ascii="Times New Roman" w:hAnsi="Times New Roman"/>
          <w:color w:val="auto"/>
          <w:spacing w:val="-5"/>
          <w:sz w:val="24"/>
        </w:rPr>
        <w:t>万元，</w:t>
      </w:r>
      <w:r>
        <w:rPr>
          <w:rFonts w:ascii="Times New Roman" w:hAnsi="Times New Roman"/>
          <w:color w:val="auto"/>
          <w:spacing w:val="-4"/>
          <w:sz w:val="24"/>
        </w:rPr>
        <w:t>环保投资占全部工程投资的</w:t>
      </w:r>
      <w:r>
        <w:rPr>
          <w:rFonts w:hint="eastAsia" w:ascii="Times New Roman" w:hAnsi="Times New Roman"/>
          <w:color w:val="auto"/>
          <w:spacing w:val="-4"/>
          <w:sz w:val="24"/>
          <w:lang w:val="en-US" w:eastAsia="zh-CN"/>
        </w:rPr>
        <w:t>1.3</w:t>
      </w:r>
      <w:r>
        <w:rPr>
          <w:rFonts w:ascii="Times New Roman" w:hAnsi="Times New Roman" w:eastAsia="Times New Roman"/>
          <w:color w:val="auto"/>
          <w:sz w:val="24"/>
        </w:rPr>
        <w:t>%</w:t>
      </w:r>
      <w:r>
        <w:rPr>
          <w:rFonts w:ascii="Times New Roman" w:hAnsi="Times New Roman"/>
          <w:color w:val="auto"/>
          <w:spacing w:val="-4"/>
          <w:sz w:val="24"/>
        </w:rPr>
        <w:t>；道路实际总投资概算为</w:t>
      </w:r>
      <w:r>
        <w:rPr>
          <w:rFonts w:hint="eastAsia" w:ascii="Times New Roman" w:hAnsi="Times New Roman"/>
          <w:color w:val="auto"/>
          <w:spacing w:val="-4"/>
          <w:sz w:val="24"/>
          <w:lang w:val="en-US" w:eastAsia="zh-CN"/>
        </w:rPr>
        <w:t>57057.92</w:t>
      </w:r>
      <w:r>
        <w:rPr>
          <w:rFonts w:ascii="Times New Roman" w:hAnsi="Times New Roman"/>
          <w:color w:val="auto"/>
          <w:spacing w:val="-2"/>
          <w:sz w:val="24"/>
        </w:rPr>
        <w:t>万元，其中实际环保</w:t>
      </w:r>
      <w:r>
        <w:rPr>
          <w:rFonts w:ascii="Times New Roman" w:hAnsi="Times New Roman"/>
          <w:color w:val="auto"/>
          <w:spacing w:val="-15"/>
          <w:sz w:val="24"/>
        </w:rPr>
        <w:t>投资为</w:t>
      </w:r>
      <w:r>
        <w:rPr>
          <w:rFonts w:hint="eastAsia" w:ascii="Times New Roman" w:hAnsi="Times New Roman"/>
          <w:color w:val="auto"/>
          <w:sz w:val="24"/>
          <w:lang w:val="en-US" w:eastAsia="zh-CN"/>
        </w:rPr>
        <w:t>13</w:t>
      </w:r>
      <w:r>
        <w:rPr>
          <w:rFonts w:ascii="Times New Roman" w:hAnsi="Times New Roman"/>
          <w:color w:val="auto"/>
          <w:spacing w:val="-7"/>
          <w:sz w:val="24"/>
        </w:rPr>
        <w:t>万元，占总投资的</w:t>
      </w:r>
      <w:r>
        <w:rPr>
          <w:rFonts w:hint="eastAsia" w:ascii="Times New Roman" w:hAnsi="Times New Roman"/>
          <w:color w:val="auto"/>
          <w:sz w:val="24"/>
          <w:lang w:val="en-US" w:eastAsia="zh-CN"/>
        </w:rPr>
        <w:t>0.023</w:t>
      </w:r>
      <w:r>
        <w:rPr>
          <w:rFonts w:ascii="Times New Roman" w:hAnsi="Times New Roman" w:eastAsia="Times New Roman"/>
          <w:color w:val="auto"/>
          <w:sz w:val="24"/>
        </w:rPr>
        <w:t>%</w:t>
      </w:r>
      <w:r>
        <w:rPr>
          <w:rFonts w:ascii="Times New Roman" w:hAnsi="Times New Roman"/>
          <w:color w:val="auto"/>
          <w:spacing w:val="-8"/>
          <w:sz w:val="24"/>
        </w:rPr>
        <w:t xml:space="preserve">，详细情况见表 </w:t>
      </w:r>
      <w:r>
        <w:rPr>
          <w:rFonts w:ascii="Times New Roman" w:hAnsi="Times New Roman" w:eastAsia="Times New Roman"/>
          <w:color w:val="auto"/>
          <w:sz w:val="24"/>
        </w:rPr>
        <w:t>2.</w:t>
      </w:r>
      <w:r>
        <w:rPr>
          <w:rFonts w:hint="eastAsia" w:ascii="Times New Roman" w:hAnsi="Times New Roman" w:eastAsia="宋体"/>
          <w:color w:val="auto"/>
          <w:sz w:val="24"/>
          <w:lang w:val="en-US" w:eastAsia="zh-CN"/>
        </w:rPr>
        <w:t>5</w:t>
      </w:r>
      <w:r>
        <w:rPr>
          <w:rFonts w:ascii="Times New Roman" w:hAnsi="Times New Roman" w:eastAsia="Times New Roman"/>
          <w:color w:val="auto"/>
          <w:sz w:val="24"/>
        </w:rPr>
        <w:t>-1</w:t>
      </w:r>
      <w:r>
        <w:rPr>
          <w:rFonts w:ascii="Times New Roman" w:hAnsi="Times New Roman"/>
          <w:color w:val="auto"/>
          <w:sz w:val="24"/>
        </w:rPr>
        <w:t>。</w:t>
      </w:r>
    </w:p>
    <w:p w14:paraId="2056FEE5">
      <w:pPr>
        <w:pStyle w:val="10"/>
        <w:keepNext w:val="0"/>
        <w:keepLines w:val="0"/>
        <w:pageBreakBefore w:val="0"/>
        <w:widowControl w:val="0"/>
        <w:kinsoku/>
        <w:wordWrap/>
        <w:overflowPunct/>
        <w:topLinePunct w:val="0"/>
        <w:autoSpaceDE w:val="0"/>
        <w:autoSpaceDN w:val="0"/>
        <w:bidi w:val="0"/>
        <w:adjustRightInd w:val="0"/>
        <w:snapToGrid w:val="0"/>
        <w:ind w:left="0" w:leftChars="0" w:right="255" w:firstLine="0"/>
        <w:jc w:val="center"/>
        <w:textAlignment w:val="auto"/>
        <w:rPr>
          <w:rFonts w:hint="eastAsia" w:ascii="Times New Roman" w:hAnsi="Times New Roman" w:eastAsia="黑体" w:cs="黑体"/>
          <w:b w:val="0"/>
          <w:bCs/>
          <w:color w:val="auto"/>
          <w:sz w:val="21"/>
        </w:rPr>
      </w:pPr>
      <w:r>
        <w:rPr>
          <w:rFonts w:hint="eastAsia" w:ascii="Times New Roman" w:hAnsi="Times New Roman" w:eastAsia="黑体" w:cs="黑体"/>
          <w:b w:val="0"/>
          <w:bCs/>
          <w:color w:val="auto"/>
          <w:sz w:val="21"/>
        </w:rPr>
        <w:t>表2.</w:t>
      </w:r>
      <w:r>
        <w:rPr>
          <w:rFonts w:hint="eastAsia" w:ascii="Times New Roman" w:hAnsi="Times New Roman" w:eastAsia="黑体" w:cs="黑体"/>
          <w:b w:val="0"/>
          <w:bCs/>
          <w:color w:val="auto"/>
          <w:sz w:val="21"/>
          <w:lang w:val="en-US" w:eastAsia="zh-CN"/>
        </w:rPr>
        <w:t>5</w:t>
      </w:r>
      <w:r>
        <w:rPr>
          <w:rFonts w:hint="eastAsia" w:ascii="Times New Roman" w:hAnsi="Times New Roman" w:eastAsia="黑体" w:cs="黑体"/>
          <w:b w:val="0"/>
          <w:bCs/>
          <w:color w:val="auto"/>
          <w:sz w:val="21"/>
        </w:rPr>
        <w:t>-1  环保投资对比情况一览表</w:t>
      </w:r>
    </w:p>
    <w:tbl>
      <w:tblPr>
        <w:tblStyle w:val="24"/>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67"/>
        <w:gridCol w:w="967"/>
        <w:gridCol w:w="2907"/>
        <w:gridCol w:w="1650"/>
        <w:gridCol w:w="1334"/>
        <w:gridCol w:w="1821"/>
      </w:tblGrid>
      <w:tr w14:paraId="4E7217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967" w:type="dxa"/>
            <w:tcBorders>
              <w:tl2br w:val="nil"/>
              <w:tr2bl w:val="nil"/>
            </w:tcBorders>
            <w:noWrap w:val="0"/>
            <w:vAlign w:val="center"/>
          </w:tcPr>
          <w:p w14:paraId="54D755BD">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b/>
                <w:color w:val="auto"/>
                <w:spacing w:val="-12"/>
                <w:sz w:val="21"/>
                <w:lang w:val="en-US" w:eastAsia="zh-CN"/>
              </w:rPr>
            </w:pPr>
            <w:r>
              <w:rPr>
                <w:rFonts w:hint="eastAsia" w:ascii="Times New Roman" w:hAnsi="Times New Roman"/>
                <w:b/>
                <w:color w:val="auto"/>
                <w:spacing w:val="-12"/>
                <w:sz w:val="21"/>
                <w:lang w:val="en-US" w:eastAsia="zh-CN"/>
              </w:rPr>
              <w:t>实施阶段</w:t>
            </w:r>
          </w:p>
        </w:tc>
        <w:tc>
          <w:tcPr>
            <w:tcW w:w="967" w:type="dxa"/>
            <w:tcBorders>
              <w:tl2br w:val="nil"/>
              <w:tr2bl w:val="nil"/>
            </w:tcBorders>
            <w:noWrap w:val="0"/>
            <w:vAlign w:val="center"/>
          </w:tcPr>
          <w:p w14:paraId="6C5D6695">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b/>
                <w:color w:val="auto"/>
                <w:spacing w:val="-12"/>
                <w:sz w:val="21"/>
              </w:rPr>
            </w:pPr>
            <w:r>
              <w:rPr>
                <w:rFonts w:ascii="Times New Roman" w:hAnsi="Times New Roman"/>
                <w:b/>
                <w:color w:val="auto"/>
                <w:spacing w:val="-12"/>
                <w:sz w:val="21"/>
              </w:rPr>
              <w:t>环境问题</w:t>
            </w:r>
          </w:p>
        </w:tc>
        <w:tc>
          <w:tcPr>
            <w:tcW w:w="2907" w:type="dxa"/>
            <w:tcBorders>
              <w:tl2br w:val="nil"/>
              <w:tr2bl w:val="nil"/>
            </w:tcBorders>
            <w:noWrap w:val="0"/>
            <w:vAlign w:val="center"/>
          </w:tcPr>
          <w:p w14:paraId="7A91B109">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b/>
                <w:color w:val="auto"/>
                <w:spacing w:val="-12"/>
                <w:sz w:val="21"/>
              </w:rPr>
            </w:pPr>
            <w:r>
              <w:rPr>
                <w:rFonts w:ascii="Times New Roman" w:hAnsi="Times New Roman"/>
                <w:b/>
                <w:color w:val="auto"/>
                <w:spacing w:val="-12"/>
                <w:sz w:val="21"/>
              </w:rPr>
              <w:t>环保措施</w:t>
            </w:r>
          </w:p>
        </w:tc>
        <w:tc>
          <w:tcPr>
            <w:tcW w:w="1650" w:type="dxa"/>
            <w:tcBorders>
              <w:tl2br w:val="nil"/>
              <w:tr2bl w:val="nil"/>
            </w:tcBorders>
            <w:noWrap w:val="0"/>
            <w:vAlign w:val="center"/>
          </w:tcPr>
          <w:p w14:paraId="3CB66279">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b/>
                <w:color w:val="auto"/>
                <w:spacing w:val="-12"/>
                <w:sz w:val="21"/>
              </w:rPr>
            </w:pPr>
            <w:r>
              <w:rPr>
                <w:rFonts w:hint="eastAsia" w:ascii="Times New Roman" w:hAnsi="Times New Roman"/>
                <w:b/>
                <w:color w:val="auto"/>
                <w:spacing w:val="-12"/>
                <w:sz w:val="21"/>
                <w:lang w:val="en-US" w:eastAsia="zh-CN"/>
              </w:rPr>
              <w:t>环评阶段投资</w:t>
            </w:r>
          </w:p>
          <w:p w14:paraId="45CCABEE">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b/>
                <w:color w:val="auto"/>
                <w:spacing w:val="-12"/>
                <w:sz w:val="21"/>
              </w:rPr>
            </w:pPr>
            <w:r>
              <w:rPr>
                <w:rFonts w:ascii="Times New Roman" w:hAnsi="Times New Roman"/>
                <w:b/>
                <w:color w:val="auto"/>
                <w:spacing w:val="-12"/>
                <w:sz w:val="21"/>
              </w:rPr>
              <w:t>万元</w:t>
            </w:r>
          </w:p>
        </w:tc>
        <w:tc>
          <w:tcPr>
            <w:tcW w:w="1334" w:type="dxa"/>
            <w:tcBorders>
              <w:tl2br w:val="nil"/>
              <w:tr2bl w:val="nil"/>
            </w:tcBorders>
            <w:noWrap w:val="0"/>
            <w:vAlign w:val="center"/>
          </w:tcPr>
          <w:p w14:paraId="30EB9929">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b/>
                <w:color w:val="auto"/>
                <w:spacing w:val="-12"/>
                <w:sz w:val="21"/>
                <w:lang w:val="en-US" w:eastAsia="zh-CN"/>
              </w:rPr>
            </w:pPr>
            <w:r>
              <w:rPr>
                <w:rFonts w:hint="eastAsia" w:ascii="Times New Roman" w:hAnsi="Times New Roman"/>
                <w:b/>
                <w:color w:val="auto"/>
                <w:spacing w:val="-12"/>
                <w:sz w:val="21"/>
                <w:lang w:val="en-US" w:eastAsia="zh-CN"/>
              </w:rPr>
              <w:t>实际投资</w:t>
            </w:r>
          </w:p>
          <w:p w14:paraId="34BE794B">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b/>
                <w:color w:val="auto"/>
                <w:spacing w:val="-12"/>
                <w:sz w:val="21"/>
                <w:lang w:val="en-US" w:eastAsia="zh-CN"/>
              </w:rPr>
            </w:pPr>
            <w:r>
              <w:rPr>
                <w:rFonts w:hint="eastAsia" w:ascii="Times New Roman" w:hAnsi="Times New Roman"/>
                <w:b/>
                <w:color w:val="auto"/>
                <w:spacing w:val="-12"/>
                <w:sz w:val="21"/>
                <w:lang w:val="en-US" w:eastAsia="zh-CN"/>
              </w:rPr>
              <w:t>万元</w:t>
            </w:r>
          </w:p>
        </w:tc>
        <w:tc>
          <w:tcPr>
            <w:tcW w:w="1821" w:type="dxa"/>
            <w:tcBorders>
              <w:tl2br w:val="nil"/>
              <w:tr2bl w:val="nil"/>
            </w:tcBorders>
            <w:noWrap w:val="0"/>
            <w:vAlign w:val="center"/>
          </w:tcPr>
          <w:p w14:paraId="1DB978EE">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b/>
                <w:color w:val="auto"/>
                <w:spacing w:val="-12"/>
                <w:sz w:val="21"/>
                <w:lang w:val="en-US" w:eastAsia="zh-CN"/>
              </w:rPr>
            </w:pPr>
            <w:r>
              <w:rPr>
                <w:rFonts w:hint="eastAsia" w:ascii="Times New Roman" w:hAnsi="Times New Roman"/>
                <w:b/>
                <w:color w:val="auto"/>
                <w:spacing w:val="-12"/>
                <w:sz w:val="21"/>
                <w:lang w:val="en-US" w:eastAsia="zh-CN"/>
              </w:rPr>
              <w:t>备注</w:t>
            </w:r>
          </w:p>
        </w:tc>
      </w:tr>
      <w:tr w14:paraId="2BE4A5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dxa"/>
            <w:vMerge w:val="restart"/>
            <w:tcBorders>
              <w:tl2br w:val="nil"/>
              <w:tr2bl w:val="nil"/>
            </w:tcBorders>
            <w:noWrap w:val="0"/>
            <w:textDirection w:val="tbRlV"/>
            <w:vAlign w:val="center"/>
          </w:tcPr>
          <w:p w14:paraId="347344CF">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施工期</w:t>
            </w:r>
          </w:p>
        </w:tc>
        <w:tc>
          <w:tcPr>
            <w:tcW w:w="967" w:type="dxa"/>
            <w:vMerge w:val="restart"/>
            <w:tcBorders>
              <w:tl2br w:val="nil"/>
              <w:tr2bl w:val="nil"/>
            </w:tcBorders>
            <w:noWrap w:val="0"/>
            <w:textDirection w:val="tbRlV"/>
            <w:vAlign w:val="center"/>
          </w:tcPr>
          <w:p w14:paraId="4BEABF65">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声环境</w:t>
            </w:r>
          </w:p>
        </w:tc>
        <w:tc>
          <w:tcPr>
            <w:tcW w:w="2907" w:type="dxa"/>
            <w:tcBorders>
              <w:tl2br w:val="nil"/>
              <w:tr2bl w:val="nil"/>
            </w:tcBorders>
            <w:noWrap w:val="0"/>
            <w:vAlign w:val="center"/>
          </w:tcPr>
          <w:p w14:paraId="2AA901E3">
            <w:pPr>
              <w:keepLines w:val="0"/>
              <w:pageBreakBefore w:val="0"/>
              <w:kinsoku/>
              <w:wordWrap/>
              <w:overflowPunct/>
              <w:topLinePunct w:val="0"/>
              <w:bidi w:val="0"/>
              <w:adjustRightInd w:val="0"/>
              <w:snapToGrid w:val="0"/>
              <w:spacing w:line="240" w:lineRule="auto"/>
              <w:ind w:left="0" w:leftChars="0" w:firstLine="0" w:firstLineChars="0"/>
              <w:rPr>
                <w:rFonts w:ascii="Times New Roman" w:hAnsi="Times New Roman"/>
                <w:color w:val="auto"/>
                <w:spacing w:val="-12"/>
                <w:sz w:val="21"/>
              </w:rPr>
            </w:pPr>
            <w:r>
              <w:rPr>
                <w:rFonts w:ascii="Times New Roman" w:hAnsi="Times New Roman"/>
                <w:color w:val="auto"/>
                <w:spacing w:val="-12"/>
                <w:sz w:val="21"/>
              </w:rPr>
              <w:t>1、控制施工时间</w:t>
            </w:r>
          </w:p>
          <w:p w14:paraId="6FDB5B28">
            <w:pPr>
              <w:keepLines w:val="0"/>
              <w:pageBreakBefore w:val="0"/>
              <w:kinsoku/>
              <w:wordWrap/>
              <w:overflowPunct/>
              <w:topLinePunct w:val="0"/>
              <w:bidi w:val="0"/>
              <w:adjustRightInd w:val="0"/>
              <w:snapToGrid w:val="0"/>
              <w:spacing w:line="240" w:lineRule="auto"/>
              <w:ind w:left="0" w:leftChars="0" w:firstLine="0" w:firstLineChars="0"/>
              <w:rPr>
                <w:rFonts w:ascii="Times New Roman" w:hAnsi="Times New Roman"/>
                <w:color w:val="auto"/>
                <w:spacing w:val="-12"/>
                <w:sz w:val="21"/>
              </w:rPr>
            </w:pPr>
            <w:r>
              <w:rPr>
                <w:rFonts w:ascii="Times New Roman" w:hAnsi="Times New Roman"/>
                <w:color w:val="auto"/>
                <w:spacing w:val="-12"/>
                <w:sz w:val="21"/>
              </w:rPr>
              <w:t>2、避免在距敏感点防护距离以内联合施工</w:t>
            </w:r>
          </w:p>
        </w:tc>
        <w:tc>
          <w:tcPr>
            <w:tcW w:w="1650" w:type="dxa"/>
            <w:tcBorders>
              <w:tl2br w:val="nil"/>
              <w:tr2bl w:val="nil"/>
            </w:tcBorders>
            <w:noWrap w:val="0"/>
            <w:vAlign w:val="center"/>
          </w:tcPr>
          <w:p w14:paraId="0D3E6C44">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w:t>
            </w:r>
          </w:p>
        </w:tc>
        <w:tc>
          <w:tcPr>
            <w:tcW w:w="1334" w:type="dxa"/>
            <w:tcBorders>
              <w:tl2br w:val="nil"/>
              <w:tr2bl w:val="nil"/>
            </w:tcBorders>
            <w:noWrap w:val="0"/>
            <w:vAlign w:val="center"/>
          </w:tcPr>
          <w:p w14:paraId="1943CBC7">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w:t>
            </w:r>
          </w:p>
        </w:tc>
        <w:tc>
          <w:tcPr>
            <w:tcW w:w="1821" w:type="dxa"/>
            <w:tcBorders>
              <w:tl2br w:val="nil"/>
              <w:tr2bl w:val="nil"/>
            </w:tcBorders>
            <w:noWrap w:val="0"/>
            <w:vAlign w:val="center"/>
          </w:tcPr>
          <w:p w14:paraId="75B8734F">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r>
      <w:tr w14:paraId="5103D8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dxa"/>
            <w:vMerge w:val="continue"/>
            <w:tcBorders>
              <w:tl2br w:val="nil"/>
              <w:tr2bl w:val="nil"/>
            </w:tcBorders>
            <w:noWrap w:val="0"/>
            <w:vAlign w:val="center"/>
          </w:tcPr>
          <w:p w14:paraId="799E96E0">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c>
          <w:tcPr>
            <w:tcW w:w="967" w:type="dxa"/>
            <w:vMerge w:val="continue"/>
            <w:tcBorders>
              <w:tl2br w:val="nil"/>
              <w:tr2bl w:val="nil"/>
            </w:tcBorders>
            <w:noWrap w:val="0"/>
            <w:vAlign w:val="center"/>
          </w:tcPr>
          <w:p w14:paraId="1991AE14">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c>
          <w:tcPr>
            <w:tcW w:w="2907" w:type="dxa"/>
            <w:tcBorders>
              <w:tl2br w:val="nil"/>
              <w:tr2bl w:val="nil"/>
            </w:tcBorders>
            <w:noWrap w:val="0"/>
            <w:vAlign w:val="center"/>
          </w:tcPr>
          <w:p w14:paraId="6D6C0497">
            <w:pPr>
              <w:keepLines w:val="0"/>
              <w:pageBreakBefore w:val="0"/>
              <w:kinsoku/>
              <w:wordWrap/>
              <w:overflowPunct/>
              <w:topLinePunct w:val="0"/>
              <w:bidi w:val="0"/>
              <w:adjustRightInd w:val="0"/>
              <w:snapToGrid w:val="0"/>
              <w:spacing w:line="240" w:lineRule="auto"/>
              <w:ind w:left="0" w:leftChars="0" w:firstLine="0" w:firstLineChars="0"/>
              <w:rPr>
                <w:rFonts w:ascii="Times New Roman" w:hAnsi="Times New Roman"/>
                <w:color w:val="auto"/>
                <w:spacing w:val="-12"/>
                <w:sz w:val="21"/>
              </w:rPr>
            </w:pPr>
            <w:r>
              <w:rPr>
                <w:rFonts w:ascii="Times New Roman" w:hAnsi="Times New Roman"/>
                <w:color w:val="auto"/>
                <w:spacing w:val="-12"/>
                <w:sz w:val="21"/>
              </w:rPr>
              <w:t>3、施工机械操作人员现场监理人员防护</w:t>
            </w:r>
          </w:p>
        </w:tc>
        <w:tc>
          <w:tcPr>
            <w:tcW w:w="1650" w:type="dxa"/>
            <w:tcBorders>
              <w:tl2br w:val="nil"/>
              <w:tr2bl w:val="nil"/>
            </w:tcBorders>
            <w:noWrap w:val="0"/>
            <w:vAlign w:val="center"/>
          </w:tcPr>
          <w:p w14:paraId="3F470936">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6</w:t>
            </w:r>
          </w:p>
        </w:tc>
        <w:tc>
          <w:tcPr>
            <w:tcW w:w="1334" w:type="dxa"/>
            <w:tcBorders>
              <w:tl2br w:val="nil"/>
              <w:tr2bl w:val="nil"/>
            </w:tcBorders>
            <w:noWrap w:val="0"/>
            <w:vAlign w:val="center"/>
          </w:tcPr>
          <w:p w14:paraId="7BA51BCB">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0</w:t>
            </w:r>
          </w:p>
        </w:tc>
        <w:tc>
          <w:tcPr>
            <w:tcW w:w="1821" w:type="dxa"/>
            <w:tcBorders>
              <w:tl2br w:val="nil"/>
              <w:tr2bl w:val="nil"/>
            </w:tcBorders>
            <w:noWrap w:val="0"/>
            <w:vAlign w:val="center"/>
          </w:tcPr>
          <w:p w14:paraId="69FABDAA">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纳入监理费</w:t>
            </w:r>
          </w:p>
        </w:tc>
      </w:tr>
      <w:tr w14:paraId="1325D6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dxa"/>
            <w:vMerge w:val="continue"/>
            <w:tcBorders>
              <w:tl2br w:val="nil"/>
              <w:tr2bl w:val="nil"/>
            </w:tcBorders>
            <w:noWrap w:val="0"/>
            <w:vAlign w:val="center"/>
          </w:tcPr>
          <w:p w14:paraId="25C52931">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c>
          <w:tcPr>
            <w:tcW w:w="967" w:type="dxa"/>
            <w:vMerge w:val="restart"/>
            <w:tcBorders>
              <w:tl2br w:val="nil"/>
              <w:tr2bl w:val="nil"/>
            </w:tcBorders>
            <w:noWrap w:val="0"/>
            <w:vAlign w:val="center"/>
          </w:tcPr>
          <w:p w14:paraId="27A5318E">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水</w:t>
            </w:r>
          </w:p>
          <w:p w14:paraId="5958D133">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环</w:t>
            </w:r>
          </w:p>
          <w:p w14:paraId="66882892">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境</w:t>
            </w:r>
          </w:p>
        </w:tc>
        <w:tc>
          <w:tcPr>
            <w:tcW w:w="2907" w:type="dxa"/>
            <w:tcBorders>
              <w:tl2br w:val="nil"/>
              <w:tr2bl w:val="nil"/>
            </w:tcBorders>
            <w:noWrap w:val="0"/>
            <w:vAlign w:val="center"/>
          </w:tcPr>
          <w:p w14:paraId="3590C631">
            <w:pPr>
              <w:keepLines w:val="0"/>
              <w:pageBreakBefore w:val="0"/>
              <w:kinsoku/>
              <w:wordWrap/>
              <w:overflowPunct/>
              <w:topLinePunct w:val="0"/>
              <w:bidi w:val="0"/>
              <w:adjustRightInd w:val="0"/>
              <w:snapToGrid w:val="0"/>
              <w:spacing w:line="240" w:lineRule="auto"/>
              <w:ind w:left="0" w:leftChars="0" w:firstLine="0" w:firstLineChars="0"/>
              <w:rPr>
                <w:rFonts w:ascii="Times New Roman" w:hAnsi="Times New Roman"/>
                <w:color w:val="auto"/>
                <w:spacing w:val="-12"/>
                <w:sz w:val="21"/>
              </w:rPr>
            </w:pPr>
            <w:r>
              <w:rPr>
                <w:rFonts w:ascii="Times New Roman" w:hAnsi="Times New Roman"/>
                <w:color w:val="auto"/>
                <w:spacing w:val="-12"/>
                <w:sz w:val="21"/>
              </w:rPr>
              <w:t>4、桥梁施工防止污染</w:t>
            </w:r>
          </w:p>
          <w:p w14:paraId="00357EF4">
            <w:pPr>
              <w:keepLines w:val="0"/>
              <w:pageBreakBefore w:val="0"/>
              <w:kinsoku/>
              <w:wordWrap/>
              <w:overflowPunct/>
              <w:topLinePunct w:val="0"/>
              <w:bidi w:val="0"/>
              <w:adjustRightInd w:val="0"/>
              <w:snapToGrid w:val="0"/>
              <w:spacing w:line="240" w:lineRule="auto"/>
              <w:ind w:left="0" w:leftChars="0" w:firstLine="0" w:firstLineChars="0"/>
              <w:rPr>
                <w:rFonts w:ascii="Times New Roman" w:hAnsi="Times New Roman"/>
                <w:color w:val="auto"/>
                <w:spacing w:val="-12"/>
                <w:sz w:val="21"/>
              </w:rPr>
            </w:pPr>
            <w:r>
              <w:rPr>
                <w:rFonts w:ascii="Times New Roman" w:hAnsi="Times New Roman"/>
                <w:color w:val="auto"/>
                <w:spacing w:val="-12"/>
                <w:sz w:val="21"/>
              </w:rPr>
              <w:t>5、桥梁等施工废水处理</w:t>
            </w:r>
          </w:p>
          <w:p w14:paraId="72753D30">
            <w:pPr>
              <w:keepLines w:val="0"/>
              <w:pageBreakBefore w:val="0"/>
              <w:kinsoku/>
              <w:wordWrap/>
              <w:overflowPunct/>
              <w:topLinePunct w:val="0"/>
              <w:bidi w:val="0"/>
              <w:adjustRightInd w:val="0"/>
              <w:snapToGrid w:val="0"/>
              <w:spacing w:line="240" w:lineRule="auto"/>
              <w:ind w:left="0" w:leftChars="0" w:firstLine="0" w:firstLineChars="0"/>
              <w:rPr>
                <w:rFonts w:ascii="Times New Roman" w:hAnsi="Times New Roman"/>
                <w:color w:val="auto"/>
                <w:spacing w:val="-12"/>
                <w:sz w:val="21"/>
              </w:rPr>
            </w:pPr>
            <w:r>
              <w:rPr>
                <w:rFonts w:ascii="Times New Roman" w:hAnsi="Times New Roman"/>
                <w:color w:val="auto"/>
                <w:spacing w:val="-12"/>
                <w:sz w:val="21"/>
              </w:rPr>
              <w:t>6、施工现场清理</w:t>
            </w:r>
          </w:p>
        </w:tc>
        <w:tc>
          <w:tcPr>
            <w:tcW w:w="1650" w:type="dxa"/>
            <w:tcBorders>
              <w:tl2br w:val="nil"/>
              <w:tr2bl w:val="nil"/>
            </w:tcBorders>
            <w:noWrap w:val="0"/>
            <w:vAlign w:val="center"/>
          </w:tcPr>
          <w:p w14:paraId="5B7E92B8">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30</w:t>
            </w:r>
          </w:p>
        </w:tc>
        <w:tc>
          <w:tcPr>
            <w:tcW w:w="1334" w:type="dxa"/>
            <w:tcBorders>
              <w:tl2br w:val="nil"/>
              <w:tr2bl w:val="nil"/>
            </w:tcBorders>
            <w:noWrap w:val="0"/>
            <w:vAlign w:val="center"/>
          </w:tcPr>
          <w:p w14:paraId="7433523F">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0</w:t>
            </w:r>
          </w:p>
        </w:tc>
        <w:tc>
          <w:tcPr>
            <w:tcW w:w="1821" w:type="dxa"/>
            <w:tcBorders>
              <w:tl2br w:val="nil"/>
              <w:tr2bl w:val="nil"/>
            </w:tcBorders>
            <w:noWrap w:val="0"/>
            <w:vAlign w:val="center"/>
          </w:tcPr>
          <w:p w14:paraId="76B0D144">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纳入工程费</w:t>
            </w:r>
          </w:p>
        </w:tc>
      </w:tr>
      <w:tr w14:paraId="23E4EE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dxa"/>
            <w:vMerge w:val="continue"/>
            <w:tcBorders>
              <w:tl2br w:val="nil"/>
              <w:tr2bl w:val="nil"/>
            </w:tcBorders>
            <w:noWrap w:val="0"/>
            <w:textDirection w:val="tbRlV"/>
            <w:vAlign w:val="center"/>
          </w:tcPr>
          <w:p w14:paraId="279B8C9C">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c>
          <w:tcPr>
            <w:tcW w:w="967" w:type="dxa"/>
            <w:vMerge w:val="continue"/>
            <w:tcBorders>
              <w:tl2br w:val="nil"/>
              <w:tr2bl w:val="nil"/>
            </w:tcBorders>
            <w:noWrap w:val="0"/>
            <w:textDirection w:val="tbRlV"/>
            <w:vAlign w:val="center"/>
          </w:tcPr>
          <w:p w14:paraId="16E790E7">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c>
          <w:tcPr>
            <w:tcW w:w="2907" w:type="dxa"/>
            <w:tcBorders>
              <w:tl2br w:val="nil"/>
              <w:tr2bl w:val="nil"/>
            </w:tcBorders>
            <w:noWrap w:val="0"/>
            <w:vAlign w:val="center"/>
          </w:tcPr>
          <w:p w14:paraId="3B031EAD">
            <w:pPr>
              <w:keepLines w:val="0"/>
              <w:pageBreakBefore w:val="0"/>
              <w:kinsoku/>
              <w:wordWrap/>
              <w:overflowPunct/>
              <w:topLinePunct w:val="0"/>
              <w:bidi w:val="0"/>
              <w:adjustRightInd w:val="0"/>
              <w:snapToGrid w:val="0"/>
              <w:spacing w:line="240" w:lineRule="auto"/>
              <w:ind w:left="0" w:leftChars="0" w:firstLine="79" w:firstLineChars="38"/>
              <w:rPr>
                <w:rFonts w:ascii="Times New Roman" w:hAnsi="Times New Roman"/>
                <w:color w:val="auto"/>
                <w:sz w:val="21"/>
              </w:rPr>
            </w:pPr>
            <w:r>
              <w:rPr>
                <w:rFonts w:ascii="Times New Roman" w:hAnsi="Times New Roman"/>
                <w:color w:val="auto"/>
                <w:sz w:val="21"/>
              </w:rPr>
              <w:t>7、施工营地垃圾清运、设垃圾坑</w:t>
            </w:r>
          </w:p>
        </w:tc>
        <w:tc>
          <w:tcPr>
            <w:tcW w:w="1650" w:type="dxa"/>
            <w:tcBorders>
              <w:tl2br w:val="nil"/>
              <w:tr2bl w:val="nil"/>
            </w:tcBorders>
            <w:noWrap w:val="0"/>
            <w:vAlign w:val="center"/>
          </w:tcPr>
          <w:p w14:paraId="33319CD0">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6</w:t>
            </w:r>
          </w:p>
        </w:tc>
        <w:tc>
          <w:tcPr>
            <w:tcW w:w="1334" w:type="dxa"/>
            <w:tcBorders>
              <w:tl2br w:val="nil"/>
              <w:tr2bl w:val="nil"/>
            </w:tcBorders>
            <w:noWrap w:val="0"/>
            <w:vAlign w:val="center"/>
          </w:tcPr>
          <w:p w14:paraId="1CF2475D">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1.2</w:t>
            </w:r>
          </w:p>
        </w:tc>
        <w:tc>
          <w:tcPr>
            <w:tcW w:w="1821" w:type="dxa"/>
            <w:tcBorders>
              <w:tl2br w:val="nil"/>
              <w:tr2bl w:val="nil"/>
            </w:tcBorders>
            <w:noWrap w:val="0"/>
            <w:vAlign w:val="center"/>
          </w:tcPr>
          <w:p w14:paraId="04485674">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z w:val="21"/>
              </w:rPr>
            </w:pPr>
          </w:p>
        </w:tc>
      </w:tr>
      <w:tr w14:paraId="3802F7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dxa"/>
            <w:vMerge w:val="continue"/>
            <w:tcBorders>
              <w:tl2br w:val="nil"/>
              <w:tr2bl w:val="nil"/>
            </w:tcBorders>
            <w:noWrap w:val="0"/>
            <w:textDirection w:val="tbRlV"/>
            <w:vAlign w:val="center"/>
          </w:tcPr>
          <w:p w14:paraId="7B0C4DA4">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c>
          <w:tcPr>
            <w:tcW w:w="967" w:type="dxa"/>
            <w:vMerge w:val="continue"/>
            <w:tcBorders>
              <w:tl2br w:val="nil"/>
              <w:tr2bl w:val="nil"/>
            </w:tcBorders>
            <w:noWrap w:val="0"/>
            <w:textDirection w:val="tbRlV"/>
            <w:vAlign w:val="center"/>
          </w:tcPr>
          <w:p w14:paraId="562DDD8A">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c>
          <w:tcPr>
            <w:tcW w:w="2907" w:type="dxa"/>
            <w:tcBorders>
              <w:tl2br w:val="nil"/>
              <w:tr2bl w:val="nil"/>
            </w:tcBorders>
            <w:noWrap w:val="0"/>
            <w:vAlign w:val="center"/>
          </w:tcPr>
          <w:p w14:paraId="20EA9305">
            <w:pPr>
              <w:keepLines w:val="0"/>
              <w:pageBreakBefore w:val="0"/>
              <w:kinsoku/>
              <w:wordWrap/>
              <w:overflowPunct/>
              <w:topLinePunct w:val="0"/>
              <w:bidi w:val="0"/>
              <w:adjustRightInd w:val="0"/>
              <w:snapToGrid w:val="0"/>
              <w:spacing w:line="240" w:lineRule="auto"/>
              <w:ind w:left="0" w:leftChars="0" w:firstLine="79" w:firstLineChars="38"/>
              <w:rPr>
                <w:rFonts w:ascii="Times New Roman" w:hAnsi="Times New Roman"/>
                <w:color w:val="auto"/>
                <w:sz w:val="21"/>
              </w:rPr>
            </w:pPr>
            <w:r>
              <w:rPr>
                <w:rFonts w:ascii="Times New Roman" w:hAnsi="Times New Roman"/>
                <w:color w:val="auto"/>
                <w:sz w:val="21"/>
              </w:rPr>
              <w:t>8、通道、桥施工防止污染</w:t>
            </w:r>
          </w:p>
          <w:p w14:paraId="518FA1FD">
            <w:pPr>
              <w:keepLines w:val="0"/>
              <w:pageBreakBefore w:val="0"/>
              <w:kinsoku/>
              <w:wordWrap/>
              <w:overflowPunct/>
              <w:topLinePunct w:val="0"/>
              <w:bidi w:val="0"/>
              <w:adjustRightInd w:val="0"/>
              <w:snapToGrid w:val="0"/>
              <w:spacing w:line="240" w:lineRule="auto"/>
              <w:ind w:left="0" w:leftChars="0" w:firstLine="79" w:firstLineChars="38"/>
              <w:rPr>
                <w:rFonts w:ascii="Times New Roman" w:hAnsi="Times New Roman"/>
                <w:color w:val="auto"/>
                <w:sz w:val="21"/>
              </w:rPr>
            </w:pPr>
            <w:r>
              <w:rPr>
                <w:rFonts w:ascii="Times New Roman" w:hAnsi="Times New Roman"/>
                <w:color w:val="auto"/>
                <w:sz w:val="21"/>
              </w:rPr>
              <w:t>9、建材堆放防雨水冲刷措施</w:t>
            </w:r>
          </w:p>
          <w:p w14:paraId="388F3104">
            <w:pPr>
              <w:keepLines w:val="0"/>
              <w:pageBreakBefore w:val="0"/>
              <w:kinsoku/>
              <w:wordWrap/>
              <w:overflowPunct/>
              <w:topLinePunct w:val="0"/>
              <w:bidi w:val="0"/>
              <w:adjustRightInd w:val="0"/>
              <w:snapToGrid w:val="0"/>
              <w:spacing w:line="240" w:lineRule="auto"/>
              <w:ind w:left="0" w:leftChars="0" w:firstLine="79" w:firstLineChars="38"/>
              <w:rPr>
                <w:rFonts w:ascii="Times New Roman" w:hAnsi="Times New Roman"/>
                <w:color w:val="auto"/>
                <w:sz w:val="21"/>
              </w:rPr>
            </w:pPr>
            <w:r>
              <w:rPr>
                <w:rFonts w:ascii="Times New Roman" w:hAnsi="Times New Roman"/>
                <w:color w:val="auto"/>
                <w:sz w:val="21"/>
              </w:rPr>
              <w:t>10、桥梁等施工废水处理</w:t>
            </w:r>
          </w:p>
          <w:p w14:paraId="5A16845F">
            <w:pPr>
              <w:keepLines w:val="0"/>
              <w:pageBreakBefore w:val="0"/>
              <w:kinsoku/>
              <w:wordWrap/>
              <w:overflowPunct/>
              <w:topLinePunct w:val="0"/>
              <w:bidi w:val="0"/>
              <w:adjustRightInd w:val="0"/>
              <w:snapToGrid w:val="0"/>
              <w:spacing w:line="240" w:lineRule="auto"/>
              <w:ind w:left="0" w:leftChars="0" w:firstLine="79" w:firstLineChars="38"/>
              <w:rPr>
                <w:rFonts w:ascii="Times New Roman" w:hAnsi="Times New Roman"/>
                <w:color w:val="auto"/>
                <w:sz w:val="21"/>
              </w:rPr>
            </w:pPr>
            <w:r>
              <w:rPr>
                <w:rFonts w:ascii="Times New Roman" w:hAnsi="Times New Roman"/>
                <w:color w:val="auto"/>
                <w:sz w:val="21"/>
              </w:rPr>
              <w:t>11、施工现场清理</w:t>
            </w:r>
          </w:p>
        </w:tc>
        <w:tc>
          <w:tcPr>
            <w:tcW w:w="1650" w:type="dxa"/>
            <w:tcBorders>
              <w:tl2br w:val="nil"/>
              <w:tr2bl w:val="nil"/>
            </w:tcBorders>
            <w:noWrap w:val="0"/>
            <w:vAlign w:val="center"/>
          </w:tcPr>
          <w:p w14:paraId="0AC42EB6">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12</w:t>
            </w:r>
          </w:p>
        </w:tc>
        <w:tc>
          <w:tcPr>
            <w:tcW w:w="1334" w:type="dxa"/>
            <w:tcBorders>
              <w:tl2br w:val="nil"/>
              <w:tr2bl w:val="nil"/>
            </w:tcBorders>
            <w:noWrap w:val="0"/>
            <w:vAlign w:val="center"/>
          </w:tcPr>
          <w:p w14:paraId="3B5C9288">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0</w:t>
            </w:r>
          </w:p>
        </w:tc>
        <w:tc>
          <w:tcPr>
            <w:tcW w:w="1821" w:type="dxa"/>
            <w:tcBorders>
              <w:tl2br w:val="nil"/>
              <w:tr2bl w:val="nil"/>
            </w:tcBorders>
            <w:noWrap w:val="0"/>
            <w:vAlign w:val="center"/>
          </w:tcPr>
          <w:p w14:paraId="685A0F93">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纳入工程费</w:t>
            </w:r>
          </w:p>
        </w:tc>
      </w:tr>
      <w:tr w14:paraId="7C0118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dxa"/>
            <w:vMerge w:val="continue"/>
            <w:tcBorders>
              <w:tl2br w:val="nil"/>
              <w:tr2bl w:val="nil"/>
            </w:tcBorders>
            <w:noWrap w:val="0"/>
            <w:textDirection w:val="tbRlV"/>
            <w:vAlign w:val="center"/>
          </w:tcPr>
          <w:p w14:paraId="647E4758">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c>
          <w:tcPr>
            <w:tcW w:w="967" w:type="dxa"/>
            <w:vMerge w:val="restart"/>
            <w:tcBorders>
              <w:tl2br w:val="nil"/>
              <w:tr2bl w:val="nil"/>
            </w:tcBorders>
            <w:noWrap w:val="0"/>
            <w:textDirection w:val="tbRlV"/>
            <w:vAlign w:val="center"/>
          </w:tcPr>
          <w:p w14:paraId="7A885CFE">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环境空气</w:t>
            </w:r>
          </w:p>
        </w:tc>
        <w:tc>
          <w:tcPr>
            <w:tcW w:w="2907" w:type="dxa"/>
            <w:tcBorders>
              <w:tl2br w:val="nil"/>
              <w:tr2bl w:val="nil"/>
            </w:tcBorders>
            <w:noWrap w:val="0"/>
            <w:vAlign w:val="center"/>
          </w:tcPr>
          <w:p w14:paraId="2653CE48">
            <w:pPr>
              <w:keepLines w:val="0"/>
              <w:pageBreakBefore w:val="0"/>
              <w:kinsoku/>
              <w:wordWrap/>
              <w:overflowPunct/>
              <w:topLinePunct w:val="0"/>
              <w:bidi w:val="0"/>
              <w:adjustRightInd w:val="0"/>
              <w:snapToGrid w:val="0"/>
              <w:spacing w:line="240" w:lineRule="auto"/>
              <w:ind w:left="0" w:leftChars="0" w:firstLine="0" w:firstLineChars="0"/>
              <w:rPr>
                <w:rFonts w:ascii="Times New Roman" w:hAnsi="Times New Roman"/>
                <w:color w:val="auto"/>
                <w:spacing w:val="-12"/>
                <w:sz w:val="21"/>
              </w:rPr>
            </w:pPr>
            <w:r>
              <w:rPr>
                <w:rFonts w:ascii="Times New Roman" w:hAnsi="Times New Roman"/>
                <w:color w:val="auto"/>
                <w:spacing w:val="-12"/>
                <w:sz w:val="21"/>
              </w:rPr>
              <w:t>12、施工现场适时洒水</w:t>
            </w:r>
          </w:p>
        </w:tc>
        <w:tc>
          <w:tcPr>
            <w:tcW w:w="1650" w:type="dxa"/>
            <w:tcBorders>
              <w:tl2br w:val="nil"/>
              <w:tr2bl w:val="nil"/>
            </w:tcBorders>
            <w:noWrap w:val="0"/>
            <w:vAlign w:val="center"/>
          </w:tcPr>
          <w:p w14:paraId="429D7505">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1</w:t>
            </w:r>
          </w:p>
        </w:tc>
        <w:tc>
          <w:tcPr>
            <w:tcW w:w="1334" w:type="dxa"/>
            <w:tcBorders>
              <w:tl2br w:val="nil"/>
              <w:tr2bl w:val="nil"/>
            </w:tcBorders>
            <w:noWrap w:val="0"/>
            <w:vAlign w:val="center"/>
          </w:tcPr>
          <w:p w14:paraId="2DD37175">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1</w:t>
            </w:r>
          </w:p>
        </w:tc>
        <w:tc>
          <w:tcPr>
            <w:tcW w:w="1821" w:type="dxa"/>
            <w:tcBorders>
              <w:tl2br w:val="nil"/>
              <w:tr2bl w:val="nil"/>
            </w:tcBorders>
            <w:noWrap w:val="0"/>
            <w:vAlign w:val="center"/>
          </w:tcPr>
          <w:p w14:paraId="4B7A75DC">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r>
      <w:tr w14:paraId="5D5E60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9" w:hRule="atLeast"/>
          <w:jc w:val="center"/>
        </w:trPr>
        <w:tc>
          <w:tcPr>
            <w:tcW w:w="967" w:type="dxa"/>
            <w:vMerge w:val="continue"/>
            <w:tcBorders>
              <w:tl2br w:val="nil"/>
              <w:tr2bl w:val="nil"/>
            </w:tcBorders>
            <w:noWrap w:val="0"/>
            <w:vAlign w:val="center"/>
          </w:tcPr>
          <w:p w14:paraId="64E3AE2A">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c>
          <w:tcPr>
            <w:tcW w:w="967" w:type="dxa"/>
            <w:vMerge w:val="continue"/>
            <w:tcBorders>
              <w:tl2br w:val="nil"/>
              <w:tr2bl w:val="nil"/>
            </w:tcBorders>
            <w:noWrap w:val="0"/>
            <w:vAlign w:val="center"/>
          </w:tcPr>
          <w:p w14:paraId="50844947">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c>
          <w:tcPr>
            <w:tcW w:w="2907" w:type="dxa"/>
            <w:tcBorders>
              <w:tl2br w:val="nil"/>
              <w:tr2bl w:val="nil"/>
            </w:tcBorders>
            <w:noWrap w:val="0"/>
            <w:vAlign w:val="center"/>
          </w:tcPr>
          <w:p w14:paraId="458C4948">
            <w:pPr>
              <w:keepLines w:val="0"/>
              <w:pageBreakBefore w:val="0"/>
              <w:kinsoku/>
              <w:wordWrap/>
              <w:overflowPunct/>
              <w:topLinePunct w:val="0"/>
              <w:bidi w:val="0"/>
              <w:adjustRightInd w:val="0"/>
              <w:snapToGrid w:val="0"/>
              <w:spacing w:line="240" w:lineRule="auto"/>
              <w:ind w:left="0" w:leftChars="0" w:firstLine="0" w:firstLineChars="0"/>
              <w:rPr>
                <w:rFonts w:ascii="Times New Roman" w:hAnsi="Times New Roman"/>
                <w:color w:val="auto"/>
                <w:spacing w:val="-12"/>
                <w:sz w:val="21"/>
              </w:rPr>
            </w:pPr>
            <w:r>
              <w:rPr>
                <w:rFonts w:ascii="Times New Roman" w:hAnsi="Times New Roman"/>
                <w:color w:val="auto"/>
                <w:spacing w:val="-12"/>
                <w:sz w:val="21"/>
              </w:rPr>
              <w:t>13、粉状材料，袋装或罐装运输，堆放</w:t>
            </w:r>
          </w:p>
        </w:tc>
        <w:tc>
          <w:tcPr>
            <w:tcW w:w="1650" w:type="dxa"/>
            <w:tcBorders>
              <w:tl2br w:val="nil"/>
              <w:tr2bl w:val="nil"/>
            </w:tcBorders>
            <w:noWrap w:val="0"/>
            <w:vAlign w:val="center"/>
          </w:tcPr>
          <w:p w14:paraId="73622F36">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5</w:t>
            </w:r>
          </w:p>
        </w:tc>
        <w:tc>
          <w:tcPr>
            <w:tcW w:w="1334" w:type="dxa"/>
            <w:tcBorders>
              <w:tl2br w:val="nil"/>
              <w:tr2bl w:val="nil"/>
            </w:tcBorders>
            <w:noWrap w:val="0"/>
            <w:vAlign w:val="center"/>
          </w:tcPr>
          <w:p w14:paraId="3D34F41E">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0</w:t>
            </w:r>
          </w:p>
        </w:tc>
        <w:tc>
          <w:tcPr>
            <w:tcW w:w="1821" w:type="dxa"/>
            <w:tcBorders>
              <w:tl2br w:val="nil"/>
              <w:tr2bl w:val="nil"/>
            </w:tcBorders>
            <w:noWrap w:val="0"/>
            <w:vAlign w:val="center"/>
          </w:tcPr>
          <w:p w14:paraId="78625F0B">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hint="eastAsia" w:ascii="Times New Roman" w:hAnsi="Times New Roman"/>
                <w:color w:val="auto"/>
                <w:spacing w:val="-12"/>
                <w:sz w:val="21"/>
                <w:lang w:val="en-US" w:eastAsia="zh-CN"/>
              </w:rPr>
              <w:t>纳入工程费</w:t>
            </w:r>
          </w:p>
        </w:tc>
      </w:tr>
      <w:tr w14:paraId="04C3B0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dxa"/>
            <w:vMerge w:val="continue"/>
            <w:tcBorders>
              <w:tl2br w:val="nil"/>
              <w:tr2bl w:val="nil"/>
            </w:tcBorders>
            <w:noWrap w:val="0"/>
            <w:vAlign w:val="center"/>
          </w:tcPr>
          <w:p w14:paraId="20F984C9">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c>
          <w:tcPr>
            <w:tcW w:w="967" w:type="dxa"/>
            <w:vMerge w:val="continue"/>
            <w:tcBorders>
              <w:tl2br w:val="nil"/>
              <w:tr2bl w:val="nil"/>
            </w:tcBorders>
            <w:noWrap w:val="0"/>
            <w:vAlign w:val="center"/>
          </w:tcPr>
          <w:p w14:paraId="6319EE65">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c>
          <w:tcPr>
            <w:tcW w:w="2907" w:type="dxa"/>
            <w:tcBorders>
              <w:tl2br w:val="nil"/>
              <w:tr2bl w:val="nil"/>
            </w:tcBorders>
            <w:noWrap w:val="0"/>
            <w:vAlign w:val="center"/>
          </w:tcPr>
          <w:p w14:paraId="28C0B822">
            <w:pPr>
              <w:keepLines w:val="0"/>
              <w:pageBreakBefore w:val="0"/>
              <w:kinsoku/>
              <w:wordWrap/>
              <w:overflowPunct/>
              <w:topLinePunct w:val="0"/>
              <w:bidi w:val="0"/>
              <w:adjustRightInd w:val="0"/>
              <w:snapToGrid w:val="0"/>
              <w:spacing w:line="240" w:lineRule="auto"/>
              <w:ind w:left="0" w:leftChars="0" w:firstLine="0" w:firstLineChars="0"/>
              <w:rPr>
                <w:rFonts w:ascii="Times New Roman" w:hAnsi="Times New Roman"/>
                <w:color w:val="auto"/>
                <w:spacing w:val="-12"/>
                <w:sz w:val="21"/>
              </w:rPr>
            </w:pPr>
            <w:r>
              <w:rPr>
                <w:rFonts w:ascii="Times New Roman" w:hAnsi="Times New Roman"/>
                <w:color w:val="auto"/>
                <w:spacing w:val="-12"/>
                <w:sz w:val="21"/>
              </w:rPr>
              <w:t>14、施工机械和运输车辆定期检修</w:t>
            </w:r>
          </w:p>
        </w:tc>
        <w:tc>
          <w:tcPr>
            <w:tcW w:w="1650" w:type="dxa"/>
            <w:tcBorders>
              <w:tl2br w:val="nil"/>
              <w:tr2bl w:val="nil"/>
            </w:tcBorders>
            <w:noWrap w:val="0"/>
            <w:vAlign w:val="center"/>
          </w:tcPr>
          <w:p w14:paraId="2DDC482D">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10</w:t>
            </w:r>
          </w:p>
        </w:tc>
        <w:tc>
          <w:tcPr>
            <w:tcW w:w="1334" w:type="dxa"/>
            <w:tcBorders>
              <w:tl2br w:val="nil"/>
              <w:tr2bl w:val="nil"/>
            </w:tcBorders>
            <w:noWrap w:val="0"/>
            <w:vAlign w:val="center"/>
          </w:tcPr>
          <w:p w14:paraId="7F38F59C">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0</w:t>
            </w:r>
          </w:p>
        </w:tc>
        <w:tc>
          <w:tcPr>
            <w:tcW w:w="1821" w:type="dxa"/>
            <w:tcBorders>
              <w:tl2br w:val="nil"/>
              <w:tr2bl w:val="nil"/>
            </w:tcBorders>
            <w:noWrap w:val="0"/>
            <w:vAlign w:val="center"/>
          </w:tcPr>
          <w:p w14:paraId="759195D5">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hint="eastAsia" w:ascii="Times New Roman" w:hAnsi="Times New Roman"/>
                <w:color w:val="auto"/>
                <w:spacing w:val="-12"/>
                <w:sz w:val="21"/>
                <w:lang w:val="en-US" w:eastAsia="zh-CN"/>
              </w:rPr>
              <w:t>纳入工程费</w:t>
            </w:r>
          </w:p>
        </w:tc>
      </w:tr>
      <w:tr w14:paraId="4AC16C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dxa"/>
            <w:vMerge w:val="continue"/>
            <w:tcBorders>
              <w:tl2br w:val="nil"/>
              <w:tr2bl w:val="nil"/>
            </w:tcBorders>
            <w:noWrap w:val="0"/>
            <w:textDirection w:val="tbRlV"/>
            <w:vAlign w:val="center"/>
          </w:tcPr>
          <w:p w14:paraId="2C2C88CA">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c>
          <w:tcPr>
            <w:tcW w:w="967" w:type="dxa"/>
            <w:tcBorders>
              <w:tl2br w:val="nil"/>
              <w:tr2bl w:val="nil"/>
            </w:tcBorders>
            <w:noWrap w:val="0"/>
            <w:textDirection w:val="tbRlV"/>
            <w:vAlign w:val="center"/>
          </w:tcPr>
          <w:p w14:paraId="77CAEBB6">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生态环境</w:t>
            </w:r>
          </w:p>
        </w:tc>
        <w:tc>
          <w:tcPr>
            <w:tcW w:w="2907" w:type="dxa"/>
            <w:tcBorders>
              <w:tl2br w:val="nil"/>
              <w:tr2bl w:val="nil"/>
            </w:tcBorders>
            <w:noWrap w:val="0"/>
            <w:vAlign w:val="center"/>
          </w:tcPr>
          <w:p w14:paraId="1BA37224">
            <w:pPr>
              <w:keepLines w:val="0"/>
              <w:pageBreakBefore w:val="0"/>
              <w:kinsoku/>
              <w:wordWrap/>
              <w:overflowPunct/>
              <w:topLinePunct w:val="0"/>
              <w:bidi w:val="0"/>
              <w:adjustRightInd w:val="0"/>
              <w:snapToGrid w:val="0"/>
              <w:spacing w:line="240" w:lineRule="auto"/>
              <w:ind w:left="0" w:leftChars="0" w:firstLine="0" w:firstLineChars="0"/>
              <w:rPr>
                <w:rFonts w:ascii="Times New Roman" w:hAnsi="Times New Roman"/>
                <w:color w:val="auto"/>
                <w:spacing w:val="-12"/>
                <w:sz w:val="21"/>
              </w:rPr>
            </w:pPr>
            <w:r>
              <w:rPr>
                <w:rFonts w:ascii="Times New Roman" w:hAnsi="Times New Roman"/>
                <w:color w:val="auto"/>
                <w:spacing w:val="-12"/>
                <w:sz w:val="21"/>
              </w:rPr>
              <w:t>15、避免非计划占地</w:t>
            </w:r>
          </w:p>
          <w:p w14:paraId="0D9FE2B0">
            <w:pPr>
              <w:keepLines w:val="0"/>
              <w:pageBreakBefore w:val="0"/>
              <w:kinsoku/>
              <w:wordWrap/>
              <w:overflowPunct/>
              <w:topLinePunct w:val="0"/>
              <w:bidi w:val="0"/>
              <w:adjustRightInd w:val="0"/>
              <w:snapToGrid w:val="0"/>
              <w:spacing w:line="240" w:lineRule="auto"/>
              <w:ind w:left="0" w:leftChars="0" w:firstLine="0" w:firstLineChars="0"/>
              <w:rPr>
                <w:rFonts w:ascii="Times New Roman" w:hAnsi="Times New Roman"/>
                <w:color w:val="auto"/>
                <w:spacing w:val="-12"/>
                <w:sz w:val="21"/>
              </w:rPr>
            </w:pPr>
            <w:r>
              <w:rPr>
                <w:rFonts w:ascii="Times New Roman" w:hAnsi="Times New Roman"/>
                <w:color w:val="auto"/>
                <w:spacing w:val="-12"/>
                <w:sz w:val="21"/>
              </w:rPr>
              <w:t>16、施工人员不得毁树林、破坏农田</w:t>
            </w:r>
          </w:p>
          <w:p w14:paraId="7AC26DBE">
            <w:pPr>
              <w:keepLines w:val="0"/>
              <w:pageBreakBefore w:val="0"/>
              <w:kinsoku/>
              <w:wordWrap/>
              <w:overflowPunct/>
              <w:topLinePunct w:val="0"/>
              <w:bidi w:val="0"/>
              <w:adjustRightInd w:val="0"/>
              <w:snapToGrid w:val="0"/>
              <w:spacing w:line="240" w:lineRule="auto"/>
              <w:ind w:left="0" w:leftChars="0" w:firstLine="0" w:firstLineChars="0"/>
              <w:rPr>
                <w:rFonts w:ascii="Times New Roman" w:hAnsi="Times New Roman"/>
                <w:color w:val="auto"/>
                <w:spacing w:val="-12"/>
                <w:sz w:val="21"/>
              </w:rPr>
            </w:pPr>
            <w:r>
              <w:rPr>
                <w:rFonts w:ascii="Times New Roman" w:hAnsi="Times New Roman"/>
                <w:color w:val="auto"/>
                <w:spacing w:val="-12"/>
                <w:sz w:val="21"/>
              </w:rPr>
              <w:t>17、禁止捕杀沿线鸟类，蛙类</w:t>
            </w:r>
          </w:p>
          <w:p w14:paraId="37BB4A54">
            <w:pPr>
              <w:keepLines w:val="0"/>
              <w:pageBreakBefore w:val="0"/>
              <w:kinsoku/>
              <w:wordWrap/>
              <w:overflowPunct/>
              <w:topLinePunct w:val="0"/>
              <w:bidi w:val="0"/>
              <w:adjustRightInd w:val="0"/>
              <w:snapToGrid w:val="0"/>
              <w:spacing w:line="240" w:lineRule="auto"/>
              <w:ind w:left="0" w:leftChars="0" w:firstLine="0" w:firstLineChars="0"/>
              <w:rPr>
                <w:rFonts w:ascii="Times New Roman" w:hAnsi="Times New Roman"/>
                <w:color w:val="auto"/>
                <w:spacing w:val="-12"/>
                <w:sz w:val="21"/>
              </w:rPr>
            </w:pPr>
            <w:r>
              <w:rPr>
                <w:rFonts w:ascii="Times New Roman" w:hAnsi="Times New Roman"/>
                <w:color w:val="auto"/>
                <w:spacing w:val="-12"/>
                <w:sz w:val="21"/>
              </w:rPr>
              <w:t>18、禁止破坏水土保持设施</w:t>
            </w:r>
          </w:p>
        </w:tc>
        <w:tc>
          <w:tcPr>
            <w:tcW w:w="1650" w:type="dxa"/>
            <w:tcBorders>
              <w:tl2br w:val="nil"/>
              <w:tr2bl w:val="nil"/>
            </w:tcBorders>
            <w:noWrap w:val="0"/>
            <w:vAlign w:val="center"/>
          </w:tcPr>
          <w:p w14:paraId="6FAF7D2D">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w:t>
            </w:r>
          </w:p>
        </w:tc>
        <w:tc>
          <w:tcPr>
            <w:tcW w:w="1334" w:type="dxa"/>
            <w:tcBorders>
              <w:tl2br w:val="nil"/>
              <w:tr2bl w:val="nil"/>
            </w:tcBorders>
            <w:noWrap w:val="0"/>
            <w:vAlign w:val="center"/>
          </w:tcPr>
          <w:p w14:paraId="4DDCDE44">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w:t>
            </w:r>
          </w:p>
        </w:tc>
        <w:tc>
          <w:tcPr>
            <w:tcW w:w="1821" w:type="dxa"/>
            <w:tcBorders>
              <w:tl2br w:val="nil"/>
              <w:tr2bl w:val="nil"/>
            </w:tcBorders>
            <w:noWrap w:val="0"/>
            <w:vAlign w:val="center"/>
          </w:tcPr>
          <w:p w14:paraId="0CD1A3AA">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r>
      <w:tr w14:paraId="25F9F5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dxa"/>
            <w:vMerge w:val="continue"/>
            <w:tcBorders>
              <w:tl2br w:val="nil"/>
              <w:tr2bl w:val="nil"/>
            </w:tcBorders>
            <w:noWrap w:val="0"/>
            <w:vAlign w:val="center"/>
          </w:tcPr>
          <w:p w14:paraId="059E1A9F">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c>
          <w:tcPr>
            <w:tcW w:w="967" w:type="dxa"/>
            <w:vMerge w:val="restart"/>
            <w:tcBorders>
              <w:tl2br w:val="nil"/>
              <w:tr2bl w:val="nil"/>
            </w:tcBorders>
            <w:noWrap w:val="0"/>
            <w:vAlign w:val="center"/>
          </w:tcPr>
          <w:p w14:paraId="3988CAE8">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风险事故</w:t>
            </w:r>
          </w:p>
        </w:tc>
        <w:tc>
          <w:tcPr>
            <w:tcW w:w="2907" w:type="dxa"/>
            <w:tcBorders>
              <w:tl2br w:val="nil"/>
              <w:tr2bl w:val="nil"/>
            </w:tcBorders>
            <w:noWrap w:val="0"/>
            <w:vAlign w:val="center"/>
          </w:tcPr>
          <w:p w14:paraId="14F7751F">
            <w:pPr>
              <w:keepLines w:val="0"/>
              <w:pageBreakBefore w:val="0"/>
              <w:kinsoku/>
              <w:wordWrap/>
              <w:overflowPunct/>
              <w:topLinePunct w:val="0"/>
              <w:bidi w:val="0"/>
              <w:adjustRightInd w:val="0"/>
              <w:snapToGrid w:val="0"/>
              <w:spacing w:line="240" w:lineRule="auto"/>
              <w:ind w:left="0" w:leftChars="0" w:firstLine="0" w:firstLineChars="0"/>
              <w:rPr>
                <w:rFonts w:ascii="Times New Roman" w:hAnsi="Times New Roman"/>
                <w:color w:val="auto"/>
                <w:spacing w:val="-12"/>
                <w:sz w:val="21"/>
              </w:rPr>
            </w:pPr>
            <w:r>
              <w:rPr>
                <w:rFonts w:ascii="Times New Roman" w:hAnsi="Times New Roman"/>
                <w:color w:val="auto"/>
                <w:spacing w:val="-12"/>
                <w:sz w:val="21"/>
              </w:rPr>
              <w:t>19、施工区安全设施及安全监督</w:t>
            </w:r>
          </w:p>
        </w:tc>
        <w:tc>
          <w:tcPr>
            <w:tcW w:w="1650" w:type="dxa"/>
            <w:tcBorders>
              <w:tl2br w:val="nil"/>
              <w:tr2bl w:val="nil"/>
            </w:tcBorders>
            <w:noWrap w:val="0"/>
            <w:vAlign w:val="center"/>
          </w:tcPr>
          <w:p w14:paraId="388BC748">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5</w:t>
            </w:r>
          </w:p>
        </w:tc>
        <w:tc>
          <w:tcPr>
            <w:tcW w:w="1334" w:type="dxa"/>
            <w:tcBorders>
              <w:tl2br w:val="nil"/>
              <w:tr2bl w:val="nil"/>
            </w:tcBorders>
            <w:noWrap w:val="0"/>
            <w:vAlign w:val="center"/>
          </w:tcPr>
          <w:p w14:paraId="32D6DFC5">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0</w:t>
            </w:r>
          </w:p>
        </w:tc>
        <w:tc>
          <w:tcPr>
            <w:tcW w:w="1821" w:type="dxa"/>
            <w:tcBorders>
              <w:tl2br w:val="nil"/>
              <w:tr2bl w:val="nil"/>
            </w:tcBorders>
            <w:noWrap w:val="0"/>
            <w:vAlign w:val="center"/>
          </w:tcPr>
          <w:p w14:paraId="17837478">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无需单独费用</w:t>
            </w:r>
          </w:p>
        </w:tc>
      </w:tr>
      <w:tr w14:paraId="42EF12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dxa"/>
            <w:vMerge w:val="continue"/>
            <w:tcBorders>
              <w:tl2br w:val="nil"/>
              <w:tr2bl w:val="nil"/>
            </w:tcBorders>
            <w:noWrap w:val="0"/>
            <w:vAlign w:val="center"/>
          </w:tcPr>
          <w:p w14:paraId="2993FFC1">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c>
          <w:tcPr>
            <w:tcW w:w="967" w:type="dxa"/>
            <w:vMerge w:val="continue"/>
            <w:tcBorders>
              <w:tl2br w:val="nil"/>
              <w:tr2bl w:val="nil"/>
            </w:tcBorders>
            <w:noWrap w:val="0"/>
            <w:vAlign w:val="center"/>
          </w:tcPr>
          <w:p w14:paraId="2E4C1D0D">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c>
          <w:tcPr>
            <w:tcW w:w="2907" w:type="dxa"/>
            <w:tcBorders>
              <w:tl2br w:val="nil"/>
              <w:tr2bl w:val="nil"/>
            </w:tcBorders>
            <w:noWrap w:val="0"/>
            <w:vAlign w:val="center"/>
          </w:tcPr>
          <w:p w14:paraId="392EC609">
            <w:pPr>
              <w:keepLines w:val="0"/>
              <w:pageBreakBefore w:val="0"/>
              <w:kinsoku/>
              <w:wordWrap/>
              <w:overflowPunct/>
              <w:topLinePunct w:val="0"/>
              <w:bidi w:val="0"/>
              <w:adjustRightInd w:val="0"/>
              <w:snapToGrid w:val="0"/>
              <w:spacing w:line="240" w:lineRule="auto"/>
              <w:ind w:left="0" w:leftChars="0" w:firstLine="0" w:firstLineChars="0"/>
              <w:rPr>
                <w:rFonts w:ascii="Times New Roman" w:hAnsi="Times New Roman"/>
                <w:color w:val="auto"/>
                <w:spacing w:val="-12"/>
                <w:sz w:val="21"/>
              </w:rPr>
            </w:pPr>
            <w:r>
              <w:rPr>
                <w:rFonts w:ascii="Times New Roman" w:hAnsi="Times New Roman"/>
                <w:color w:val="auto"/>
                <w:spacing w:val="-12"/>
                <w:sz w:val="21"/>
              </w:rPr>
              <w:t>20、建立风险事故应急系统</w:t>
            </w:r>
          </w:p>
        </w:tc>
        <w:tc>
          <w:tcPr>
            <w:tcW w:w="1650" w:type="dxa"/>
            <w:tcBorders>
              <w:tl2br w:val="nil"/>
              <w:tr2bl w:val="nil"/>
            </w:tcBorders>
            <w:noWrap w:val="0"/>
            <w:vAlign w:val="center"/>
          </w:tcPr>
          <w:p w14:paraId="620FAA3C">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2</w:t>
            </w:r>
          </w:p>
        </w:tc>
        <w:tc>
          <w:tcPr>
            <w:tcW w:w="1334" w:type="dxa"/>
            <w:tcBorders>
              <w:tl2br w:val="nil"/>
              <w:tr2bl w:val="nil"/>
            </w:tcBorders>
            <w:noWrap w:val="0"/>
            <w:vAlign w:val="center"/>
          </w:tcPr>
          <w:p w14:paraId="1CD18F22">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0</w:t>
            </w:r>
          </w:p>
        </w:tc>
        <w:tc>
          <w:tcPr>
            <w:tcW w:w="1821" w:type="dxa"/>
            <w:tcBorders>
              <w:tl2br w:val="nil"/>
              <w:tr2bl w:val="nil"/>
            </w:tcBorders>
            <w:noWrap w:val="0"/>
            <w:vAlign w:val="center"/>
          </w:tcPr>
          <w:p w14:paraId="6B182F56">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hint="eastAsia" w:ascii="Times New Roman" w:hAnsi="Times New Roman"/>
                <w:color w:val="auto"/>
                <w:spacing w:val="-12"/>
                <w:sz w:val="21"/>
                <w:lang w:val="en-US" w:eastAsia="zh-CN"/>
              </w:rPr>
              <w:t>无需单独费用</w:t>
            </w:r>
          </w:p>
        </w:tc>
      </w:tr>
      <w:tr w14:paraId="54E5FB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dxa"/>
            <w:vMerge w:val="continue"/>
            <w:tcBorders>
              <w:tl2br w:val="nil"/>
              <w:tr2bl w:val="nil"/>
            </w:tcBorders>
            <w:noWrap w:val="0"/>
            <w:vAlign w:val="center"/>
          </w:tcPr>
          <w:p w14:paraId="7005AB91">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c>
          <w:tcPr>
            <w:tcW w:w="967" w:type="dxa"/>
            <w:vMerge w:val="continue"/>
            <w:tcBorders>
              <w:tl2br w:val="nil"/>
              <w:tr2bl w:val="nil"/>
            </w:tcBorders>
            <w:noWrap w:val="0"/>
            <w:vAlign w:val="center"/>
          </w:tcPr>
          <w:p w14:paraId="63FF7616">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c>
          <w:tcPr>
            <w:tcW w:w="2907" w:type="dxa"/>
            <w:tcBorders>
              <w:tl2br w:val="nil"/>
              <w:tr2bl w:val="nil"/>
            </w:tcBorders>
            <w:noWrap w:val="0"/>
            <w:vAlign w:val="center"/>
          </w:tcPr>
          <w:p w14:paraId="13CC4399">
            <w:pPr>
              <w:keepLines w:val="0"/>
              <w:pageBreakBefore w:val="0"/>
              <w:kinsoku/>
              <w:wordWrap/>
              <w:overflowPunct/>
              <w:topLinePunct w:val="0"/>
              <w:bidi w:val="0"/>
              <w:adjustRightInd w:val="0"/>
              <w:snapToGrid w:val="0"/>
              <w:spacing w:line="240" w:lineRule="auto"/>
              <w:ind w:left="0" w:leftChars="0" w:firstLine="0" w:firstLineChars="0"/>
              <w:rPr>
                <w:rFonts w:ascii="Times New Roman" w:hAnsi="Times New Roman"/>
                <w:color w:val="auto"/>
                <w:spacing w:val="-12"/>
                <w:sz w:val="21"/>
              </w:rPr>
            </w:pPr>
            <w:r>
              <w:rPr>
                <w:rFonts w:ascii="Times New Roman" w:hAnsi="Times New Roman"/>
                <w:color w:val="auto"/>
                <w:spacing w:val="-12"/>
                <w:sz w:val="21"/>
              </w:rPr>
              <w:t>21、建材运输避开运输高峰，减少现有道路的拥挤，防止交通事故</w:t>
            </w:r>
          </w:p>
        </w:tc>
        <w:tc>
          <w:tcPr>
            <w:tcW w:w="1650" w:type="dxa"/>
            <w:tcBorders>
              <w:tl2br w:val="nil"/>
              <w:tr2bl w:val="nil"/>
            </w:tcBorders>
            <w:noWrap w:val="0"/>
            <w:vAlign w:val="center"/>
          </w:tcPr>
          <w:p w14:paraId="56BE342B">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w:t>
            </w:r>
          </w:p>
        </w:tc>
        <w:tc>
          <w:tcPr>
            <w:tcW w:w="1334" w:type="dxa"/>
            <w:tcBorders>
              <w:tl2br w:val="nil"/>
              <w:tr2bl w:val="nil"/>
            </w:tcBorders>
            <w:noWrap w:val="0"/>
            <w:vAlign w:val="center"/>
          </w:tcPr>
          <w:p w14:paraId="069EF6B8">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w:t>
            </w:r>
          </w:p>
        </w:tc>
        <w:tc>
          <w:tcPr>
            <w:tcW w:w="1821" w:type="dxa"/>
            <w:tcBorders>
              <w:tl2br w:val="nil"/>
              <w:tr2bl w:val="nil"/>
            </w:tcBorders>
            <w:noWrap w:val="0"/>
            <w:vAlign w:val="center"/>
          </w:tcPr>
          <w:p w14:paraId="320B3F17">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hint="eastAsia" w:ascii="Times New Roman" w:hAnsi="Times New Roman"/>
                <w:color w:val="auto"/>
                <w:spacing w:val="-12"/>
                <w:sz w:val="21"/>
                <w:lang w:val="en-US" w:eastAsia="zh-CN"/>
              </w:rPr>
              <w:t>无需单独费用</w:t>
            </w:r>
          </w:p>
        </w:tc>
      </w:tr>
      <w:tr w14:paraId="1CEDE2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dxa"/>
            <w:vMerge w:val="continue"/>
            <w:tcBorders>
              <w:tl2br w:val="nil"/>
              <w:tr2bl w:val="nil"/>
            </w:tcBorders>
            <w:noWrap w:val="0"/>
            <w:vAlign w:val="center"/>
          </w:tcPr>
          <w:p w14:paraId="6C40FE87">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c>
          <w:tcPr>
            <w:tcW w:w="967" w:type="dxa"/>
            <w:tcBorders>
              <w:tl2br w:val="nil"/>
              <w:tr2bl w:val="nil"/>
            </w:tcBorders>
            <w:noWrap w:val="0"/>
            <w:vAlign w:val="center"/>
          </w:tcPr>
          <w:p w14:paraId="3881AC90">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生态恢复</w:t>
            </w:r>
          </w:p>
        </w:tc>
        <w:tc>
          <w:tcPr>
            <w:tcW w:w="2907" w:type="dxa"/>
            <w:tcBorders>
              <w:tl2br w:val="nil"/>
              <w:tr2bl w:val="nil"/>
            </w:tcBorders>
            <w:noWrap w:val="0"/>
            <w:vAlign w:val="center"/>
          </w:tcPr>
          <w:p w14:paraId="13640F1A">
            <w:pPr>
              <w:keepLines w:val="0"/>
              <w:pageBreakBefore w:val="0"/>
              <w:kinsoku/>
              <w:wordWrap/>
              <w:overflowPunct/>
              <w:topLinePunct w:val="0"/>
              <w:bidi w:val="0"/>
              <w:adjustRightInd w:val="0"/>
              <w:snapToGrid w:val="0"/>
              <w:spacing w:line="240" w:lineRule="auto"/>
              <w:ind w:left="0" w:leftChars="0" w:firstLine="0" w:firstLineChars="0"/>
              <w:rPr>
                <w:rFonts w:ascii="Times New Roman" w:hAnsi="Times New Roman"/>
                <w:color w:val="auto"/>
                <w:spacing w:val="-12"/>
                <w:sz w:val="21"/>
              </w:rPr>
            </w:pPr>
            <w:r>
              <w:rPr>
                <w:rFonts w:ascii="Times New Roman" w:hAnsi="Times New Roman"/>
                <w:color w:val="auto"/>
                <w:spacing w:val="-12"/>
                <w:sz w:val="21"/>
              </w:rPr>
              <w:t>22、临时用地整治，绿化工程等</w:t>
            </w:r>
          </w:p>
        </w:tc>
        <w:tc>
          <w:tcPr>
            <w:tcW w:w="1650" w:type="dxa"/>
            <w:tcBorders>
              <w:tl2br w:val="nil"/>
              <w:tr2bl w:val="nil"/>
            </w:tcBorders>
            <w:noWrap w:val="0"/>
            <w:vAlign w:val="center"/>
          </w:tcPr>
          <w:p w14:paraId="3B0F994A">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31</w:t>
            </w:r>
          </w:p>
        </w:tc>
        <w:tc>
          <w:tcPr>
            <w:tcW w:w="1334" w:type="dxa"/>
            <w:tcBorders>
              <w:tl2br w:val="nil"/>
              <w:tr2bl w:val="nil"/>
            </w:tcBorders>
            <w:noWrap w:val="0"/>
            <w:vAlign w:val="center"/>
          </w:tcPr>
          <w:p w14:paraId="638D4BDD">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0</w:t>
            </w:r>
          </w:p>
        </w:tc>
        <w:tc>
          <w:tcPr>
            <w:tcW w:w="1821" w:type="dxa"/>
            <w:tcBorders>
              <w:tl2br w:val="nil"/>
              <w:tr2bl w:val="nil"/>
            </w:tcBorders>
            <w:noWrap w:val="0"/>
            <w:vAlign w:val="center"/>
          </w:tcPr>
          <w:p w14:paraId="42F920B9">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纳入绿化费</w:t>
            </w:r>
          </w:p>
        </w:tc>
      </w:tr>
      <w:tr w14:paraId="7CD00E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dxa"/>
            <w:vMerge w:val="continue"/>
            <w:tcBorders>
              <w:tl2br w:val="nil"/>
              <w:tr2bl w:val="nil"/>
            </w:tcBorders>
            <w:noWrap w:val="0"/>
            <w:vAlign w:val="center"/>
          </w:tcPr>
          <w:p w14:paraId="7883AA4A">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c>
          <w:tcPr>
            <w:tcW w:w="967" w:type="dxa"/>
            <w:tcBorders>
              <w:tl2br w:val="nil"/>
              <w:tr2bl w:val="nil"/>
            </w:tcBorders>
            <w:noWrap w:val="0"/>
            <w:vAlign w:val="center"/>
          </w:tcPr>
          <w:p w14:paraId="20E4A77E">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工程环境监理</w:t>
            </w:r>
          </w:p>
        </w:tc>
        <w:tc>
          <w:tcPr>
            <w:tcW w:w="2907" w:type="dxa"/>
            <w:tcBorders>
              <w:tl2br w:val="nil"/>
              <w:tr2bl w:val="nil"/>
            </w:tcBorders>
            <w:noWrap w:val="0"/>
            <w:vAlign w:val="center"/>
          </w:tcPr>
          <w:p w14:paraId="1C3CB581">
            <w:pPr>
              <w:keepLines w:val="0"/>
              <w:pageBreakBefore w:val="0"/>
              <w:kinsoku/>
              <w:wordWrap/>
              <w:overflowPunct/>
              <w:topLinePunct w:val="0"/>
              <w:bidi w:val="0"/>
              <w:adjustRightInd w:val="0"/>
              <w:snapToGrid w:val="0"/>
              <w:spacing w:line="240" w:lineRule="auto"/>
              <w:ind w:left="0" w:leftChars="0" w:firstLine="0" w:firstLineChars="0"/>
              <w:rPr>
                <w:rFonts w:ascii="Times New Roman" w:hAnsi="Times New Roman"/>
                <w:color w:val="auto"/>
                <w:spacing w:val="-12"/>
                <w:sz w:val="21"/>
              </w:rPr>
            </w:pPr>
            <w:r>
              <w:rPr>
                <w:rFonts w:ascii="Times New Roman" w:hAnsi="Times New Roman"/>
                <w:color w:val="auto"/>
                <w:spacing w:val="-12"/>
                <w:sz w:val="21"/>
              </w:rPr>
              <w:t>23、施工前期及施工期环境监理、环境监测、环境管理</w:t>
            </w:r>
          </w:p>
        </w:tc>
        <w:tc>
          <w:tcPr>
            <w:tcW w:w="1650" w:type="dxa"/>
            <w:tcBorders>
              <w:tl2br w:val="nil"/>
              <w:tr2bl w:val="nil"/>
            </w:tcBorders>
            <w:noWrap w:val="0"/>
            <w:vAlign w:val="center"/>
          </w:tcPr>
          <w:p w14:paraId="3F26B95F">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ascii="Times New Roman" w:hAnsi="Times New Roman"/>
                <w:color w:val="auto"/>
                <w:spacing w:val="-12"/>
                <w:sz w:val="21"/>
              </w:rPr>
              <w:t>11</w:t>
            </w:r>
          </w:p>
        </w:tc>
        <w:tc>
          <w:tcPr>
            <w:tcW w:w="1334" w:type="dxa"/>
            <w:tcBorders>
              <w:tl2br w:val="nil"/>
              <w:tr2bl w:val="nil"/>
            </w:tcBorders>
            <w:noWrap w:val="0"/>
            <w:vAlign w:val="center"/>
          </w:tcPr>
          <w:p w14:paraId="15B34B00">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0</w:t>
            </w:r>
          </w:p>
        </w:tc>
        <w:tc>
          <w:tcPr>
            <w:tcW w:w="1821" w:type="dxa"/>
            <w:tcBorders>
              <w:tl2br w:val="nil"/>
              <w:tr2bl w:val="nil"/>
            </w:tcBorders>
            <w:noWrap w:val="0"/>
            <w:vAlign w:val="center"/>
          </w:tcPr>
          <w:p w14:paraId="48A1BFBE">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纳入工程监理费</w:t>
            </w:r>
          </w:p>
        </w:tc>
      </w:tr>
      <w:tr w14:paraId="6B91D2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41" w:type="dxa"/>
            <w:gridSpan w:val="3"/>
            <w:tcBorders>
              <w:tl2br w:val="nil"/>
              <w:tr2bl w:val="nil"/>
            </w:tcBorders>
            <w:noWrap w:val="0"/>
            <w:vAlign w:val="center"/>
          </w:tcPr>
          <w:p w14:paraId="11BAD2BA">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r>
              <w:rPr>
                <w:rFonts w:hint="eastAsia" w:ascii="Times New Roman" w:hAnsi="Times New Roman"/>
                <w:color w:val="auto"/>
                <w:spacing w:val="-12"/>
                <w:sz w:val="21"/>
                <w:lang w:val="en-US" w:eastAsia="zh-CN"/>
              </w:rPr>
              <w:t>合计</w:t>
            </w:r>
          </w:p>
        </w:tc>
        <w:tc>
          <w:tcPr>
            <w:tcW w:w="1650" w:type="dxa"/>
            <w:tcBorders>
              <w:tl2br w:val="nil"/>
              <w:tr2bl w:val="nil"/>
            </w:tcBorders>
            <w:noWrap w:val="0"/>
            <w:vAlign w:val="center"/>
          </w:tcPr>
          <w:p w14:paraId="2A5C0152">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119</w:t>
            </w:r>
          </w:p>
        </w:tc>
        <w:tc>
          <w:tcPr>
            <w:tcW w:w="1334" w:type="dxa"/>
            <w:tcBorders>
              <w:tl2br w:val="nil"/>
              <w:tr2bl w:val="nil"/>
            </w:tcBorders>
            <w:noWrap w:val="0"/>
            <w:vAlign w:val="center"/>
          </w:tcPr>
          <w:p w14:paraId="3F3F3274">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2.2</w:t>
            </w:r>
          </w:p>
        </w:tc>
        <w:tc>
          <w:tcPr>
            <w:tcW w:w="1821" w:type="dxa"/>
            <w:tcBorders>
              <w:tl2br w:val="nil"/>
              <w:tr2bl w:val="nil"/>
            </w:tcBorders>
            <w:noWrap w:val="0"/>
            <w:vAlign w:val="center"/>
          </w:tcPr>
          <w:p w14:paraId="0D0E6994">
            <w:pPr>
              <w:keepLines w:val="0"/>
              <w:pageBreakBefore w:val="0"/>
              <w:kinsoku/>
              <w:wordWrap/>
              <w:overflowPunct/>
              <w:topLinePunct w:val="0"/>
              <w:bidi w:val="0"/>
              <w:adjustRightInd w:val="0"/>
              <w:snapToGrid w:val="0"/>
              <w:spacing w:line="240" w:lineRule="auto"/>
              <w:ind w:left="0" w:leftChars="0" w:firstLine="0" w:firstLineChars="0"/>
              <w:jc w:val="center"/>
              <w:rPr>
                <w:rFonts w:ascii="Times New Roman" w:hAnsi="Times New Roman"/>
                <w:color w:val="auto"/>
                <w:spacing w:val="-12"/>
                <w:sz w:val="21"/>
              </w:rPr>
            </w:pPr>
          </w:p>
        </w:tc>
      </w:tr>
      <w:tr w14:paraId="1221A1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967" w:type="dxa"/>
            <w:vMerge w:val="restart"/>
            <w:tcBorders>
              <w:tl2br w:val="nil"/>
              <w:tr2bl w:val="nil"/>
            </w:tcBorders>
            <w:noWrap w:val="0"/>
            <w:vAlign w:val="center"/>
          </w:tcPr>
          <w:p w14:paraId="2BEE86FE">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运营期</w:t>
            </w:r>
          </w:p>
        </w:tc>
        <w:tc>
          <w:tcPr>
            <w:tcW w:w="967" w:type="dxa"/>
            <w:tcBorders>
              <w:tl2br w:val="nil"/>
              <w:tr2bl w:val="nil"/>
            </w:tcBorders>
            <w:noWrap w:val="0"/>
            <w:vAlign w:val="center"/>
          </w:tcPr>
          <w:p w14:paraId="3F62A862">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olor w:val="auto"/>
                <w:spacing w:val="-12"/>
                <w:sz w:val="21"/>
                <w:highlight w:val="none"/>
                <w:lang w:val="en-US" w:eastAsia="zh-CN"/>
              </w:rPr>
            </w:pPr>
            <w:r>
              <w:rPr>
                <w:rFonts w:hint="eastAsia" w:ascii="Times New Roman" w:hAnsi="Times New Roman"/>
                <w:color w:val="auto"/>
                <w:spacing w:val="-12"/>
                <w:sz w:val="21"/>
                <w:highlight w:val="none"/>
                <w:lang w:val="en-US" w:eastAsia="zh-CN"/>
              </w:rPr>
              <w:t>声环境</w:t>
            </w:r>
          </w:p>
        </w:tc>
        <w:tc>
          <w:tcPr>
            <w:tcW w:w="2907" w:type="dxa"/>
            <w:tcBorders>
              <w:tl2br w:val="nil"/>
              <w:tr2bl w:val="nil"/>
            </w:tcBorders>
            <w:noWrap w:val="0"/>
            <w:vAlign w:val="center"/>
          </w:tcPr>
          <w:p w14:paraId="248541E1">
            <w:pPr>
              <w:keepLines w:val="0"/>
              <w:pageBreakBefore w:val="0"/>
              <w:kinsoku/>
              <w:wordWrap/>
              <w:overflowPunct/>
              <w:topLinePunct w:val="0"/>
              <w:bidi w:val="0"/>
              <w:adjustRightInd w:val="0"/>
              <w:snapToGrid w:val="0"/>
              <w:spacing w:line="240" w:lineRule="auto"/>
              <w:ind w:left="0" w:leftChars="0" w:firstLine="0" w:firstLineChars="0"/>
              <w:rPr>
                <w:rFonts w:ascii="Times New Roman" w:hAnsi="Times New Roman"/>
                <w:color w:val="auto"/>
                <w:spacing w:val="-12"/>
                <w:sz w:val="21"/>
                <w:highlight w:val="none"/>
              </w:rPr>
            </w:pPr>
            <w:r>
              <w:rPr>
                <w:rFonts w:ascii="Times New Roman" w:hAnsi="Times New Roman"/>
                <w:bCs/>
                <w:color w:val="auto"/>
                <w:sz w:val="21"/>
                <w:highlight w:val="none"/>
              </w:rPr>
              <w:t>隔声窗</w:t>
            </w:r>
          </w:p>
        </w:tc>
        <w:tc>
          <w:tcPr>
            <w:tcW w:w="1650" w:type="dxa"/>
            <w:tcBorders>
              <w:tl2br w:val="nil"/>
              <w:tr2bl w:val="nil"/>
            </w:tcBorders>
            <w:noWrap w:val="0"/>
            <w:vAlign w:val="center"/>
          </w:tcPr>
          <w:p w14:paraId="6570EC6E">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16</w:t>
            </w:r>
          </w:p>
        </w:tc>
        <w:tc>
          <w:tcPr>
            <w:tcW w:w="1334" w:type="dxa"/>
            <w:tcBorders>
              <w:tl2br w:val="nil"/>
              <w:tr2bl w:val="nil"/>
            </w:tcBorders>
            <w:noWrap w:val="0"/>
            <w:vAlign w:val="center"/>
          </w:tcPr>
          <w:p w14:paraId="6A4B6A81">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10.8</w:t>
            </w:r>
          </w:p>
        </w:tc>
        <w:tc>
          <w:tcPr>
            <w:tcW w:w="1821" w:type="dxa"/>
            <w:tcBorders>
              <w:tl2br w:val="nil"/>
              <w:tr2bl w:val="nil"/>
            </w:tcBorders>
            <w:noWrap w:val="0"/>
            <w:vAlign w:val="center"/>
          </w:tcPr>
          <w:p w14:paraId="5C058E04">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olor w:val="auto"/>
                <w:spacing w:val="-12"/>
                <w:sz w:val="21"/>
                <w:lang w:val="en-US" w:eastAsia="zh-CN"/>
              </w:rPr>
            </w:pPr>
            <w:r>
              <w:rPr>
                <w:rFonts w:hint="eastAsia" w:ascii="Times New Roman" w:hAnsi="Times New Roman"/>
                <w:color w:val="auto"/>
                <w:sz w:val="21"/>
              </w:rPr>
              <w:t>西马坊村</w:t>
            </w:r>
            <w:r>
              <w:rPr>
                <w:rFonts w:hint="eastAsia" w:ascii="Times New Roman" w:hAnsi="Times New Roman"/>
                <w:color w:val="auto"/>
                <w:sz w:val="21"/>
                <w:lang w:val="en-US" w:eastAsia="zh-CN"/>
              </w:rPr>
              <w:t>均已全部拆迁；</w:t>
            </w:r>
            <w:r>
              <w:rPr>
                <w:rFonts w:hint="eastAsia" w:ascii="Times New Roman" w:hAnsi="Times New Roman"/>
                <w:color w:val="auto"/>
                <w:sz w:val="21"/>
              </w:rPr>
              <w:t>屯佃村</w:t>
            </w:r>
            <w:r>
              <w:rPr>
                <w:rFonts w:hint="eastAsia" w:ascii="Times New Roman" w:hAnsi="Times New Roman"/>
                <w:color w:val="auto"/>
                <w:sz w:val="21"/>
                <w:lang w:val="en-US" w:eastAsia="zh-CN"/>
              </w:rPr>
              <w:t>除正在拆迁2户外，其余全部拆除；</w:t>
            </w:r>
            <w:r>
              <w:rPr>
                <w:rFonts w:hint="eastAsia" w:ascii="Times New Roman" w:hAnsi="Times New Roman"/>
                <w:color w:val="auto"/>
                <w:sz w:val="21"/>
              </w:rPr>
              <w:t>蒲柳人家度假村</w:t>
            </w:r>
            <w:r>
              <w:rPr>
                <w:rFonts w:hint="eastAsia" w:ascii="Times New Roman" w:hAnsi="Times New Roman"/>
                <w:color w:val="auto"/>
                <w:sz w:val="21"/>
                <w:lang w:val="en-US" w:eastAsia="zh-CN"/>
              </w:rPr>
              <w:t>安装11户</w:t>
            </w:r>
          </w:p>
        </w:tc>
      </w:tr>
      <w:tr w14:paraId="37715A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967" w:type="dxa"/>
            <w:vMerge w:val="continue"/>
            <w:tcBorders>
              <w:tl2br w:val="nil"/>
              <w:tr2bl w:val="nil"/>
            </w:tcBorders>
            <w:noWrap w:val="0"/>
            <w:vAlign w:val="center"/>
          </w:tcPr>
          <w:p w14:paraId="591C5150">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color w:val="auto"/>
                <w:spacing w:val="-12"/>
                <w:sz w:val="21"/>
                <w:lang w:val="en-US" w:eastAsia="zh-CN"/>
              </w:rPr>
            </w:pPr>
          </w:p>
        </w:tc>
        <w:tc>
          <w:tcPr>
            <w:tcW w:w="967" w:type="dxa"/>
            <w:tcBorders>
              <w:tl2br w:val="nil"/>
              <w:tr2bl w:val="nil"/>
            </w:tcBorders>
            <w:noWrap w:val="0"/>
            <w:vAlign w:val="center"/>
          </w:tcPr>
          <w:p w14:paraId="26D1420E">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olor w:val="auto"/>
                <w:spacing w:val="-12"/>
                <w:sz w:val="21"/>
                <w:highlight w:val="none"/>
                <w:lang w:val="en-US" w:eastAsia="zh-CN"/>
              </w:rPr>
            </w:pPr>
            <w:r>
              <w:rPr>
                <w:rFonts w:hint="eastAsia" w:ascii="Times New Roman" w:hAnsi="Times New Roman"/>
                <w:color w:val="auto"/>
                <w:spacing w:val="-12"/>
                <w:sz w:val="21"/>
                <w:highlight w:val="none"/>
                <w:lang w:val="en-US" w:eastAsia="zh-CN"/>
              </w:rPr>
              <w:t>其他</w:t>
            </w:r>
          </w:p>
        </w:tc>
        <w:tc>
          <w:tcPr>
            <w:tcW w:w="2907" w:type="dxa"/>
            <w:tcBorders>
              <w:tl2br w:val="nil"/>
              <w:tr2bl w:val="nil"/>
            </w:tcBorders>
            <w:noWrap w:val="0"/>
            <w:vAlign w:val="center"/>
          </w:tcPr>
          <w:p w14:paraId="7AA794F1">
            <w:pPr>
              <w:keepLines w:val="0"/>
              <w:pageBreakBefore w:val="0"/>
              <w:kinsoku/>
              <w:wordWrap/>
              <w:overflowPunct/>
              <w:topLinePunct w:val="0"/>
              <w:bidi w:val="0"/>
              <w:adjustRightInd w:val="0"/>
              <w:snapToGrid w:val="0"/>
              <w:spacing w:line="240" w:lineRule="auto"/>
              <w:ind w:left="0" w:leftChars="0" w:firstLine="0" w:firstLineChars="0"/>
              <w:rPr>
                <w:rFonts w:hint="default" w:ascii="Times New Roman" w:hAnsi="Times New Roman" w:eastAsia="宋体"/>
                <w:bCs/>
                <w:color w:val="auto"/>
                <w:sz w:val="21"/>
                <w:highlight w:val="none"/>
                <w:lang w:val="en-US" w:eastAsia="zh-CN"/>
              </w:rPr>
            </w:pPr>
            <w:r>
              <w:rPr>
                <w:rFonts w:hint="eastAsia" w:ascii="Times New Roman" w:hAnsi="Times New Roman"/>
                <w:bCs/>
                <w:color w:val="auto"/>
                <w:sz w:val="21"/>
                <w:highlight w:val="none"/>
                <w:lang w:val="en-US" w:eastAsia="zh-CN"/>
              </w:rPr>
              <w:t>预留资金</w:t>
            </w:r>
          </w:p>
        </w:tc>
        <w:tc>
          <w:tcPr>
            <w:tcW w:w="1650" w:type="dxa"/>
            <w:tcBorders>
              <w:tl2br w:val="nil"/>
              <w:tr2bl w:val="nil"/>
            </w:tcBorders>
            <w:noWrap w:val="0"/>
            <w:vAlign w:val="center"/>
          </w:tcPr>
          <w:p w14:paraId="1BE5F333">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olor w:val="auto"/>
                <w:spacing w:val="-12"/>
                <w:sz w:val="21"/>
                <w:lang w:val="en-US" w:eastAsia="zh-CN"/>
              </w:rPr>
            </w:pPr>
            <w:r>
              <w:rPr>
                <w:rFonts w:hint="eastAsia" w:ascii="Times New Roman" w:hAnsi="Times New Roman"/>
                <w:color w:val="auto"/>
                <w:spacing w:val="-12"/>
                <w:sz w:val="21"/>
                <w:lang w:val="en-US" w:eastAsia="zh-CN"/>
              </w:rPr>
              <w:t>50</w:t>
            </w:r>
          </w:p>
        </w:tc>
        <w:tc>
          <w:tcPr>
            <w:tcW w:w="1334" w:type="dxa"/>
            <w:tcBorders>
              <w:tl2br w:val="nil"/>
              <w:tr2bl w:val="nil"/>
            </w:tcBorders>
            <w:noWrap w:val="0"/>
            <w:vAlign w:val="center"/>
          </w:tcPr>
          <w:p w14:paraId="567ABAC1">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0</w:t>
            </w:r>
          </w:p>
        </w:tc>
        <w:tc>
          <w:tcPr>
            <w:tcW w:w="1821" w:type="dxa"/>
            <w:tcBorders>
              <w:tl2br w:val="nil"/>
              <w:tr2bl w:val="nil"/>
            </w:tcBorders>
            <w:noWrap w:val="0"/>
            <w:vAlign w:val="center"/>
          </w:tcPr>
          <w:p w14:paraId="3470EF9F">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olor w:val="auto"/>
                <w:spacing w:val="-12"/>
                <w:sz w:val="21"/>
                <w:lang w:val="en-US" w:eastAsia="zh-CN"/>
              </w:rPr>
            </w:pPr>
            <w:r>
              <w:rPr>
                <w:rFonts w:hint="eastAsia" w:ascii="Times New Roman" w:hAnsi="Times New Roman"/>
                <w:color w:val="auto"/>
                <w:spacing w:val="-12"/>
                <w:sz w:val="21"/>
                <w:lang w:val="en-US" w:eastAsia="zh-CN"/>
              </w:rPr>
              <w:t>未设置预留资金</w:t>
            </w:r>
          </w:p>
        </w:tc>
      </w:tr>
      <w:tr w14:paraId="41F222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dxa"/>
            <w:vMerge w:val="continue"/>
            <w:tcBorders>
              <w:tl2br w:val="nil"/>
              <w:tr2bl w:val="nil"/>
            </w:tcBorders>
            <w:noWrap w:val="0"/>
            <w:vAlign w:val="center"/>
          </w:tcPr>
          <w:p w14:paraId="245FB2D3">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color w:val="auto"/>
                <w:spacing w:val="-12"/>
                <w:sz w:val="21"/>
                <w:lang w:val="en-US" w:eastAsia="zh-CN"/>
              </w:rPr>
            </w:pPr>
          </w:p>
        </w:tc>
        <w:tc>
          <w:tcPr>
            <w:tcW w:w="3874" w:type="dxa"/>
            <w:gridSpan w:val="2"/>
            <w:tcBorders>
              <w:tl2br w:val="nil"/>
              <w:tr2bl w:val="nil"/>
            </w:tcBorders>
            <w:noWrap w:val="0"/>
            <w:vAlign w:val="center"/>
          </w:tcPr>
          <w:p w14:paraId="0E3E1668">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bCs/>
                <w:color w:val="auto"/>
                <w:sz w:val="21"/>
                <w:lang w:val="en-US" w:eastAsia="zh-CN"/>
              </w:rPr>
            </w:pPr>
            <w:r>
              <w:rPr>
                <w:rFonts w:hint="eastAsia" w:ascii="Times New Roman" w:hAnsi="Times New Roman"/>
                <w:bCs/>
                <w:color w:val="auto"/>
                <w:sz w:val="21"/>
                <w:lang w:val="en-US" w:eastAsia="zh-CN"/>
              </w:rPr>
              <w:t>合计</w:t>
            </w:r>
          </w:p>
        </w:tc>
        <w:tc>
          <w:tcPr>
            <w:tcW w:w="1650" w:type="dxa"/>
            <w:tcBorders>
              <w:tl2br w:val="nil"/>
              <w:tr2bl w:val="nil"/>
            </w:tcBorders>
            <w:noWrap w:val="0"/>
            <w:vAlign w:val="center"/>
          </w:tcPr>
          <w:p w14:paraId="5EF91838">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olor w:val="auto"/>
                <w:spacing w:val="-12"/>
                <w:sz w:val="21"/>
                <w:lang w:val="en-US" w:eastAsia="zh-CN"/>
              </w:rPr>
            </w:pPr>
            <w:r>
              <w:rPr>
                <w:rFonts w:hint="eastAsia" w:ascii="Times New Roman" w:hAnsi="Times New Roman"/>
                <w:color w:val="auto"/>
                <w:spacing w:val="-12"/>
                <w:sz w:val="21"/>
                <w:lang w:val="en-US" w:eastAsia="zh-CN"/>
              </w:rPr>
              <w:t>66</w:t>
            </w:r>
          </w:p>
        </w:tc>
        <w:tc>
          <w:tcPr>
            <w:tcW w:w="1334" w:type="dxa"/>
            <w:tcBorders>
              <w:tl2br w:val="nil"/>
              <w:tr2bl w:val="nil"/>
            </w:tcBorders>
            <w:noWrap w:val="0"/>
            <w:vAlign w:val="center"/>
          </w:tcPr>
          <w:p w14:paraId="10C7E56A">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10.8</w:t>
            </w:r>
          </w:p>
        </w:tc>
        <w:tc>
          <w:tcPr>
            <w:tcW w:w="1821" w:type="dxa"/>
            <w:tcBorders>
              <w:tl2br w:val="nil"/>
              <w:tr2bl w:val="nil"/>
            </w:tcBorders>
            <w:noWrap w:val="0"/>
            <w:vAlign w:val="center"/>
          </w:tcPr>
          <w:p w14:paraId="3176E2E6">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color w:val="auto"/>
                <w:spacing w:val="-12"/>
                <w:sz w:val="21"/>
                <w:lang w:val="en-US" w:eastAsia="zh-CN"/>
              </w:rPr>
            </w:pPr>
          </w:p>
        </w:tc>
      </w:tr>
      <w:tr w14:paraId="21C3AE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dxa"/>
            <w:vMerge w:val="continue"/>
            <w:tcBorders>
              <w:tl2br w:val="nil"/>
              <w:tr2bl w:val="nil"/>
            </w:tcBorders>
            <w:noWrap w:val="0"/>
            <w:vAlign w:val="center"/>
          </w:tcPr>
          <w:p w14:paraId="79B1EF9A">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color w:val="auto"/>
                <w:spacing w:val="-12"/>
                <w:sz w:val="21"/>
                <w:lang w:val="en-US" w:eastAsia="zh-CN"/>
              </w:rPr>
            </w:pPr>
          </w:p>
        </w:tc>
        <w:tc>
          <w:tcPr>
            <w:tcW w:w="967" w:type="dxa"/>
            <w:vMerge w:val="restart"/>
            <w:tcBorders>
              <w:tl2br w:val="nil"/>
              <w:tr2bl w:val="nil"/>
            </w:tcBorders>
            <w:noWrap w:val="0"/>
            <w:vAlign w:val="center"/>
          </w:tcPr>
          <w:p w14:paraId="6646A1EF">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olor w:val="auto"/>
                <w:spacing w:val="-12"/>
                <w:sz w:val="21"/>
                <w:lang w:val="en-US" w:eastAsia="zh-CN"/>
              </w:rPr>
            </w:pPr>
            <w:r>
              <w:rPr>
                <w:rFonts w:hint="eastAsia" w:ascii="Times New Roman" w:hAnsi="Times New Roman"/>
                <w:color w:val="auto"/>
                <w:spacing w:val="-12"/>
                <w:sz w:val="21"/>
                <w:lang w:val="en-US" w:eastAsia="zh-CN"/>
              </w:rPr>
              <w:t>环保管理</w:t>
            </w:r>
          </w:p>
        </w:tc>
        <w:tc>
          <w:tcPr>
            <w:tcW w:w="2907" w:type="dxa"/>
            <w:tcBorders>
              <w:tl2br w:val="nil"/>
              <w:tr2bl w:val="nil"/>
            </w:tcBorders>
            <w:noWrap w:val="0"/>
            <w:vAlign w:val="center"/>
          </w:tcPr>
          <w:p w14:paraId="07023804">
            <w:pPr>
              <w:keepLines w:val="0"/>
              <w:pageBreakBefore w:val="0"/>
              <w:tabs>
                <w:tab w:val="right" w:leader="dot" w:pos="8505"/>
              </w:tabs>
              <w:kinsoku/>
              <w:wordWrap/>
              <w:overflowPunct/>
              <w:topLinePunct w:val="0"/>
              <w:bidi w:val="0"/>
              <w:adjustRightInd w:val="0"/>
              <w:snapToGrid w:val="0"/>
              <w:spacing w:line="240" w:lineRule="auto"/>
              <w:ind w:left="0" w:leftChars="0" w:firstLine="0" w:firstLineChars="0"/>
              <w:jc w:val="center"/>
              <w:rPr>
                <w:rFonts w:hint="eastAsia" w:ascii="Times New Roman" w:hAnsi="Times New Roman"/>
                <w:bCs/>
                <w:color w:val="auto"/>
                <w:sz w:val="21"/>
                <w:lang w:val="en-US" w:eastAsia="zh-CN"/>
              </w:rPr>
            </w:pPr>
            <w:r>
              <w:rPr>
                <w:rFonts w:ascii="Times New Roman" w:hAnsi="Times New Roman"/>
                <w:color w:val="auto"/>
                <w:sz w:val="21"/>
              </w:rPr>
              <w:t>竣工验收报告编制费用</w:t>
            </w:r>
          </w:p>
        </w:tc>
        <w:tc>
          <w:tcPr>
            <w:tcW w:w="1650" w:type="dxa"/>
            <w:tcBorders>
              <w:tl2br w:val="nil"/>
              <w:tr2bl w:val="nil"/>
            </w:tcBorders>
            <w:noWrap w:val="0"/>
            <w:vAlign w:val="center"/>
          </w:tcPr>
          <w:p w14:paraId="103D185A">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olor w:val="auto"/>
                <w:spacing w:val="-12"/>
                <w:sz w:val="21"/>
                <w:lang w:val="en-US" w:eastAsia="zh-CN"/>
              </w:rPr>
            </w:pPr>
            <w:r>
              <w:rPr>
                <w:rFonts w:hint="eastAsia" w:ascii="Times New Roman" w:hAnsi="Times New Roman"/>
                <w:color w:val="auto"/>
                <w:spacing w:val="-12"/>
                <w:sz w:val="21"/>
                <w:lang w:val="en-US" w:eastAsia="zh-CN"/>
              </w:rPr>
              <w:t>14.8</w:t>
            </w:r>
          </w:p>
        </w:tc>
        <w:tc>
          <w:tcPr>
            <w:tcW w:w="1334" w:type="dxa"/>
            <w:tcBorders>
              <w:tl2br w:val="nil"/>
              <w:tr2bl w:val="nil"/>
            </w:tcBorders>
            <w:noWrap w:val="0"/>
            <w:vAlign w:val="center"/>
          </w:tcPr>
          <w:p w14:paraId="0469C842">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w:t>
            </w:r>
          </w:p>
        </w:tc>
        <w:tc>
          <w:tcPr>
            <w:tcW w:w="1821" w:type="dxa"/>
            <w:tcBorders>
              <w:tl2br w:val="nil"/>
              <w:tr2bl w:val="nil"/>
            </w:tcBorders>
            <w:noWrap w:val="0"/>
            <w:vAlign w:val="center"/>
          </w:tcPr>
          <w:p w14:paraId="559471E8">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color w:val="auto"/>
                <w:spacing w:val="-12"/>
                <w:sz w:val="21"/>
                <w:lang w:val="en-US" w:eastAsia="zh-CN"/>
              </w:rPr>
            </w:pPr>
          </w:p>
        </w:tc>
      </w:tr>
      <w:tr w14:paraId="5FBA17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dxa"/>
            <w:vMerge w:val="continue"/>
            <w:tcBorders>
              <w:tl2br w:val="nil"/>
              <w:tr2bl w:val="nil"/>
            </w:tcBorders>
            <w:noWrap w:val="0"/>
            <w:vAlign w:val="center"/>
          </w:tcPr>
          <w:p w14:paraId="3F63E02A">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color w:val="auto"/>
                <w:spacing w:val="-12"/>
                <w:sz w:val="21"/>
                <w:lang w:val="en-US" w:eastAsia="zh-CN"/>
              </w:rPr>
            </w:pPr>
          </w:p>
        </w:tc>
        <w:tc>
          <w:tcPr>
            <w:tcW w:w="967" w:type="dxa"/>
            <w:vMerge w:val="continue"/>
            <w:tcBorders>
              <w:tl2br w:val="nil"/>
              <w:tr2bl w:val="nil"/>
            </w:tcBorders>
            <w:noWrap w:val="0"/>
            <w:vAlign w:val="center"/>
          </w:tcPr>
          <w:p w14:paraId="62203895">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color w:val="auto"/>
                <w:spacing w:val="-12"/>
                <w:sz w:val="21"/>
                <w:lang w:val="en-US" w:eastAsia="zh-CN"/>
              </w:rPr>
            </w:pPr>
          </w:p>
        </w:tc>
        <w:tc>
          <w:tcPr>
            <w:tcW w:w="2907" w:type="dxa"/>
            <w:tcBorders>
              <w:tl2br w:val="nil"/>
              <w:tr2bl w:val="nil"/>
            </w:tcBorders>
            <w:noWrap w:val="0"/>
            <w:vAlign w:val="center"/>
          </w:tcPr>
          <w:p w14:paraId="64DC3D59">
            <w:pPr>
              <w:keepLines w:val="0"/>
              <w:pageBreakBefore w:val="0"/>
              <w:tabs>
                <w:tab w:val="right" w:leader="dot" w:pos="8505"/>
              </w:tabs>
              <w:kinsoku/>
              <w:wordWrap/>
              <w:overflowPunct/>
              <w:topLinePunct w:val="0"/>
              <w:bidi w:val="0"/>
              <w:adjustRightInd w:val="0"/>
              <w:snapToGrid w:val="0"/>
              <w:spacing w:line="240" w:lineRule="auto"/>
              <w:ind w:left="0" w:leftChars="0" w:firstLine="0" w:firstLineChars="0"/>
              <w:jc w:val="center"/>
              <w:rPr>
                <w:rFonts w:hint="eastAsia" w:ascii="Times New Roman" w:hAnsi="Times New Roman"/>
                <w:bCs/>
                <w:color w:val="auto"/>
                <w:sz w:val="21"/>
                <w:lang w:val="en-US" w:eastAsia="zh-CN"/>
              </w:rPr>
            </w:pPr>
            <w:r>
              <w:rPr>
                <w:rFonts w:ascii="Times New Roman" w:hAnsi="Times New Roman"/>
                <w:color w:val="auto"/>
                <w:sz w:val="21"/>
              </w:rPr>
              <w:t>日常环保工作管理</w:t>
            </w:r>
          </w:p>
        </w:tc>
        <w:tc>
          <w:tcPr>
            <w:tcW w:w="1650" w:type="dxa"/>
            <w:tcBorders>
              <w:tl2br w:val="nil"/>
              <w:tr2bl w:val="nil"/>
            </w:tcBorders>
            <w:noWrap w:val="0"/>
            <w:vAlign w:val="center"/>
          </w:tcPr>
          <w:p w14:paraId="4BD8D4D7">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olor w:val="auto"/>
                <w:spacing w:val="-12"/>
                <w:sz w:val="21"/>
                <w:lang w:val="en-US" w:eastAsia="zh-CN"/>
              </w:rPr>
            </w:pPr>
            <w:r>
              <w:rPr>
                <w:rFonts w:hint="eastAsia" w:ascii="Times New Roman" w:hAnsi="Times New Roman"/>
                <w:color w:val="auto"/>
                <w:spacing w:val="-12"/>
                <w:sz w:val="21"/>
                <w:lang w:val="en-US" w:eastAsia="zh-CN"/>
              </w:rPr>
              <w:t>20</w:t>
            </w:r>
          </w:p>
        </w:tc>
        <w:tc>
          <w:tcPr>
            <w:tcW w:w="1334" w:type="dxa"/>
            <w:tcBorders>
              <w:tl2br w:val="nil"/>
              <w:tr2bl w:val="nil"/>
            </w:tcBorders>
            <w:noWrap w:val="0"/>
            <w:vAlign w:val="center"/>
          </w:tcPr>
          <w:p w14:paraId="20DEC2A0">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0</w:t>
            </w:r>
          </w:p>
        </w:tc>
        <w:tc>
          <w:tcPr>
            <w:tcW w:w="1821" w:type="dxa"/>
            <w:tcBorders>
              <w:tl2br w:val="nil"/>
              <w:tr2bl w:val="nil"/>
            </w:tcBorders>
            <w:noWrap w:val="0"/>
            <w:vAlign w:val="center"/>
          </w:tcPr>
          <w:p w14:paraId="64CCA1F5">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olor w:val="auto"/>
                <w:spacing w:val="-12"/>
                <w:sz w:val="21"/>
                <w:lang w:val="en-US" w:eastAsia="zh-CN"/>
              </w:rPr>
            </w:pPr>
            <w:r>
              <w:rPr>
                <w:rFonts w:hint="eastAsia" w:ascii="Times New Roman" w:hAnsi="Times New Roman"/>
                <w:color w:val="auto"/>
                <w:spacing w:val="-12"/>
                <w:sz w:val="21"/>
                <w:lang w:val="en-US" w:eastAsia="zh-CN"/>
              </w:rPr>
              <w:t>由相关部门管理</w:t>
            </w:r>
          </w:p>
        </w:tc>
      </w:tr>
      <w:tr w14:paraId="3AE795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dxa"/>
            <w:vMerge w:val="continue"/>
            <w:tcBorders>
              <w:tl2br w:val="nil"/>
              <w:tr2bl w:val="nil"/>
            </w:tcBorders>
            <w:noWrap w:val="0"/>
            <w:vAlign w:val="center"/>
          </w:tcPr>
          <w:p w14:paraId="4308077A">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color w:val="auto"/>
                <w:spacing w:val="-12"/>
                <w:sz w:val="21"/>
                <w:lang w:val="en-US" w:eastAsia="zh-CN"/>
              </w:rPr>
            </w:pPr>
          </w:p>
        </w:tc>
        <w:tc>
          <w:tcPr>
            <w:tcW w:w="967" w:type="dxa"/>
            <w:vMerge w:val="continue"/>
            <w:tcBorders>
              <w:tl2br w:val="nil"/>
              <w:tr2bl w:val="nil"/>
            </w:tcBorders>
            <w:noWrap w:val="0"/>
            <w:vAlign w:val="center"/>
          </w:tcPr>
          <w:p w14:paraId="44DA358E">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color w:val="auto"/>
                <w:spacing w:val="-12"/>
                <w:sz w:val="21"/>
                <w:lang w:val="en-US" w:eastAsia="zh-CN"/>
              </w:rPr>
            </w:pPr>
          </w:p>
        </w:tc>
        <w:tc>
          <w:tcPr>
            <w:tcW w:w="2907" w:type="dxa"/>
            <w:tcBorders>
              <w:tl2br w:val="nil"/>
              <w:tr2bl w:val="nil"/>
            </w:tcBorders>
            <w:noWrap w:val="0"/>
            <w:vAlign w:val="center"/>
          </w:tcPr>
          <w:p w14:paraId="7F3B41AD">
            <w:pPr>
              <w:keepLines w:val="0"/>
              <w:pageBreakBefore w:val="0"/>
              <w:tabs>
                <w:tab w:val="right" w:leader="dot" w:pos="8505"/>
              </w:tabs>
              <w:kinsoku/>
              <w:wordWrap/>
              <w:overflowPunct/>
              <w:topLinePunct w:val="0"/>
              <w:bidi w:val="0"/>
              <w:adjustRightInd w:val="0"/>
              <w:snapToGrid w:val="0"/>
              <w:spacing w:line="240" w:lineRule="auto"/>
              <w:ind w:left="0" w:leftChars="0" w:firstLine="0" w:firstLineChars="0"/>
              <w:jc w:val="center"/>
              <w:rPr>
                <w:rFonts w:hint="eastAsia" w:ascii="Times New Roman" w:hAnsi="Times New Roman"/>
                <w:bCs/>
                <w:color w:val="auto"/>
                <w:sz w:val="21"/>
                <w:lang w:val="en-US" w:eastAsia="zh-CN"/>
              </w:rPr>
            </w:pPr>
            <w:r>
              <w:rPr>
                <w:rFonts w:ascii="Times New Roman" w:hAnsi="Times New Roman"/>
                <w:color w:val="auto"/>
                <w:sz w:val="21"/>
              </w:rPr>
              <w:t>环保工程维护</w:t>
            </w:r>
          </w:p>
        </w:tc>
        <w:tc>
          <w:tcPr>
            <w:tcW w:w="1650" w:type="dxa"/>
            <w:tcBorders>
              <w:tl2br w:val="nil"/>
              <w:tr2bl w:val="nil"/>
            </w:tcBorders>
            <w:noWrap w:val="0"/>
            <w:vAlign w:val="center"/>
          </w:tcPr>
          <w:p w14:paraId="25298576">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olor w:val="auto"/>
                <w:spacing w:val="-12"/>
                <w:sz w:val="21"/>
                <w:lang w:val="en-US" w:eastAsia="zh-CN"/>
              </w:rPr>
            </w:pPr>
            <w:r>
              <w:rPr>
                <w:rFonts w:hint="eastAsia" w:ascii="Times New Roman" w:hAnsi="Times New Roman"/>
                <w:color w:val="auto"/>
                <w:spacing w:val="-12"/>
                <w:sz w:val="21"/>
                <w:lang w:val="en-US" w:eastAsia="zh-CN"/>
              </w:rPr>
              <w:t>27</w:t>
            </w:r>
          </w:p>
        </w:tc>
        <w:tc>
          <w:tcPr>
            <w:tcW w:w="1334" w:type="dxa"/>
            <w:tcBorders>
              <w:tl2br w:val="nil"/>
              <w:tr2bl w:val="nil"/>
            </w:tcBorders>
            <w:noWrap w:val="0"/>
            <w:vAlign w:val="center"/>
          </w:tcPr>
          <w:p w14:paraId="522412F7">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0</w:t>
            </w:r>
          </w:p>
        </w:tc>
        <w:tc>
          <w:tcPr>
            <w:tcW w:w="1821" w:type="dxa"/>
            <w:tcBorders>
              <w:tl2br w:val="nil"/>
              <w:tr2bl w:val="nil"/>
            </w:tcBorders>
            <w:noWrap w:val="0"/>
            <w:vAlign w:val="center"/>
          </w:tcPr>
          <w:p w14:paraId="42E4FC93">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color w:val="auto"/>
                <w:spacing w:val="-12"/>
                <w:sz w:val="21"/>
                <w:lang w:val="en-US" w:eastAsia="zh-CN"/>
              </w:rPr>
            </w:pPr>
            <w:r>
              <w:rPr>
                <w:rFonts w:hint="eastAsia" w:ascii="Times New Roman" w:hAnsi="Times New Roman"/>
                <w:color w:val="auto"/>
                <w:spacing w:val="-12"/>
                <w:sz w:val="21"/>
                <w:lang w:val="en-US" w:eastAsia="zh-CN"/>
              </w:rPr>
              <w:t>由相关部门管理</w:t>
            </w:r>
          </w:p>
        </w:tc>
      </w:tr>
      <w:tr w14:paraId="191DF0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dxa"/>
            <w:vMerge w:val="continue"/>
            <w:tcBorders>
              <w:tl2br w:val="nil"/>
              <w:tr2bl w:val="nil"/>
            </w:tcBorders>
            <w:noWrap w:val="0"/>
            <w:vAlign w:val="center"/>
          </w:tcPr>
          <w:p w14:paraId="620668A9">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color w:val="auto"/>
                <w:spacing w:val="-12"/>
                <w:sz w:val="21"/>
                <w:lang w:val="en-US" w:eastAsia="zh-CN"/>
              </w:rPr>
            </w:pPr>
          </w:p>
        </w:tc>
        <w:tc>
          <w:tcPr>
            <w:tcW w:w="967" w:type="dxa"/>
            <w:tcBorders>
              <w:tl2br w:val="nil"/>
              <w:tr2bl w:val="nil"/>
            </w:tcBorders>
            <w:noWrap w:val="0"/>
            <w:vAlign w:val="center"/>
          </w:tcPr>
          <w:p w14:paraId="59B4DFFF">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olor w:val="auto"/>
                <w:spacing w:val="-12"/>
                <w:sz w:val="21"/>
                <w:lang w:val="en-US" w:eastAsia="zh-CN"/>
              </w:rPr>
            </w:pPr>
            <w:r>
              <w:rPr>
                <w:rFonts w:hint="eastAsia" w:ascii="Times New Roman" w:hAnsi="Times New Roman"/>
                <w:color w:val="auto"/>
                <w:spacing w:val="-12"/>
                <w:sz w:val="21"/>
                <w:lang w:val="en-US" w:eastAsia="zh-CN"/>
              </w:rPr>
              <w:t>环保工程</w:t>
            </w:r>
          </w:p>
        </w:tc>
        <w:tc>
          <w:tcPr>
            <w:tcW w:w="2907" w:type="dxa"/>
            <w:tcBorders>
              <w:tl2br w:val="nil"/>
              <w:tr2bl w:val="nil"/>
            </w:tcBorders>
            <w:noWrap w:val="0"/>
            <w:vAlign w:val="center"/>
          </w:tcPr>
          <w:p w14:paraId="69FF9C7D">
            <w:pPr>
              <w:keepLines w:val="0"/>
              <w:pageBreakBefore w:val="0"/>
              <w:kinsoku/>
              <w:wordWrap/>
              <w:overflowPunct/>
              <w:topLinePunct w:val="0"/>
              <w:bidi w:val="0"/>
              <w:adjustRightInd w:val="0"/>
              <w:snapToGrid w:val="0"/>
              <w:spacing w:line="240" w:lineRule="auto"/>
              <w:ind w:left="0" w:leftChars="0" w:firstLine="0" w:firstLineChars="0"/>
              <w:rPr>
                <w:rFonts w:hint="eastAsia" w:ascii="Times New Roman" w:hAnsi="Times New Roman"/>
                <w:bCs/>
                <w:color w:val="auto"/>
                <w:sz w:val="21"/>
                <w:lang w:val="en-US" w:eastAsia="zh-CN"/>
              </w:rPr>
            </w:pPr>
            <w:r>
              <w:rPr>
                <w:rFonts w:hint="eastAsia" w:ascii="Times New Roman" w:hAnsi="Times New Roman"/>
                <w:bCs/>
                <w:color w:val="auto"/>
                <w:sz w:val="21"/>
                <w:lang w:val="en-US" w:eastAsia="zh-CN"/>
              </w:rPr>
              <w:t>营运中、后期环保工程</w:t>
            </w:r>
          </w:p>
          <w:p w14:paraId="5517683D">
            <w:pPr>
              <w:keepLines w:val="0"/>
              <w:pageBreakBefore w:val="0"/>
              <w:kinsoku/>
              <w:wordWrap/>
              <w:overflowPunct/>
              <w:topLinePunct w:val="0"/>
              <w:bidi w:val="0"/>
              <w:adjustRightInd w:val="0"/>
              <w:snapToGrid w:val="0"/>
              <w:spacing w:line="240" w:lineRule="auto"/>
              <w:ind w:left="0" w:leftChars="0" w:firstLine="0" w:firstLineChars="0"/>
              <w:rPr>
                <w:rFonts w:hint="eastAsia" w:ascii="Times New Roman" w:hAnsi="Times New Roman"/>
                <w:bCs/>
                <w:color w:val="auto"/>
                <w:sz w:val="21"/>
                <w:lang w:val="en-US" w:eastAsia="zh-CN"/>
              </w:rPr>
            </w:pPr>
            <w:r>
              <w:rPr>
                <w:rFonts w:hint="eastAsia" w:ascii="Times New Roman" w:hAnsi="Times New Roman"/>
                <w:bCs/>
                <w:color w:val="auto"/>
                <w:sz w:val="21"/>
                <w:lang w:val="en-US" w:eastAsia="zh-CN"/>
              </w:rPr>
              <w:t>（预留补充费用）</w:t>
            </w:r>
          </w:p>
        </w:tc>
        <w:tc>
          <w:tcPr>
            <w:tcW w:w="1650" w:type="dxa"/>
            <w:tcBorders>
              <w:tl2br w:val="nil"/>
              <w:tr2bl w:val="nil"/>
            </w:tcBorders>
            <w:noWrap w:val="0"/>
            <w:vAlign w:val="center"/>
          </w:tcPr>
          <w:p w14:paraId="417726E0">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olor w:val="auto"/>
                <w:spacing w:val="-12"/>
                <w:sz w:val="21"/>
                <w:lang w:val="en-US" w:eastAsia="zh-CN"/>
              </w:rPr>
            </w:pPr>
            <w:r>
              <w:rPr>
                <w:rFonts w:hint="eastAsia" w:ascii="Times New Roman" w:hAnsi="Times New Roman"/>
                <w:color w:val="auto"/>
                <w:spacing w:val="-12"/>
                <w:sz w:val="21"/>
                <w:lang w:val="en-US" w:eastAsia="zh-CN"/>
              </w:rPr>
              <w:t>30</w:t>
            </w:r>
          </w:p>
        </w:tc>
        <w:tc>
          <w:tcPr>
            <w:tcW w:w="1334" w:type="dxa"/>
            <w:tcBorders>
              <w:tl2br w:val="nil"/>
              <w:tr2bl w:val="nil"/>
            </w:tcBorders>
            <w:noWrap w:val="0"/>
            <w:vAlign w:val="center"/>
          </w:tcPr>
          <w:p w14:paraId="5053D428">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0</w:t>
            </w:r>
          </w:p>
        </w:tc>
        <w:tc>
          <w:tcPr>
            <w:tcW w:w="1821" w:type="dxa"/>
            <w:tcBorders>
              <w:tl2br w:val="nil"/>
              <w:tr2bl w:val="nil"/>
            </w:tcBorders>
            <w:noWrap w:val="0"/>
            <w:vAlign w:val="center"/>
          </w:tcPr>
          <w:p w14:paraId="2821644F">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color w:val="auto"/>
                <w:spacing w:val="-12"/>
                <w:sz w:val="21"/>
                <w:lang w:val="en-US" w:eastAsia="zh-CN"/>
              </w:rPr>
            </w:pPr>
            <w:r>
              <w:rPr>
                <w:rFonts w:hint="eastAsia" w:ascii="Times New Roman" w:hAnsi="Times New Roman"/>
                <w:color w:val="auto"/>
                <w:spacing w:val="-12"/>
                <w:sz w:val="21"/>
                <w:lang w:val="en-US" w:eastAsia="zh-CN"/>
              </w:rPr>
              <w:t>由相关部门管理</w:t>
            </w:r>
          </w:p>
        </w:tc>
      </w:tr>
      <w:tr w14:paraId="65B500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dxa"/>
            <w:vMerge w:val="continue"/>
            <w:tcBorders>
              <w:tl2br w:val="nil"/>
              <w:tr2bl w:val="nil"/>
            </w:tcBorders>
            <w:noWrap w:val="0"/>
            <w:vAlign w:val="center"/>
          </w:tcPr>
          <w:p w14:paraId="7DE88F47">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color w:val="auto"/>
                <w:spacing w:val="-12"/>
                <w:sz w:val="21"/>
                <w:lang w:val="en-US" w:eastAsia="zh-CN"/>
              </w:rPr>
            </w:pPr>
          </w:p>
        </w:tc>
        <w:tc>
          <w:tcPr>
            <w:tcW w:w="967" w:type="dxa"/>
            <w:tcBorders>
              <w:tl2br w:val="nil"/>
              <w:tr2bl w:val="nil"/>
            </w:tcBorders>
            <w:noWrap w:val="0"/>
            <w:vAlign w:val="center"/>
          </w:tcPr>
          <w:p w14:paraId="71B54B6B">
            <w:pPr>
              <w:keepLines w:val="0"/>
              <w:pageBreakBefore w:val="0"/>
              <w:tabs>
                <w:tab w:val="right" w:leader="dot" w:pos="8505"/>
              </w:tabs>
              <w:kinsoku/>
              <w:wordWrap/>
              <w:overflowPunct/>
              <w:topLinePunct w:val="0"/>
              <w:bidi w:val="0"/>
              <w:adjustRightInd w:val="0"/>
              <w:snapToGrid w:val="0"/>
              <w:spacing w:line="240" w:lineRule="auto"/>
              <w:ind w:left="0" w:leftChars="0" w:firstLine="0" w:firstLineChars="0"/>
              <w:jc w:val="center"/>
              <w:rPr>
                <w:rFonts w:hint="eastAsia" w:ascii="Times New Roman" w:hAnsi="Times New Roman"/>
                <w:color w:val="auto"/>
                <w:spacing w:val="-12"/>
                <w:sz w:val="21"/>
                <w:lang w:val="en-US" w:eastAsia="zh-CN"/>
              </w:rPr>
            </w:pPr>
            <w:r>
              <w:rPr>
                <w:rFonts w:ascii="Times New Roman" w:hAnsi="Times New Roman"/>
                <w:color w:val="auto"/>
                <w:sz w:val="21"/>
              </w:rPr>
              <w:t>运营期环境监测</w:t>
            </w:r>
          </w:p>
        </w:tc>
        <w:tc>
          <w:tcPr>
            <w:tcW w:w="2907" w:type="dxa"/>
            <w:tcBorders>
              <w:tl2br w:val="nil"/>
              <w:tr2bl w:val="nil"/>
            </w:tcBorders>
            <w:noWrap w:val="0"/>
            <w:vAlign w:val="center"/>
          </w:tcPr>
          <w:p w14:paraId="68C7B70F">
            <w:pPr>
              <w:keepLines w:val="0"/>
              <w:pageBreakBefore w:val="0"/>
              <w:tabs>
                <w:tab w:val="right" w:leader="dot" w:pos="8505"/>
              </w:tabs>
              <w:kinsoku/>
              <w:wordWrap/>
              <w:overflowPunct/>
              <w:topLinePunct w:val="0"/>
              <w:bidi w:val="0"/>
              <w:adjustRightInd w:val="0"/>
              <w:snapToGrid w:val="0"/>
              <w:spacing w:line="240" w:lineRule="auto"/>
              <w:ind w:left="0" w:leftChars="0" w:firstLine="0" w:firstLineChars="0"/>
              <w:jc w:val="center"/>
              <w:rPr>
                <w:rFonts w:hint="eastAsia" w:ascii="Times New Roman" w:hAnsi="Times New Roman"/>
                <w:bCs/>
                <w:color w:val="auto"/>
                <w:sz w:val="21"/>
                <w:lang w:val="en-US" w:eastAsia="zh-CN"/>
              </w:rPr>
            </w:pPr>
            <w:r>
              <w:rPr>
                <w:rFonts w:ascii="Times New Roman" w:hAnsi="Times New Roman"/>
                <w:color w:val="auto"/>
                <w:sz w:val="21"/>
              </w:rPr>
              <w:t>水环境、环境空气、生态环境</w:t>
            </w:r>
          </w:p>
        </w:tc>
        <w:tc>
          <w:tcPr>
            <w:tcW w:w="1650" w:type="dxa"/>
            <w:tcBorders>
              <w:tl2br w:val="nil"/>
              <w:tr2bl w:val="nil"/>
            </w:tcBorders>
            <w:noWrap w:val="0"/>
            <w:vAlign w:val="center"/>
          </w:tcPr>
          <w:p w14:paraId="7B78B2C8">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olor w:val="auto"/>
                <w:spacing w:val="-12"/>
                <w:sz w:val="21"/>
                <w:lang w:val="en-US" w:eastAsia="zh-CN"/>
              </w:rPr>
            </w:pPr>
            <w:r>
              <w:rPr>
                <w:rFonts w:hint="eastAsia" w:ascii="Times New Roman" w:hAnsi="Times New Roman"/>
                <w:color w:val="auto"/>
                <w:spacing w:val="-12"/>
                <w:sz w:val="21"/>
                <w:lang w:val="en-US" w:eastAsia="zh-CN"/>
              </w:rPr>
              <w:t>30</w:t>
            </w:r>
          </w:p>
        </w:tc>
        <w:tc>
          <w:tcPr>
            <w:tcW w:w="1334" w:type="dxa"/>
            <w:tcBorders>
              <w:tl2br w:val="nil"/>
              <w:tr2bl w:val="nil"/>
            </w:tcBorders>
            <w:noWrap w:val="0"/>
            <w:vAlign w:val="center"/>
          </w:tcPr>
          <w:p w14:paraId="08EA613B">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0</w:t>
            </w:r>
          </w:p>
        </w:tc>
        <w:tc>
          <w:tcPr>
            <w:tcW w:w="1821" w:type="dxa"/>
            <w:tcBorders>
              <w:tl2br w:val="nil"/>
              <w:tr2bl w:val="nil"/>
            </w:tcBorders>
            <w:noWrap w:val="0"/>
            <w:vAlign w:val="center"/>
          </w:tcPr>
          <w:p w14:paraId="52486BDD">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olor w:val="auto"/>
                <w:spacing w:val="-12"/>
                <w:sz w:val="21"/>
                <w:lang w:val="en-US" w:eastAsia="zh-CN"/>
              </w:rPr>
            </w:pPr>
            <w:r>
              <w:rPr>
                <w:rFonts w:hint="eastAsia" w:ascii="Times New Roman" w:hAnsi="Times New Roman"/>
                <w:color w:val="auto"/>
                <w:spacing w:val="-12"/>
                <w:sz w:val="21"/>
                <w:lang w:val="en-US" w:eastAsia="zh-CN"/>
              </w:rPr>
              <w:t>无此项投资</w:t>
            </w:r>
          </w:p>
        </w:tc>
      </w:tr>
      <w:tr w14:paraId="730902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dxa"/>
            <w:vMerge w:val="continue"/>
            <w:tcBorders>
              <w:tl2br w:val="nil"/>
              <w:tr2bl w:val="nil"/>
            </w:tcBorders>
            <w:noWrap w:val="0"/>
            <w:vAlign w:val="center"/>
          </w:tcPr>
          <w:p w14:paraId="557DB03D">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color w:val="auto"/>
                <w:spacing w:val="-12"/>
                <w:sz w:val="21"/>
                <w:lang w:val="en-US" w:eastAsia="zh-CN"/>
              </w:rPr>
            </w:pPr>
          </w:p>
        </w:tc>
        <w:tc>
          <w:tcPr>
            <w:tcW w:w="3874" w:type="dxa"/>
            <w:gridSpan w:val="2"/>
            <w:tcBorders>
              <w:tl2br w:val="nil"/>
              <w:tr2bl w:val="nil"/>
            </w:tcBorders>
            <w:noWrap w:val="0"/>
            <w:vAlign w:val="center"/>
          </w:tcPr>
          <w:p w14:paraId="195CB9D1">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bCs/>
                <w:color w:val="auto"/>
                <w:sz w:val="21"/>
                <w:lang w:val="en-US" w:eastAsia="zh-CN"/>
              </w:rPr>
            </w:pPr>
            <w:r>
              <w:rPr>
                <w:rFonts w:hint="eastAsia" w:ascii="Times New Roman" w:hAnsi="Times New Roman"/>
                <w:color w:val="auto"/>
                <w:spacing w:val="-12"/>
                <w:sz w:val="21"/>
                <w:lang w:val="en-US" w:eastAsia="zh-CN"/>
              </w:rPr>
              <w:t>人员培训</w:t>
            </w:r>
          </w:p>
        </w:tc>
        <w:tc>
          <w:tcPr>
            <w:tcW w:w="1650" w:type="dxa"/>
            <w:tcBorders>
              <w:tl2br w:val="nil"/>
              <w:tr2bl w:val="nil"/>
            </w:tcBorders>
            <w:noWrap w:val="0"/>
            <w:vAlign w:val="center"/>
          </w:tcPr>
          <w:p w14:paraId="058A931F">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olor w:val="auto"/>
                <w:spacing w:val="-12"/>
                <w:sz w:val="21"/>
                <w:lang w:val="en-US" w:eastAsia="zh-CN"/>
              </w:rPr>
            </w:pPr>
            <w:r>
              <w:rPr>
                <w:rFonts w:hint="eastAsia" w:ascii="Times New Roman" w:hAnsi="Times New Roman"/>
                <w:color w:val="auto"/>
                <w:spacing w:val="-12"/>
                <w:sz w:val="21"/>
                <w:lang w:val="en-US" w:eastAsia="zh-CN"/>
              </w:rPr>
              <w:t>30.68</w:t>
            </w:r>
          </w:p>
        </w:tc>
        <w:tc>
          <w:tcPr>
            <w:tcW w:w="1334" w:type="dxa"/>
            <w:tcBorders>
              <w:tl2br w:val="nil"/>
              <w:tr2bl w:val="nil"/>
            </w:tcBorders>
            <w:noWrap w:val="0"/>
            <w:vAlign w:val="center"/>
          </w:tcPr>
          <w:p w14:paraId="52CA3392">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0</w:t>
            </w:r>
          </w:p>
        </w:tc>
        <w:tc>
          <w:tcPr>
            <w:tcW w:w="1821" w:type="dxa"/>
            <w:tcBorders>
              <w:tl2br w:val="nil"/>
              <w:tr2bl w:val="nil"/>
            </w:tcBorders>
            <w:noWrap w:val="0"/>
            <w:vAlign w:val="center"/>
          </w:tcPr>
          <w:p w14:paraId="03949125">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olor w:val="auto"/>
                <w:spacing w:val="-12"/>
                <w:sz w:val="21"/>
                <w:lang w:val="en-US" w:eastAsia="zh-CN"/>
              </w:rPr>
            </w:pPr>
            <w:r>
              <w:rPr>
                <w:rFonts w:hint="eastAsia" w:ascii="Times New Roman" w:hAnsi="Times New Roman"/>
                <w:color w:val="auto"/>
                <w:spacing w:val="-12"/>
                <w:sz w:val="21"/>
                <w:lang w:val="en-US" w:eastAsia="zh-CN"/>
              </w:rPr>
              <w:t>无此项投资</w:t>
            </w:r>
          </w:p>
        </w:tc>
      </w:tr>
      <w:tr w14:paraId="18BBFE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dxa"/>
            <w:vMerge w:val="continue"/>
            <w:tcBorders>
              <w:tl2br w:val="nil"/>
              <w:tr2bl w:val="nil"/>
            </w:tcBorders>
            <w:noWrap w:val="0"/>
            <w:vAlign w:val="center"/>
          </w:tcPr>
          <w:p w14:paraId="02FC7242">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color w:val="auto"/>
                <w:spacing w:val="-12"/>
                <w:sz w:val="21"/>
                <w:lang w:val="en-US" w:eastAsia="zh-CN"/>
              </w:rPr>
            </w:pPr>
          </w:p>
        </w:tc>
        <w:tc>
          <w:tcPr>
            <w:tcW w:w="3874" w:type="dxa"/>
            <w:gridSpan w:val="2"/>
            <w:tcBorders>
              <w:tl2br w:val="nil"/>
              <w:tr2bl w:val="nil"/>
            </w:tcBorders>
            <w:noWrap w:val="0"/>
            <w:vAlign w:val="center"/>
          </w:tcPr>
          <w:p w14:paraId="16851108">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bCs/>
                <w:color w:val="auto"/>
                <w:sz w:val="21"/>
                <w:lang w:val="en-US" w:eastAsia="zh-CN"/>
              </w:rPr>
            </w:pPr>
            <w:r>
              <w:rPr>
                <w:rFonts w:hint="eastAsia" w:ascii="Times New Roman" w:hAnsi="Times New Roman"/>
                <w:bCs/>
                <w:color w:val="auto"/>
                <w:sz w:val="21"/>
                <w:lang w:val="en-US" w:eastAsia="zh-CN"/>
              </w:rPr>
              <w:t>合计</w:t>
            </w:r>
          </w:p>
        </w:tc>
        <w:tc>
          <w:tcPr>
            <w:tcW w:w="1650" w:type="dxa"/>
            <w:tcBorders>
              <w:tl2br w:val="nil"/>
              <w:tr2bl w:val="nil"/>
            </w:tcBorders>
            <w:noWrap w:val="0"/>
            <w:vAlign w:val="center"/>
          </w:tcPr>
          <w:p w14:paraId="58315C0B">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olor w:val="auto"/>
                <w:spacing w:val="-12"/>
                <w:sz w:val="21"/>
                <w:lang w:val="en-US" w:eastAsia="zh-CN"/>
              </w:rPr>
            </w:pPr>
            <w:r>
              <w:rPr>
                <w:rFonts w:hint="eastAsia" w:ascii="Times New Roman" w:hAnsi="Times New Roman"/>
                <w:color w:val="auto"/>
                <w:spacing w:val="-12"/>
                <w:sz w:val="21"/>
                <w:lang w:val="en-US" w:eastAsia="zh-CN"/>
              </w:rPr>
              <w:t>152.48</w:t>
            </w:r>
          </w:p>
        </w:tc>
        <w:tc>
          <w:tcPr>
            <w:tcW w:w="1334" w:type="dxa"/>
            <w:tcBorders>
              <w:tl2br w:val="nil"/>
              <w:tr2bl w:val="nil"/>
            </w:tcBorders>
            <w:noWrap w:val="0"/>
            <w:vAlign w:val="center"/>
          </w:tcPr>
          <w:p w14:paraId="0FAB7E80">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0</w:t>
            </w:r>
          </w:p>
        </w:tc>
        <w:tc>
          <w:tcPr>
            <w:tcW w:w="1821" w:type="dxa"/>
            <w:tcBorders>
              <w:tl2br w:val="nil"/>
              <w:tr2bl w:val="nil"/>
            </w:tcBorders>
            <w:noWrap w:val="0"/>
            <w:vAlign w:val="center"/>
          </w:tcPr>
          <w:p w14:paraId="346FEF89">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color w:val="auto"/>
                <w:spacing w:val="-12"/>
                <w:sz w:val="21"/>
                <w:lang w:val="en-US" w:eastAsia="zh-CN"/>
              </w:rPr>
            </w:pPr>
          </w:p>
        </w:tc>
      </w:tr>
      <w:tr w14:paraId="0A7A66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41" w:type="dxa"/>
            <w:gridSpan w:val="3"/>
            <w:tcBorders>
              <w:tl2br w:val="nil"/>
              <w:tr2bl w:val="nil"/>
            </w:tcBorders>
            <w:noWrap w:val="0"/>
            <w:vAlign w:val="center"/>
          </w:tcPr>
          <w:p w14:paraId="4D13C6EF">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bCs/>
                <w:color w:val="auto"/>
                <w:sz w:val="21"/>
                <w:lang w:val="en-US" w:eastAsia="zh-CN"/>
              </w:rPr>
            </w:pPr>
            <w:r>
              <w:rPr>
                <w:rFonts w:hint="eastAsia" w:ascii="Times New Roman" w:hAnsi="Times New Roman"/>
                <w:bCs/>
                <w:color w:val="auto"/>
                <w:sz w:val="21"/>
                <w:lang w:val="en-US" w:eastAsia="zh-CN"/>
              </w:rPr>
              <w:t>合计</w:t>
            </w:r>
          </w:p>
        </w:tc>
        <w:tc>
          <w:tcPr>
            <w:tcW w:w="1650" w:type="dxa"/>
            <w:tcBorders>
              <w:tl2br w:val="nil"/>
              <w:tr2bl w:val="nil"/>
            </w:tcBorders>
            <w:noWrap w:val="0"/>
            <w:vAlign w:val="center"/>
          </w:tcPr>
          <w:p w14:paraId="312AAA8B">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olor w:val="auto"/>
                <w:spacing w:val="-12"/>
                <w:sz w:val="21"/>
                <w:lang w:val="en-US" w:eastAsia="zh-CN"/>
              </w:rPr>
            </w:pPr>
            <w:r>
              <w:rPr>
                <w:rFonts w:hint="eastAsia" w:ascii="Times New Roman" w:hAnsi="Times New Roman"/>
                <w:color w:val="auto"/>
                <w:spacing w:val="-12"/>
                <w:sz w:val="21"/>
                <w:lang w:val="en-US" w:eastAsia="zh-CN"/>
              </w:rPr>
              <w:t>218.48</w:t>
            </w:r>
          </w:p>
        </w:tc>
        <w:tc>
          <w:tcPr>
            <w:tcW w:w="1334" w:type="dxa"/>
            <w:tcBorders>
              <w:tl2br w:val="nil"/>
              <w:tr2bl w:val="nil"/>
            </w:tcBorders>
            <w:noWrap w:val="0"/>
            <w:vAlign w:val="center"/>
          </w:tcPr>
          <w:p w14:paraId="53DE0DD5">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10.8</w:t>
            </w:r>
          </w:p>
        </w:tc>
        <w:tc>
          <w:tcPr>
            <w:tcW w:w="1821" w:type="dxa"/>
            <w:tcBorders>
              <w:tl2br w:val="nil"/>
              <w:tr2bl w:val="nil"/>
            </w:tcBorders>
            <w:noWrap w:val="0"/>
            <w:vAlign w:val="center"/>
          </w:tcPr>
          <w:p w14:paraId="5C23EE7C">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color w:val="auto"/>
                <w:spacing w:val="-12"/>
                <w:sz w:val="21"/>
                <w:lang w:val="en-US" w:eastAsia="zh-CN"/>
              </w:rPr>
            </w:pPr>
          </w:p>
        </w:tc>
      </w:tr>
      <w:tr w14:paraId="4A333C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41" w:type="dxa"/>
            <w:gridSpan w:val="3"/>
            <w:tcBorders>
              <w:tl2br w:val="nil"/>
              <w:tr2bl w:val="nil"/>
            </w:tcBorders>
            <w:noWrap w:val="0"/>
            <w:vAlign w:val="center"/>
          </w:tcPr>
          <w:p w14:paraId="0088A49B">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bCs/>
                <w:color w:val="auto"/>
                <w:sz w:val="21"/>
                <w:lang w:val="en-US" w:eastAsia="zh-CN"/>
              </w:rPr>
            </w:pPr>
            <w:r>
              <w:rPr>
                <w:rFonts w:hint="eastAsia" w:ascii="Times New Roman" w:hAnsi="Times New Roman"/>
                <w:bCs/>
                <w:color w:val="auto"/>
                <w:sz w:val="21"/>
                <w:lang w:val="en-US" w:eastAsia="zh-CN"/>
              </w:rPr>
              <w:t>总计</w:t>
            </w:r>
          </w:p>
        </w:tc>
        <w:tc>
          <w:tcPr>
            <w:tcW w:w="1650" w:type="dxa"/>
            <w:tcBorders>
              <w:tl2br w:val="nil"/>
              <w:tr2bl w:val="nil"/>
            </w:tcBorders>
            <w:noWrap w:val="0"/>
            <w:vAlign w:val="center"/>
          </w:tcPr>
          <w:p w14:paraId="45F3EC77">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olor w:val="auto"/>
                <w:spacing w:val="-12"/>
                <w:sz w:val="21"/>
                <w:lang w:val="en-US" w:eastAsia="zh-CN"/>
              </w:rPr>
            </w:pPr>
            <w:r>
              <w:rPr>
                <w:rFonts w:hint="eastAsia" w:ascii="Times New Roman" w:hAnsi="Times New Roman"/>
                <w:color w:val="auto"/>
                <w:spacing w:val="-12"/>
                <w:sz w:val="21"/>
                <w:lang w:val="en-US" w:eastAsia="zh-CN"/>
              </w:rPr>
              <w:t>337.48</w:t>
            </w:r>
          </w:p>
        </w:tc>
        <w:tc>
          <w:tcPr>
            <w:tcW w:w="1334" w:type="dxa"/>
            <w:tcBorders>
              <w:tl2br w:val="nil"/>
              <w:tr2bl w:val="nil"/>
            </w:tcBorders>
            <w:noWrap w:val="0"/>
            <w:vAlign w:val="center"/>
          </w:tcPr>
          <w:p w14:paraId="65050249">
            <w:pPr>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olor w:val="auto"/>
                <w:spacing w:val="-12"/>
                <w:sz w:val="21"/>
                <w:lang w:val="en-US" w:eastAsia="zh-CN"/>
              </w:rPr>
            </w:pPr>
            <w:r>
              <w:rPr>
                <w:rFonts w:hint="eastAsia" w:ascii="Times New Roman" w:hAnsi="Times New Roman"/>
                <w:color w:val="auto"/>
                <w:spacing w:val="-12"/>
                <w:sz w:val="21"/>
                <w:lang w:val="en-US" w:eastAsia="zh-CN"/>
              </w:rPr>
              <w:t>13</w:t>
            </w:r>
          </w:p>
        </w:tc>
        <w:tc>
          <w:tcPr>
            <w:tcW w:w="1821" w:type="dxa"/>
            <w:tcBorders>
              <w:tl2br w:val="nil"/>
              <w:tr2bl w:val="nil"/>
            </w:tcBorders>
            <w:noWrap w:val="0"/>
            <w:vAlign w:val="center"/>
          </w:tcPr>
          <w:p w14:paraId="494D8D40">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color w:val="auto"/>
                <w:spacing w:val="-12"/>
                <w:sz w:val="21"/>
                <w:lang w:val="en-US" w:eastAsia="zh-CN"/>
              </w:rPr>
            </w:pPr>
          </w:p>
        </w:tc>
      </w:tr>
    </w:tbl>
    <w:p w14:paraId="49A969B4">
      <w:pPr>
        <w:pStyle w:val="10"/>
        <w:keepLines w:val="0"/>
        <w:pageBreakBefore w:val="0"/>
        <w:kinsoku/>
        <w:wordWrap/>
        <w:overflowPunct/>
        <w:topLinePunct w:val="0"/>
        <w:bidi w:val="0"/>
        <w:adjustRightInd w:val="0"/>
        <w:snapToGrid w:val="0"/>
        <w:spacing w:before="11"/>
        <w:ind w:left="0" w:leftChars="0"/>
        <w:rPr>
          <w:rFonts w:ascii="Times New Roman" w:hAnsi="Times New Roman"/>
          <w:color w:val="auto"/>
          <w:sz w:val="7"/>
        </w:rPr>
      </w:pPr>
    </w:p>
    <w:p w14:paraId="51D4B870">
      <w:pPr>
        <w:pStyle w:val="10"/>
        <w:keepLines w:val="0"/>
        <w:pageBreakBefore w:val="0"/>
        <w:kinsoku/>
        <w:wordWrap/>
        <w:overflowPunct/>
        <w:topLinePunct w:val="0"/>
        <w:bidi w:val="0"/>
        <w:adjustRightInd w:val="0"/>
        <w:snapToGrid w:val="0"/>
        <w:spacing w:before="11"/>
        <w:ind w:left="0" w:leftChars="0"/>
        <w:rPr>
          <w:rFonts w:ascii="Times New Roman" w:hAnsi="Times New Roman"/>
          <w:color w:val="auto"/>
          <w:sz w:val="7"/>
        </w:rPr>
      </w:pPr>
    </w:p>
    <w:p w14:paraId="334E15D8">
      <w:pPr>
        <w:pStyle w:val="3"/>
        <w:keepNext w:val="0"/>
        <w:keepLines w:val="0"/>
        <w:pageBreakBefore w:val="0"/>
        <w:widowControl w:val="0"/>
        <w:tabs>
          <w:tab w:val="left" w:pos="822"/>
        </w:tabs>
        <w:kinsoku/>
        <w:wordWrap/>
        <w:overflowPunct/>
        <w:topLinePunct w:val="0"/>
        <w:autoSpaceDE w:val="0"/>
        <w:autoSpaceDN w:val="0"/>
        <w:bidi w:val="0"/>
        <w:adjustRightInd w:val="0"/>
        <w:snapToGrid w:val="0"/>
        <w:spacing w:before="24" w:beforeLines="10" w:line="360" w:lineRule="auto"/>
        <w:ind w:left="0" w:leftChars="0" w:firstLine="0"/>
        <w:textAlignment w:val="auto"/>
        <w:rPr>
          <w:rFonts w:hint="eastAsia" w:ascii="Times New Roman" w:hAnsi="Times New Roman" w:eastAsia="宋体" w:cs="Times New Roman"/>
          <w:b/>
          <w:color w:val="auto"/>
        </w:rPr>
      </w:pPr>
      <w:bookmarkStart w:id="59" w:name="_TOC_250049"/>
      <w:bookmarkEnd w:id="59"/>
      <w:bookmarkStart w:id="60" w:name="_Toc6551"/>
      <w:bookmarkStart w:id="61" w:name="_Toc28793045"/>
      <w:r>
        <w:rPr>
          <w:rFonts w:hint="eastAsia" w:ascii="Times New Roman" w:hAnsi="Times New Roman" w:eastAsia="宋体" w:cs="Times New Roman"/>
          <w:b/>
          <w:color w:val="auto"/>
        </w:rPr>
        <w:t>2.</w:t>
      </w:r>
      <w:r>
        <w:rPr>
          <w:rFonts w:hint="eastAsia" w:ascii="Times New Roman" w:hAnsi="Times New Roman" w:eastAsia="宋体" w:cs="Times New Roman"/>
          <w:b/>
          <w:color w:val="auto"/>
          <w:lang w:val="en-US" w:eastAsia="zh-CN"/>
        </w:rPr>
        <w:t>6</w:t>
      </w:r>
      <w:r>
        <w:rPr>
          <w:rFonts w:hint="eastAsia" w:ascii="Times New Roman" w:hAnsi="Times New Roman" w:eastAsia="宋体" w:cs="Times New Roman"/>
          <w:b/>
          <w:color w:val="auto"/>
        </w:rPr>
        <w:t>工程变更情况</w:t>
      </w:r>
      <w:bookmarkEnd w:id="60"/>
    </w:p>
    <w:p w14:paraId="5168837E">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lang w:eastAsia="zh-CN"/>
        </w:rPr>
      </w:pPr>
      <w:r>
        <w:rPr>
          <w:rFonts w:ascii="Times New Roman" w:hAnsi="Times New Roman" w:cs="Times New Roman"/>
          <w:color w:val="auto"/>
        </w:rPr>
        <w:t>根据《关于印发环评管理中部分行业建设项目重大变动清单的通知》（环办[2015]52 号文），参照《高速公路建设项目重大变动清单（试行）》，</w:t>
      </w:r>
      <w:r>
        <w:rPr>
          <w:rFonts w:hint="eastAsia" w:ascii="Times New Roman" w:hAnsi="Times New Roman" w:cs="Times New Roman"/>
          <w:color w:val="auto"/>
          <w:lang w:eastAsia="zh-CN"/>
        </w:rPr>
        <w:t>进行判定。</w:t>
      </w:r>
      <w:r>
        <w:rPr>
          <w:rFonts w:hint="eastAsia" w:ascii="Times New Roman" w:hAnsi="Times New Roman" w:cs="Times New Roman"/>
          <w:color w:val="auto"/>
          <w:lang w:val="en-US" w:eastAsia="zh-CN"/>
        </w:rPr>
        <w:t>工程环评阶段与验收阶段建设情况对照见表2.6-1，</w:t>
      </w:r>
      <w:r>
        <w:rPr>
          <w:rFonts w:hint="eastAsia" w:ascii="Times New Roman" w:hAnsi="Times New Roman" w:cs="Times New Roman"/>
          <w:color w:val="auto"/>
          <w:lang w:eastAsia="zh-CN"/>
        </w:rPr>
        <w:t>判定对比情况见</w:t>
      </w:r>
      <w:r>
        <w:rPr>
          <w:rFonts w:hint="eastAsia" w:ascii="Times New Roman" w:hAnsi="Times New Roman" w:cs="Times New Roman"/>
          <w:color w:val="auto"/>
          <w:lang w:val="en-US" w:eastAsia="zh-CN"/>
        </w:rPr>
        <w:t>表2.6-2</w:t>
      </w:r>
      <w:r>
        <w:rPr>
          <w:rFonts w:hint="eastAsia" w:ascii="Times New Roman" w:hAnsi="Times New Roman" w:cs="Times New Roman"/>
          <w:color w:val="auto"/>
          <w:lang w:eastAsia="zh-CN"/>
        </w:rPr>
        <w:t>。</w:t>
      </w:r>
    </w:p>
    <w:p w14:paraId="05722D4C">
      <w:pPr>
        <w:pStyle w:val="10"/>
        <w:keepLines w:val="0"/>
        <w:pageBreakBefore w:val="0"/>
        <w:kinsoku/>
        <w:wordWrap/>
        <w:overflowPunct/>
        <w:topLinePunct w:val="0"/>
        <w:bidi w:val="0"/>
        <w:adjustRightInd w:val="0"/>
        <w:snapToGrid w:val="0"/>
        <w:spacing w:before="160"/>
        <w:ind w:left="0" w:leftChars="0"/>
        <w:rPr>
          <w:rFonts w:ascii="Times New Roman" w:hAnsi="Times New Roman"/>
          <w:color w:val="auto"/>
        </w:rPr>
        <w:sectPr>
          <w:footerReference r:id="rId15" w:type="default"/>
          <w:pgSz w:w="11910" w:h="16840"/>
          <w:pgMar w:top="1380" w:right="1160" w:bottom="1340" w:left="1220" w:header="850" w:footer="992" w:gutter="0"/>
          <w:pgBorders>
            <w:top w:val="none" w:sz="0" w:space="0"/>
            <w:left w:val="none" w:sz="0" w:space="0"/>
            <w:bottom w:val="none" w:sz="0" w:space="0"/>
            <w:right w:val="none" w:sz="0" w:space="0"/>
          </w:pgBorders>
          <w:pgNumType w:fmt="decimal"/>
          <w:cols w:space="720" w:num="1"/>
        </w:sectPr>
      </w:pPr>
    </w:p>
    <w:p w14:paraId="03DEF370">
      <w:pPr>
        <w:pStyle w:val="10"/>
        <w:keepLines w:val="0"/>
        <w:pageBreakBefore w:val="0"/>
        <w:kinsoku/>
        <w:wordWrap/>
        <w:overflowPunct/>
        <w:topLinePunct w:val="0"/>
        <w:bidi w:val="0"/>
        <w:adjustRightInd w:val="0"/>
        <w:snapToGrid w:val="0"/>
        <w:spacing w:before="160"/>
        <w:ind w:left="0" w:leftChars="0"/>
        <w:jc w:val="center"/>
        <w:rPr>
          <w:rFonts w:hint="eastAsia" w:ascii="Times New Roman" w:hAnsi="Times New Roman" w:eastAsia="黑体" w:cs="黑体"/>
          <w:b w:val="0"/>
          <w:bCs/>
          <w:color w:val="auto"/>
          <w:sz w:val="21"/>
          <w:szCs w:val="21"/>
          <w:highlight w:val="none"/>
          <w:lang w:val="en-US" w:eastAsia="zh-CN"/>
        </w:rPr>
      </w:pPr>
      <w:r>
        <w:rPr>
          <w:rFonts w:hint="eastAsia" w:ascii="Times New Roman" w:hAnsi="Times New Roman" w:eastAsia="黑体" w:cs="黑体"/>
          <w:b w:val="0"/>
          <w:bCs/>
          <w:color w:val="auto"/>
          <w:sz w:val="21"/>
          <w:szCs w:val="21"/>
          <w:highlight w:val="none"/>
        </w:rPr>
        <w:t>表2.</w:t>
      </w:r>
      <w:r>
        <w:rPr>
          <w:rFonts w:hint="eastAsia" w:ascii="Times New Roman" w:hAnsi="Times New Roman" w:eastAsia="黑体" w:cs="黑体"/>
          <w:b w:val="0"/>
          <w:bCs/>
          <w:color w:val="auto"/>
          <w:sz w:val="21"/>
          <w:szCs w:val="21"/>
          <w:highlight w:val="none"/>
          <w:lang w:val="en-US" w:eastAsia="zh-CN"/>
        </w:rPr>
        <w:t>6</w:t>
      </w:r>
      <w:r>
        <w:rPr>
          <w:rFonts w:hint="eastAsia" w:ascii="Times New Roman" w:hAnsi="Times New Roman" w:eastAsia="黑体" w:cs="黑体"/>
          <w:b w:val="0"/>
          <w:bCs/>
          <w:color w:val="auto"/>
          <w:sz w:val="21"/>
          <w:szCs w:val="21"/>
          <w:highlight w:val="none"/>
        </w:rPr>
        <w:t>-</w:t>
      </w:r>
      <w:r>
        <w:rPr>
          <w:rFonts w:hint="eastAsia" w:ascii="Times New Roman" w:hAnsi="Times New Roman" w:eastAsia="黑体" w:cs="黑体"/>
          <w:b w:val="0"/>
          <w:bCs/>
          <w:color w:val="auto"/>
          <w:sz w:val="21"/>
          <w:szCs w:val="21"/>
          <w:highlight w:val="none"/>
          <w:lang w:val="en-US" w:eastAsia="zh-CN"/>
        </w:rPr>
        <w:t>1</w:t>
      </w:r>
      <w:r>
        <w:rPr>
          <w:rFonts w:hint="eastAsia" w:ascii="Times New Roman" w:hAnsi="Times New Roman" w:eastAsia="黑体" w:cs="黑体"/>
          <w:b w:val="0"/>
          <w:bCs/>
          <w:color w:val="auto"/>
          <w:sz w:val="21"/>
          <w:szCs w:val="21"/>
          <w:highlight w:val="none"/>
        </w:rPr>
        <w:t xml:space="preserve">  </w:t>
      </w:r>
      <w:r>
        <w:rPr>
          <w:rFonts w:hint="eastAsia" w:ascii="Times New Roman" w:hAnsi="Times New Roman" w:eastAsia="黑体" w:cs="黑体"/>
          <w:b w:val="0"/>
          <w:bCs/>
          <w:color w:val="auto"/>
          <w:sz w:val="21"/>
          <w:szCs w:val="21"/>
          <w:highlight w:val="none"/>
          <w:lang w:val="en-US" w:eastAsia="zh-CN"/>
        </w:rPr>
        <w:t>项目环评阶段与验收阶段工程对比</w:t>
      </w:r>
    </w:p>
    <w:tbl>
      <w:tblPr>
        <w:tblStyle w:val="24"/>
        <w:tblW w:w="476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3"/>
        <w:gridCol w:w="559"/>
        <w:gridCol w:w="395"/>
        <w:gridCol w:w="874"/>
        <w:gridCol w:w="2227"/>
        <w:gridCol w:w="2437"/>
        <w:gridCol w:w="2273"/>
        <w:gridCol w:w="71"/>
      </w:tblGrid>
      <w:tr w14:paraId="4EB299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8" w:type="pct"/>
          <w:trHeight w:val="188" w:hRule="atLeast"/>
          <w:jc w:val="center"/>
        </w:trPr>
        <w:tc>
          <w:tcPr>
            <w:tcW w:w="238" w:type="pct"/>
            <w:vMerge w:val="restart"/>
            <w:noWrap w:val="0"/>
            <w:vAlign w:val="center"/>
          </w:tcPr>
          <w:p w14:paraId="4986F054">
            <w:pPr>
              <w:keepLines w:val="0"/>
              <w:pageBreakBefore w:val="0"/>
              <w:kinsoku/>
              <w:wordWrap/>
              <w:overflowPunct/>
              <w:topLinePunct w:val="0"/>
              <w:bidi w:val="0"/>
              <w:adjustRightInd w:val="0"/>
              <w:snapToGrid w:val="0"/>
              <w:ind w:left="0" w:leftChars="0"/>
              <w:jc w:val="center"/>
              <w:rPr>
                <w:rFonts w:ascii="Times New Roman" w:hAnsi="Times New Roman" w:cs="Times New Roman"/>
                <w:b/>
                <w:color w:val="auto"/>
                <w:sz w:val="21"/>
                <w:szCs w:val="21"/>
                <w:highlight w:val="yellow"/>
              </w:rPr>
            </w:pPr>
            <w:r>
              <w:rPr>
                <w:rFonts w:ascii="Times New Roman" w:hAnsi="Times New Roman" w:cs="Times New Roman"/>
                <w:b/>
                <w:color w:val="auto"/>
                <w:sz w:val="21"/>
                <w:szCs w:val="21"/>
                <w:highlight w:val="none"/>
              </w:rPr>
              <w:t>序号</w:t>
            </w:r>
          </w:p>
        </w:tc>
        <w:tc>
          <w:tcPr>
            <w:tcW w:w="985" w:type="pct"/>
            <w:gridSpan w:val="3"/>
            <w:vMerge w:val="restart"/>
            <w:noWrap w:val="0"/>
            <w:vAlign w:val="center"/>
          </w:tcPr>
          <w:p w14:paraId="296E8C7D">
            <w:pPr>
              <w:keepLines w:val="0"/>
              <w:pageBreakBefore w:val="0"/>
              <w:kinsoku/>
              <w:wordWrap/>
              <w:overflowPunct/>
              <w:topLinePunct w:val="0"/>
              <w:bidi w:val="0"/>
              <w:adjustRightInd w:val="0"/>
              <w:snapToGrid w:val="0"/>
              <w:ind w:left="0" w:leftChars="0"/>
              <w:jc w:val="center"/>
              <w:rPr>
                <w:rFonts w:ascii="Times New Roman" w:hAnsi="Times New Roman" w:cs="Times New Roman"/>
                <w:b/>
                <w:color w:val="auto"/>
                <w:sz w:val="21"/>
                <w:szCs w:val="21"/>
                <w:highlight w:val="none"/>
              </w:rPr>
            </w:pPr>
            <w:r>
              <w:rPr>
                <w:rFonts w:ascii="Times New Roman" w:hAnsi="Times New Roman" w:cs="Times New Roman"/>
                <w:b/>
                <w:color w:val="auto"/>
                <w:sz w:val="21"/>
                <w:szCs w:val="21"/>
                <w:highlight w:val="none"/>
              </w:rPr>
              <w:t>内容</w:t>
            </w:r>
          </w:p>
        </w:tc>
        <w:tc>
          <w:tcPr>
            <w:tcW w:w="2513" w:type="pct"/>
            <w:gridSpan w:val="2"/>
            <w:noWrap w:val="0"/>
            <w:vAlign w:val="center"/>
          </w:tcPr>
          <w:p w14:paraId="51BCD3C5">
            <w:pPr>
              <w:keepLines w:val="0"/>
              <w:pageBreakBefore w:val="0"/>
              <w:kinsoku/>
              <w:wordWrap/>
              <w:overflowPunct/>
              <w:topLinePunct w:val="0"/>
              <w:bidi w:val="0"/>
              <w:adjustRightInd w:val="0"/>
              <w:snapToGrid w:val="0"/>
              <w:ind w:left="0" w:leftChars="0"/>
              <w:jc w:val="center"/>
              <w:rPr>
                <w:rFonts w:hint="default" w:ascii="Times New Roman" w:hAnsi="Times New Roman" w:eastAsia="宋体" w:cs="Times New Roman"/>
                <w:b/>
                <w:color w:val="auto"/>
                <w:sz w:val="21"/>
                <w:szCs w:val="21"/>
                <w:highlight w:val="none"/>
                <w:lang w:val="en-US" w:eastAsia="zh-CN"/>
              </w:rPr>
            </w:pPr>
            <w:r>
              <w:rPr>
                <w:rFonts w:hint="eastAsia" w:ascii="Times New Roman" w:hAnsi="Times New Roman" w:cs="Times New Roman"/>
                <w:b/>
                <w:color w:val="auto"/>
                <w:sz w:val="21"/>
                <w:szCs w:val="21"/>
                <w:highlight w:val="none"/>
                <w:lang w:val="en-US" w:eastAsia="zh-CN"/>
              </w:rPr>
              <w:t>建设情况对比</w:t>
            </w:r>
          </w:p>
        </w:tc>
        <w:tc>
          <w:tcPr>
            <w:tcW w:w="1224" w:type="pct"/>
            <w:vMerge w:val="restart"/>
            <w:noWrap w:val="0"/>
            <w:vAlign w:val="center"/>
          </w:tcPr>
          <w:p w14:paraId="788E6645">
            <w:pPr>
              <w:keepLines w:val="0"/>
              <w:pageBreakBefore w:val="0"/>
              <w:kinsoku/>
              <w:wordWrap/>
              <w:overflowPunct/>
              <w:topLinePunct w:val="0"/>
              <w:bidi w:val="0"/>
              <w:adjustRightInd w:val="0"/>
              <w:snapToGrid w:val="0"/>
              <w:ind w:left="0" w:leftChars="0"/>
              <w:jc w:val="center"/>
              <w:rPr>
                <w:rFonts w:ascii="Times New Roman" w:hAnsi="Times New Roman" w:cs="Times New Roman"/>
                <w:b/>
                <w:color w:val="auto"/>
                <w:sz w:val="21"/>
                <w:szCs w:val="21"/>
                <w:highlight w:val="yellow"/>
              </w:rPr>
            </w:pPr>
            <w:r>
              <w:rPr>
                <w:rFonts w:ascii="Times New Roman" w:hAnsi="Times New Roman" w:cs="Times New Roman"/>
                <w:b/>
                <w:color w:val="auto"/>
                <w:sz w:val="21"/>
                <w:szCs w:val="21"/>
                <w:highlight w:val="none"/>
              </w:rPr>
              <w:t>变化情况</w:t>
            </w:r>
          </w:p>
        </w:tc>
      </w:tr>
      <w:tr w14:paraId="120A79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8" w:type="pct"/>
          <w:trHeight w:val="187" w:hRule="atLeast"/>
          <w:jc w:val="center"/>
        </w:trPr>
        <w:tc>
          <w:tcPr>
            <w:tcW w:w="238" w:type="pct"/>
            <w:vMerge w:val="continue"/>
            <w:noWrap w:val="0"/>
            <w:vAlign w:val="center"/>
          </w:tcPr>
          <w:p w14:paraId="5875C288">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yellow"/>
              </w:rPr>
            </w:pPr>
          </w:p>
        </w:tc>
        <w:tc>
          <w:tcPr>
            <w:tcW w:w="985" w:type="pct"/>
            <w:gridSpan w:val="3"/>
            <w:vMerge w:val="continue"/>
            <w:noWrap w:val="0"/>
            <w:vAlign w:val="center"/>
          </w:tcPr>
          <w:p w14:paraId="20541017">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none"/>
              </w:rPr>
            </w:pPr>
          </w:p>
        </w:tc>
        <w:tc>
          <w:tcPr>
            <w:tcW w:w="1200" w:type="pct"/>
            <w:noWrap w:val="0"/>
            <w:vAlign w:val="center"/>
          </w:tcPr>
          <w:p w14:paraId="52BF0445">
            <w:pPr>
              <w:keepLines w:val="0"/>
              <w:pageBreakBefore w:val="0"/>
              <w:kinsoku/>
              <w:wordWrap/>
              <w:overflowPunct/>
              <w:topLinePunct w:val="0"/>
              <w:bidi w:val="0"/>
              <w:adjustRightInd w:val="0"/>
              <w:snapToGrid w:val="0"/>
              <w:ind w:left="0" w:leftChars="0"/>
              <w:jc w:val="center"/>
              <w:rPr>
                <w:rFonts w:ascii="Times New Roman" w:hAnsi="Times New Roman" w:cs="Times New Roman"/>
                <w:b/>
                <w:color w:val="auto"/>
                <w:sz w:val="21"/>
                <w:szCs w:val="21"/>
                <w:highlight w:val="none"/>
              </w:rPr>
            </w:pPr>
            <w:r>
              <w:rPr>
                <w:rFonts w:ascii="Times New Roman" w:hAnsi="Times New Roman" w:cs="Times New Roman"/>
                <w:b/>
                <w:color w:val="auto"/>
                <w:sz w:val="21"/>
                <w:szCs w:val="21"/>
                <w:highlight w:val="none"/>
              </w:rPr>
              <w:t>环评阶段</w:t>
            </w:r>
          </w:p>
        </w:tc>
        <w:tc>
          <w:tcPr>
            <w:tcW w:w="1313" w:type="pct"/>
            <w:noWrap w:val="0"/>
            <w:vAlign w:val="center"/>
          </w:tcPr>
          <w:p w14:paraId="7CD41943">
            <w:pPr>
              <w:keepLines w:val="0"/>
              <w:pageBreakBefore w:val="0"/>
              <w:kinsoku/>
              <w:wordWrap/>
              <w:overflowPunct/>
              <w:topLinePunct w:val="0"/>
              <w:bidi w:val="0"/>
              <w:adjustRightInd w:val="0"/>
              <w:snapToGrid w:val="0"/>
              <w:ind w:left="0" w:leftChars="0"/>
              <w:jc w:val="center"/>
              <w:rPr>
                <w:rFonts w:ascii="Times New Roman" w:hAnsi="Times New Roman" w:cs="Times New Roman"/>
                <w:b/>
                <w:color w:val="auto"/>
                <w:sz w:val="21"/>
                <w:szCs w:val="21"/>
                <w:highlight w:val="none"/>
              </w:rPr>
            </w:pPr>
            <w:r>
              <w:rPr>
                <w:rFonts w:ascii="Times New Roman" w:hAnsi="Times New Roman" w:cs="Times New Roman"/>
                <w:b/>
                <w:color w:val="auto"/>
                <w:sz w:val="21"/>
                <w:szCs w:val="21"/>
                <w:highlight w:val="none"/>
              </w:rPr>
              <w:t>验收调查阶段</w:t>
            </w:r>
          </w:p>
        </w:tc>
        <w:tc>
          <w:tcPr>
            <w:tcW w:w="1224" w:type="pct"/>
            <w:vMerge w:val="continue"/>
            <w:noWrap w:val="0"/>
            <w:vAlign w:val="center"/>
          </w:tcPr>
          <w:p w14:paraId="2D43DC7D">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yellow"/>
              </w:rPr>
            </w:pPr>
          </w:p>
        </w:tc>
      </w:tr>
      <w:tr w14:paraId="12BF39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8" w:type="pct"/>
          <w:trHeight w:val="90" w:hRule="atLeast"/>
          <w:jc w:val="center"/>
        </w:trPr>
        <w:tc>
          <w:tcPr>
            <w:tcW w:w="238" w:type="pct"/>
            <w:vMerge w:val="restart"/>
            <w:noWrap w:val="0"/>
            <w:vAlign w:val="center"/>
          </w:tcPr>
          <w:p w14:paraId="1B9CDC1D">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1</w:t>
            </w:r>
          </w:p>
        </w:tc>
        <w:tc>
          <w:tcPr>
            <w:tcW w:w="301" w:type="pct"/>
            <w:vMerge w:val="restart"/>
            <w:noWrap w:val="0"/>
            <w:vAlign w:val="center"/>
          </w:tcPr>
          <w:p w14:paraId="653B41B7">
            <w:pPr>
              <w:keepLines w:val="0"/>
              <w:pageBreakBefore w:val="0"/>
              <w:kinsoku/>
              <w:wordWrap/>
              <w:overflowPunct/>
              <w:topLinePunct w:val="0"/>
              <w:bidi w:val="0"/>
              <w:adjustRightInd w:val="0"/>
              <w:snapToGrid w:val="0"/>
              <w:ind w:left="0" w:leftChars="0"/>
              <w:jc w:val="center"/>
              <w:rPr>
                <w:rFonts w:hint="eastAsia" w:ascii="Times New Roman" w:hAnsi="Times New Roman" w:eastAsia="宋体" w:cs="Times New Roman"/>
                <w:color w:val="auto"/>
                <w:sz w:val="21"/>
                <w:szCs w:val="21"/>
                <w:highlight w:val="none"/>
                <w:lang w:val="en-US" w:eastAsia="zh-CN"/>
              </w:rPr>
            </w:pPr>
            <w:r>
              <w:rPr>
                <w:rFonts w:ascii="Times New Roman" w:hAnsi="Times New Roman" w:cs="Times New Roman"/>
                <w:color w:val="auto"/>
                <w:sz w:val="21"/>
                <w:szCs w:val="21"/>
                <w:highlight w:val="none"/>
              </w:rPr>
              <w:t>道路工程</w:t>
            </w:r>
          </w:p>
        </w:tc>
        <w:tc>
          <w:tcPr>
            <w:tcW w:w="683" w:type="pct"/>
            <w:gridSpan w:val="2"/>
            <w:noWrap w:val="0"/>
            <w:vAlign w:val="center"/>
          </w:tcPr>
          <w:p w14:paraId="542E2D40">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长度</w:t>
            </w:r>
          </w:p>
        </w:tc>
        <w:tc>
          <w:tcPr>
            <w:tcW w:w="1200" w:type="pct"/>
            <w:noWrap w:val="0"/>
            <w:vAlign w:val="center"/>
          </w:tcPr>
          <w:p w14:paraId="6B7DD120">
            <w:pPr>
              <w:keepLines w:val="0"/>
              <w:pageBreakBefore w:val="0"/>
              <w:kinsoku/>
              <w:wordWrap/>
              <w:overflowPunct/>
              <w:topLinePunct w:val="0"/>
              <w:bidi w:val="0"/>
              <w:adjustRightInd w:val="0"/>
              <w:snapToGrid w:val="0"/>
              <w:ind w:left="0" w:left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5300.87k</w:t>
            </w:r>
            <w:r>
              <w:rPr>
                <w:rFonts w:ascii="Times New Roman" w:hAnsi="Times New Roman" w:cs="Times New Roman"/>
                <w:color w:val="auto"/>
                <w:sz w:val="21"/>
                <w:szCs w:val="21"/>
                <w:highlight w:val="none"/>
              </w:rPr>
              <w:t>m</w:t>
            </w:r>
          </w:p>
        </w:tc>
        <w:tc>
          <w:tcPr>
            <w:tcW w:w="1313" w:type="pct"/>
            <w:noWrap w:val="0"/>
            <w:vAlign w:val="center"/>
          </w:tcPr>
          <w:p w14:paraId="09173A98">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5337.38m</w:t>
            </w:r>
          </w:p>
        </w:tc>
        <w:tc>
          <w:tcPr>
            <w:tcW w:w="1224" w:type="pct"/>
            <w:noWrap w:val="0"/>
            <w:vAlign w:val="center"/>
          </w:tcPr>
          <w:p w14:paraId="56614606">
            <w:pPr>
              <w:keepLines w:val="0"/>
              <w:pageBreakBefore w:val="0"/>
              <w:kinsoku/>
              <w:wordWrap/>
              <w:overflowPunct/>
              <w:topLinePunct w:val="0"/>
              <w:bidi w:val="0"/>
              <w:adjustRightInd w:val="0"/>
              <w:snapToGrid w:val="0"/>
              <w:ind w:left="0" w:left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较环评阶段增加36.51m</w:t>
            </w:r>
          </w:p>
        </w:tc>
      </w:tr>
      <w:tr w14:paraId="2420F2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8" w:type="pct"/>
          <w:trHeight w:val="403" w:hRule="atLeast"/>
          <w:jc w:val="center"/>
        </w:trPr>
        <w:tc>
          <w:tcPr>
            <w:tcW w:w="238" w:type="pct"/>
            <w:vMerge w:val="continue"/>
            <w:noWrap w:val="0"/>
            <w:vAlign w:val="center"/>
          </w:tcPr>
          <w:p w14:paraId="3A4043BA">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none"/>
              </w:rPr>
            </w:pPr>
          </w:p>
        </w:tc>
        <w:tc>
          <w:tcPr>
            <w:tcW w:w="301" w:type="pct"/>
            <w:vMerge w:val="continue"/>
            <w:noWrap w:val="0"/>
            <w:vAlign w:val="center"/>
          </w:tcPr>
          <w:p w14:paraId="63BE730B">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none"/>
              </w:rPr>
            </w:pPr>
          </w:p>
        </w:tc>
        <w:tc>
          <w:tcPr>
            <w:tcW w:w="683" w:type="pct"/>
            <w:gridSpan w:val="2"/>
            <w:noWrap w:val="0"/>
            <w:vAlign w:val="center"/>
          </w:tcPr>
          <w:p w14:paraId="5DA34C34">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红线宽度</w:t>
            </w:r>
          </w:p>
        </w:tc>
        <w:tc>
          <w:tcPr>
            <w:tcW w:w="1200" w:type="pct"/>
            <w:noWrap w:val="0"/>
            <w:vAlign w:val="center"/>
          </w:tcPr>
          <w:p w14:paraId="598A1990">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40m</w:t>
            </w:r>
          </w:p>
        </w:tc>
        <w:tc>
          <w:tcPr>
            <w:tcW w:w="1313" w:type="pct"/>
            <w:noWrap w:val="0"/>
            <w:vAlign w:val="center"/>
          </w:tcPr>
          <w:p w14:paraId="63041C9C">
            <w:pPr>
              <w:keepLines w:val="0"/>
              <w:pageBreakBefore w:val="0"/>
              <w:kinsoku/>
              <w:wordWrap/>
              <w:overflowPunct/>
              <w:topLinePunct w:val="0"/>
              <w:bidi w:val="0"/>
              <w:adjustRightInd w:val="0"/>
              <w:snapToGrid w:val="0"/>
              <w:ind w:left="0" w:left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40m</w:t>
            </w:r>
          </w:p>
        </w:tc>
        <w:tc>
          <w:tcPr>
            <w:tcW w:w="1224" w:type="pct"/>
            <w:noWrap w:val="0"/>
            <w:vAlign w:val="center"/>
          </w:tcPr>
          <w:p w14:paraId="612A2B5F">
            <w:pPr>
              <w:keepLines w:val="0"/>
              <w:pageBreakBefore w:val="0"/>
              <w:kinsoku/>
              <w:wordWrap/>
              <w:overflowPunct/>
              <w:topLinePunct w:val="0"/>
              <w:bidi w:val="0"/>
              <w:adjustRightInd w:val="0"/>
              <w:snapToGrid w:val="0"/>
              <w:ind w:left="0" w:left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无变化</w:t>
            </w:r>
          </w:p>
        </w:tc>
      </w:tr>
      <w:tr w14:paraId="419B2C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8" w:type="pct"/>
          <w:trHeight w:val="105" w:hRule="atLeast"/>
          <w:jc w:val="center"/>
        </w:trPr>
        <w:tc>
          <w:tcPr>
            <w:tcW w:w="238" w:type="pct"/>
            <w:vMerge w:val="continue"/>
            <w:noWrap w:val="0"/>
            <w:vAlign w:val="center"/>
          </w:tcPr>
          <w:p w14:paraId="4C7E6614">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none"/>
              </w:rPr>
            </w:pPr>
          </w:p>
        </w:tc>
        <w:tc>
          <w:tcPr>
            <w:tcW w:w="301" w:type="pct"/>
            <w:vMerge w:val="continue"/>
            <w:noWrap w:val="0"/>
            <w:vAlign w:val="center"/>
          </w:tcPr>
          <w:p w14:paraId="7227BCD6">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none"/>
              </w:rPr>
            </w:pPr>
          </w:p>
        </w:tc>
        <w:tc>
          <w:tcPr>
            <w:tcW w:w="683" w:type="pct"/>
            <w:gridSpan w:val="2"/>
            <w:noWrap w:val="0"/>
            <w:vAlign w:val="center"/>
          </w:tcPr>
          <w:p w14:paraId="639EF88B">
            <w:pPr>
              <w:keepLines w:val="0"/>
              <w:pageBreakBefore w:val="0"/>
              <w:kinsoku/>
              <w:wordWrap/>
              <w:overflowPunct/>
              <w:topLinePunct w:val="0"/>
              <w:bidi w:val="0"/>
              <w:adjustRightInd w:val="0"/>
              <w:snapToGrid w:val="0"/>
              <w:ind w:left="0" w:left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桥梁数量</w:t>
            </w:r>
          </w:p>
        </w:tc>
        <w:tc>
          <w:tcPr>
            <w:tcW w:w="1200" w:type="pct"/>
            <w:noWrap w:val="0"/>
            <w:vAlign w:val="center"/>
          </w:tcPr>
          <w:p w14:paraId="1D23CB66">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3座</w:t>
            </w:r>
          </w:p>
        </w:tc>
        <w:tc>
          <w:tcPr>
            <w:tcW w:w="1313" w:type="pct"/>
            <w:noWrap w:val="0"/>
            <w:vAlign w:val="center"/>
          </w:tcPr>
          <w:p w14:paraId="702DD023">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2座</w:t>
            </w:r>
          </w:p>
        </w:tc>
        <w:tc>
          <w:tcPr>
            <w:tcW w:w="1224" w:type="pct"/>
            <w:noWrap w:val="0"/>
            <w:vAlign w:val="center"/>
          </w:tcPr>
          <w:p w14:paraId="304A123F">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设计变更，比环评少1座</w:t>
            </w:r>
          </w:p>
        </w:tc>
      </w:tr>
      <w:tr w14:paraId="615FB0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8" w:type="pct"/>
          <w:trHeight w:val="105" w:hRule="atLeast"/>
          <w:jc w:val="center"/>
        </w:trPr>
        <w:tc>
          <w:tcPr>
            <w:tcW w:w="238" w:type="pct"/>
            <w:vMerge w:val="continue"/>
            <w:noWrap w:val="0"/>
            <w:vAlign w:val="center"/>
          </w:tcPr>
          <w:p w14:paraId="1670ACD1">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none"/>
              </w:rPr>
            </w:pPr>
          </w:p>
        </w:tc>
        <w:tc>
          <w:tcPr>
            <w:tcW w:w="301" w:type="pct"/>
            <w:vMerge w:val="continue"/>
            <w:noWrap w:val="0"/>
            <w:vAlign w:val="center"/>
          </w:tcPr>
          <w:p w14:paraId="4ACEE689">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none"/>
              </w:rPr>
            </w:pPr>
          </w:p>
        </w:tc>
        <w:tc>
          <w:tcPr>
            <w:tcW w:w="683" w:type="pct"/>
            <w:gridSpan w:val="2"/>
            <w:noWrap w:val="0"/>
            <w:vAlign w:val="center"/>
          </w:tcPr>
          <w:p w14:paraId="1ABAE9D3">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车道数</w:t>
            </w:r>
          </w:p>
        </w:tc>
        <w:tc>
          <w:tcPr>
            <w:tcW w:w="1200" w:type="pct"/>
            <w:noWrap w:val="0"/>
            <w:vAlign w:val="center"/>
          </w:tcPr>
          <w:p w14:paraId="4754D588">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6车道</w:t>
            </w:r>
          </w:p>
        </w:tc>
        <w:tc>
          <w:tcPr>
            <w:tcW w:w="1313" w:type="pct"/>
            <w:noWrap w:val="0"/>
            <w:vAlign w:val="center"/>
          </w:tcPr>
          <w:p w14:paraId="7385B376">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6车道</w:t>
            </w:r>
          </w:p>
        </w:tc>
        <w:tc>
          <w:tcPr>
            <w:tcW w:w="1224" w:type="pct"/>
            <w:noWrap w:val="0"/>
            <w:vAlign w:val="center"/>
          </w:tcPr>
          <w:p w14:paraId="2CA0BB2F">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无变化</w:t>
            </w:r>
          </w:p>
        </w:tc>
      </w:tr>
      <w:tr w14:paraId="535699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238" w:type="pct"/>
            <w:vMerge w:val="continue"/>
            <w:noWrap w:val="0"/>
            <w:vAlign w:val="center"/>
          </w:tcPr>
          <w:p w14:paraId="45CCD5BA">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none"/>
              </w:rPr>
            </w:pPr>
          </w:p>
        </w:tc>
        <w:tc>
          <w:tcPr>
            <w:tcW w:w="301" w:type="pct"/>
            <w:vMerge w:val="continue"/>
            <w:noWrap w:val="0"/>
            <w:vAlign w:val="center"/>
          </w:tcPr>
          <w:p w14:paraId="6346CEA9">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none"/>
              </w:rPr>
            </w:pPr>
          </w:p>
        </w:tc>
        <w:tc>
          <w:tcPr>
            <w:tcW w:w="212" w:type="pct"/>
            <w:vMerge w:val="restart"/>
            <w:noWrap w:val="0"/>
            <w:vAlign w:val="center"/>
          </w:tcPr>
          <w:p w14:paraId="402EB0F9">
            <w:pPr>
              <w:keepLines w:val="0"/>
              <w:pageBreakBefore w:val="0"/>
              <w:kinsoku/>
              <w:wordWrap/>
              <w:overflowPunct/>
              <w:topLinePunct w:val="0"/>
              <w:bidi w:val="0"/>
              <w:adjustRightInd w:val="0"/>
              <w:snapToGrid w:val="0"/>
              <w:ind w:left="0" w:left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占地面积</w:t>
            </w:r>
          </w:p>
        </w:tc>
        <w:tc>
          <w:tcPr>
            <w:tcW w:w="470" w:type="pct"/>
            <w:noWrap w:val="0"/>
            <w:vAlign w:val="center"/>
          </w:tcPr>
          <w:p w14:paraId="52A08BF3">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临时占地</w:t>
            </w:r>
          </w:p>
        </w:tc>
        <w:tc>
          <w:tcPr>
            <w:tcW w:w="1200" w:type="pct"/>
            <w:noWrap w:val="0"/>
            <w:vAlign w:val="center"/>
          </w:tcPr>
          <w:p w14:paraId="69A7E94A">
            <w:pPr>
              <w:keepLines w:val="0"/>
              <w:pageBreakBefore w:val="0"/>
              <w:kinsoku/>
              <w:wordWrap/>
              <w:overflowPunct/>
              <w:topLinePunct w:val="0"/>
              <w:bidi w:val="0"/>
              <w:adjustRightInd w:val="0"/>
              <w:snapToGrid w:val="0"/>
              <w:ind w:left="0" w:leftChars="0"/>
              <w:jc w:val="center"/>
              <w:rPr>
                <w:rFonts w:hint="default" w:ascii="Times New Roman" w:hAnsi="Times New Roman" w:eastAsia="宋体" w:cs="Times New Roman"/>
                <w:color w:val="auto"/>
                <w:sz w:val="21"/>
                <w:szCs w:val="21"/>
                <w:highlight w:val="yellow"/>
                <w:lang w:val="en-US" w:eastAsia="zh-CN"/>
              </w:rPr>
            </w:pPr>
            <w:r>
              <w:rPr>
                <w:rFonts w:hint="eastAsia" w:ascii="Times New Roman" w:hAnsi="Times New Roman" w:cs="Times New Roman"/>
                <w:color w:val="auto"/>
                <w:sz w:val="21"/>
                <w:szCs w:val="21"/>
                <w:highlight w:val="none"/>
                <w:lang w:val="en-US" w:eastAsia="zh-CN"/>
              </w:rPr>
              <w:t>1.3hm</w:t>
            </w:r>
            <w:r>
              <w:rPr>
                <w:rFonts w:hint="eastAsia" w:ascii="Times New Roman" w:hAnsi="Times New Roman" w:cs="Times New Roman"/>
                <w:color w:val="auto"/>
                <w:sz w:val="21"/>
                <w:szCs w:val="21"/>
                <w:highlight w:val="none"/>
                <w:vertAlign w:val="superscript"/>
                <w:lang w:val="en-US" w:eastAsia="zh-CN"/>
              </w:rPr>
              <w:t>2</w:t>
            </w:r>
          </w:p>
        </w:tc>
        <w:tc>
          <w:tcPr>
            <w:tcW w:w="1313" w:type="pct"/>
            <w:noWrap w:val="0"/>
            <w:vAlign w:val="center"/>
          </w:tcPr>
          <w:p w14:paraId="3162E0A0">
            <w:pPr>
              <w:keepLines w:val="0"/>
              <w:pageBreakBefore w:val="0"/>
              <w:kinsoku/>
              <w:wordWrap/>
              <w:overflowPunct/>
              <w:topLinePunct w:val="0"/>
              <w:bidi w:val="0"/>
              <w:adjustRightInd w:val="0"/>
              <w:snapToGrid w:val="0"/>
              <w:ind w:left="0" w:leftChars="0"/>
              <w:jc w:val="center"/>
              <w:rPr>
                <w:rFonts w:hint="default" w:ascii="Times New Roman" w:hAnsi="Times New Roman" w:eastAsia="宋体" w:cs="Times New Roman"/>
                <w:color w:val="auto"/>
                <w:sz w:val="21"/>
                <w:szCs w:val="21"/>
                <w:highlight w:val="yellow"/>
                <w:lang w:val="en-US" w:eastAsia="zh-CN"/>
              </w:rPr>
            </w:pPr>
            <w:r>
              <w:rPr>
                <w:rFonts w:hint="eastAsia" w:ascii="Times New Roman" w:hAnsi="Times New Roman" w:cs="Times New Roman"/>
                <w:color w:val="auto"/>
                <w:sz w:val="21"/>
                <w:szCs w:val="21"/>
                <w:highlight w:val="none"/>
                <w:lang w:val="en-US" w:eastAsia="zh-CN"/>
              </w:rPr>
              <w:t>一标1750m</w:t>
            </w:r>
            <w:r>
              <w:rPr>
                <w:rFonts w:hint="eastAsia" w:ascii="Times New Roman" w:hAnsi="Times New Roman" w:cs="Times New Roman"/>
                <w:color w:val="auto"/>
                <w:sz w:val="21"/>
                <w:szCs w:val="21"/>
                <w:highlight w:val="none"/>
                <w:vertAlign w:val="superscript"/>
                <w:lang w:val="en-US" w:eastAsia="zh-CN"/>
              </w:rPr>
              <w:t>2</w:t>
            </w:r>
            <w:r>
              <w:rPr>
                <w:rFonts w:hint="eastAsia" w:ascii="Times New Roman" w:hAnsi="Times New Roman" w:cs="Times New Roman"/>
                <w:color w:val="auto"/>
                <w:sz w:val="21"/>
                <w:szCs w:val="21"/>
                <w:highlight w:val="none"/>
                <w:lang w:val="en-US" w:eastAsia="zh-CN"/>
              </w:rPr>
              <w:t>、二标1736m</w:t>
            </w:r>
            <w:r>
              <w:rPr>
                <w:rFonts w:hint="eastAsia" w:ascii="Times New Roman" w:hAnsi="Times New Roman" w:cs="Times New Roman"/>
                <w:color w:val="auto"/>
                <w:sz w:val="21"/>
                <w:szCs w:val="21"/>
                <w:highlight w:val="none"/>
                <w:vertAlign w:val="superscript"/>
                <w:lang w:val="en-US" w:eastAsia="zh-CN"/>
              </w:rPr>
              <w:t>2</w:t>
            </w:r>
            <w:r>
              <w:rPr>
                <w:rFonts w:hint="eastAsia" w:ascii="Times New Roman" w:hAnsi="Times New Roman" w:cs="Times New Roman"/>
                <w:color w:val="auto"/>
                <w:sz w:val="21"/>
                <w:szCs w:val="21"/>
                <w:highlight w:val="none"/>
                <w:lang w:val="en-US" w:eastAsia="zh-CN"/>
              </w:rPr>
              <w:t>，合计3486m</w:t>
            </w:r>
            <w:r>
              <w:rPr>
                <w:rFonts w:hint="eastAsia" w:ascii="Times New Roman" w:hAnsi="Times New Roman" w:cs="Times New Roman"/>
                <w:color w:val="auto"/>
                <w:sz w:val="21"/>
                <w:szCs w:val="21"/>
                <w:highlight w:val="none"/>
                <w:vertAlign w:val="superscript"/>
                <w:lang w:val="en-US" w:eastAsia="zh-CN"/>
              </w:rPr>
              <w:t>2</w:t>
            </w:r>
          </w:p>
        </w:tc>
        <w:tc>
          <w:tcPr>
            <w:tcW w:w="1263" w:type="pct"/>
            <w:gridSpan w:val="2"/>
            <w:noWrap w:val="0"/>
            <w:vAlign w:val="center"/>
          </w:tcPr>
          <w:p w14:paraId="3A316367">
            <w:pPr>
              <w:keepLines w:val="0"/>
              <w:pageBreakBefore w:val="0"/>
              <w:kinsoku/>
              <w:wordWrap/>
              <w:overflowPunct/>
              <w:topLinePunct w:val="0"/>
              <w:bidi w:val="0"/>
              <w:adjustRightInd w:val="0"/>
              <w:snapToGrid w:val="0"/>
              <w:ind w:left="0" w:leftChars="0"/>
              <w:jc w:val="center"/>
              <w:rPr>
                <w:rFonts w:hint="default" w:ascii="Times New Roman" w:hAnsi="Times New Roman" w:eastAsia="宋体" w:cs="Times New Roman"/>
                <w:color w:val="auto"/>
                <w:sz w:val="21"/>
                <w:szCs w:val="21"/>
                <w:highlight w:val="yellow"/>
                <w:lang w:val="en-US" w:eastAsia="zh-CN"/>
              </w:rPr>
            </w:pPr>
            <w:r>
              <w:rPr>
                <w:rFonts w:hint="eastAsia" w:ascii="Times New Roman" w:hAnsi="Times New Roman" w:cs="Times New Roman"/>
                <w:color w:val="auto"/>
                <w:sz w:val="21"/>
                <w:szCs w:val="21"/>
                <w:highlight w:val="none"/>
                <w:lang w:val="en-US" w:eastAsia="zh-CN"/>
              </w:rPr>
              <w:t>比环评阶段减少9514m</w:t>
            </w:r>
            <w:r>
              <w:rPr>
                <w:rFonts w:hint="eastAsia" w:ascii="Times New Roman" w:hAnsi="Times New Roman" w:cs="Times New Roman"/>
                <w:color w:val="auto"/>
                <w:sz w:val="21"/>
                <w:szCs w:val="21"/>
                <w:highlight w:val="none"/>
                <w:vertAlign w:val="superscript"/>
                <w:lang w:val="en-US" w:eastAsia="zh-CN"/>
              </w:rPr>
              <w:t>2</w:t>
            </w:r>
            <w:r>
              <w:rPr>
                <w:rFonts w:hint="eastAsia" w:ascii="Times New Roman" w:hAnsi="Times New Roman" w:cs="Times New Roman"/>
                <w:color w:val="auto"/>
                <w:sz w:val="21"/>
                <w:szCs w:val="21"/>
                <w:highlight w:val="none"/>
                <w:lang w:val="en-US" w:eastAsia="zh-CN"/>
              </w:rPr>
              <w:t>，工程施工过程中临时占地主要利用了永久占地。</w:t>
            </w:r>
          </w:p>
        </w:tc>
      </w:tr>
      <w:tr w14:paraId="243BA5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9" w:hRule="atLeast"/>
          <w:jc w:val="center"/>
        </w:trPr>
        <w:tc>
          <w:tcPr>
            <w:tcW w:w="238" w:type="pct"/>
            <w:noWrap w:val="0"/>
            <w:vAlign w:val="center"/>
          </w:tcPr>
          <w:p w14:paraId="5EAA6C71">
            <w:pPr>
              <w:keepLines w:val="0"/>
              <w:pageBreakBefore w:val="0"/>
              <w:kinsoku/>
              <w:wordWrap/>
              <w:overflowPunct/>
              <w:topLinePunct w:val="0"/>
              <w:bidi w:val="0"/>
              <w:adjustRightInd w:val="0"/>
              <w:snapToGrid w:val="0"/>
              <w:ind w:left="0" w:left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w:t>
            </w:r>
          </w:p>
        </w:tc>
        <w:tc>
          <w:tcPr>
            <w:tcW w:w="301" w:type="pct"/>
            <w:vMerge w:val="continue"/>
            <w:noWrap w:val="0"/>
            <w:vAlign w:val="center"/>
          </w:tcPr>
          <w:p w14:paraId="64E076B2">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none"/>
              </w:rPr>
            </w:pPr>
          </w:p>
        </w:tc>
        <w:tc>
          <w:tcPr>
            <w:tcW w:w="212" w:type="pct"/>
            <w:vMerge w:val="continue"/>
            <w:noWrap w:val="0"/>
            <w:vAlign w:val="center"/>
          </w:tcPr>
          <w:p w14:paraId="250F0ECF">
            <w:pPr>
              <w:keepLines w:val="0"/>
              <w:pageBreakBefore w:val="0"/>
              <w:kinsoku/>
              <w:wordWrap/>
              <w:overflowPunct/>
              <w:topLinePunct w:val="0"/>
              <w:bidi w:val="0"/>
              <w:adjustRightInd w:val="0"/>
              <w:snapToGrid w:val="0"/>
              <w:ind w:left="0" w:leftChars="0"/>
              <w:jc w:val="center"/>
              <w:rPr>
                <w:rFonts w:hint="eastAsia" w:ascii="Times New Roman" w:hAnsi="Times New Roman" w:cs="Times New Roman"/>
                <w:color w:val="auto"/>
                <w:sz w:val="21"/>
                <w:szCs w:val="21"/>
                <w:highlight w:val="none"/>
                <w:lang w:val="en-US" w:eastAsia="zh-CN"/>
              </w:rPr>
            </w:pPr>
          </w:p>
        </w:tc>
        <w:tc>
          <w:tcPr>
            <w:tcW w:w="470" w:type="pct"/>
            <w:noWrap w:val="0"/>
            <w:vAlign w:val="center"/>
          </w:tcPr>
          <w:p w14:paraId="44F47E9F">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永久占地</w:t>
            </w:r>
          </w:p>
        </w:tc>
        <w:tc>
          <w:tcPr>
            <w:tcW w:w="1200" w:type="pct"/>
            <w:noWrap w:val="0"/>
            <w:vAlign w:val="center"/>
          </w:tcPr>
          <w:p w14:paraId="07ECCD93">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23.47hm</w:t>
            </w:r>
            <w:r>
              <w:rPr>
                <w:rFonts w:hint="eastAsia" w:ascii="Times New Roman" w:hAnsi="Times New Roman" w:cs="Times New Roman"/>
                <w:color w:val="auto"/>
                <w:sz w:val="21"/>
                <w:szCs w:val="21"/>
                <w:highlight w:val="none"/>
                <w:vertAlign w:val="superscript"/>
                <w:lang w:val="en-US" w:eastAsia="zh-CN"/>
              </w:rPr>
              <w:t>2</w:t>
            </w:r>
          </w:p>
        </w:tc>
        <w:tc>
          <w:tcPr>
            <w:tcW w:w="1313" w:type="pct"/>
            <w:noWrap w:val="0"/>
            <w:vAlign w:val="center"/>
          </w:tcPr>
          <w:p w14:paraId="0297C325">
            <w:pPr>
              <w:keepLines w:val="0"/>
              <w:pageBreakBefore w:val="0"/>
              <w:kinsoku/>
              <w:wordWrap/>
              <w:overflowPunct/>
              <w:topLinePunct w:val="0"/>
              <w:bidi w:val="0"/>
              <w:adjustRightInd w:val="0"/>
              <w:snapToGrid w:val="0"/>
              <w:ind w:left="0" w:leftChars="0"/>
              <w:jc w:val="center"/>
              <w:rPr>
                <w:rFonts w:hint="default" w:ascii="Times New Roman" w:hAnsi="Times New Roman" w:eastAsia="宋体" w:cs="Times New Roman"/>
                <w:color w:val="auto"/>
                <w:sz w:val="21"/>
                <w:szCs w:val="21"/>
                <w:highlight w:val="yellow"/>
                <w:lang w:val="en-US" w:eastAsia="zh-CN"/>
              </w:rPr>
            </w:pPr>
            <w:r>
              <w:rPr>
                <w:rFonts w:hint="eastAsia" w:ascii="Times New Roman" w:hAnsi="Times New Roman" w:cs="Times New Roman"/>
                <w:color w:val="auto"/>
                <w:sz w:val="21"/>
                <w:szCs w:val="21"/>
                <w:highlight w:val="none"/>
                <w:lang w:val="en-US" w:eastAsia="zh-CN"/>
              </w:rPr>
              <w:t>235379.805m</w:t>
            </w:r>
            <w:r>
              <w:rPr>
                <w:rFonts w:hint="eastAsia" w:ascii="Times New Roman" w:hAnsi="Times New Roman" w:cs="Times New Roman"/>
                <w:color w:val="auto"/>
                <w:sz w:val="21"/>
                <w:szCs w:val="21"/>
                <w:highlight w:val="none"/>
                <w:vertAlign w:val="superscript"/>
                <w:lang w:val="en-US" w:eastAsia="zh-CN"/>
              </w:rPr>
              <w:t>2</w:t>
            </w:r>
          </w:p>
        </w:tc>
        <w:tc>
          <w:tcPr>
            <w:tcW w:w="1263" w:type="pct"/>
            <w:gridSpan w:val="2"/>
            <w:noWrap w:val="0"/>
            <w:vAlign w:val="center"/>
          </w:tcPr>
          <w:p w14:paraId="29C8CF75">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yellow"/>
                <w:lang w:val="en-US" w:eastAsia="zh-CN"/>
              </w:rPr>
            </w:pPr>
            <w:r>
              <w:rPr>
                <w:rFonts w:hint="eastAsia" w:ascii="Times New Roman" w:hAnsi="Times New Roman" w:cs="Times New Roman"/>
                <w:color w:val="auto"/>
                <w:sz w:val="21"/>
                <w:szCs w:val="21"/>
                <w:highlight w:val="none"/>
                <w:lang w:val="en-US" w:eastAsia="zh-CN"/>
              </w:rPr>
              <w:t>增加679.805m</w:t>
            </w:r>
            <w:r>
              <w:rPr>
                <w:rFonts w:hint="eastAsia" w:ascii="Times New Roman" w:hAnsi="Times New Roman" w:cs="Times New Roman"/>
                <w:color w:val="auto"/>
                <w:sz w:val="21"/>
                <w:szCs w:val="21"/>
                <w:highlight w:val="none"/>
                <w:vertAlign w:val="superscript"/>
                <w:lang w:val="en-US" w:eastAsia="zh-CN"/>
              </w:rPr>
              <w:t>2</w:t>
            </w:r>
            <w:r>
              <w:rPr>
                <w:rFonts w:hint="eastAsia" w:ascii="Times New Roman" w:hAnsi="Times New Roman" w:cs="Times New Roman"/>
                <w:color w:val="auto"/>
                <w:sz w:val="21"/>
                <w:szCs w:val="21"/>
                <w:highlight w:val="none"/>
                <w:lang w:val="en-US" w:eastAsia="zh-CN"/>
              </w:rPr>
              <w:t>，环评阶段根据初占地步设计编制，实际根据最终设计完成核算</w:t>
            </w:r>
          </w:p>
        </w:tc>
      </w:tr>
      <w:tr w14:paraId="709FA9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8" w:type="pct"/>
          <w:jc w:val="center"/>
        </w:trPr>
        <w:tc>
          <w:tcPr>
            <w:tcW w:w="238" w:type="pct"/>
            <w:vMerge w:val="restart"/>
            <w:noWrap w:val="0"/>
            <w:vAlign w:val="center"/>
          </w:tcPr>
          <w:p w14:paraId="498FAF58">
            <w:pPr>
              <w:keepLines w:val="0"/>
              <w:pageBreakBefore w:val="0"/>
              <w:kinsoku/>
              <w:wordWrap/>
              <w:overflowPunct/>
              <w:topLinePunct w:val="0"/>
              <w:bidi w:val="0"/>
              <w:adjustRightInd w:val="0"/>
              <w:snapToGrid w:val="0"/>
              <w:ind w:left="0" w:left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w:t>
            </w:r>
          </w:p>
        </w:tc>
        <w:tc>
          <w:tcPr>
            <w:tcW w:w="301" w:type="pct"/>
            <w:vMerge w:val="restart"/>
            <w:noWrap w:val="0"/>
            <w:vAlign w:val="center"/>
          </w:tcPr>
          <w:p w14:paraId="009AE485">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yellow"/>
              </w:rPr>
            </w:pPr>
            <w:r>
              <w:rPr>
                <w:rFonts w:ascii="Times New Roman" w:hAnsi="Times New Roman" w:cs="Times New Roman"/>
                <w:color w:val="auto"/>
                <w:sz w:val="21"/>
                <w:szCs w:val="21"/>
                <w:highlight w:val="none"/>
              </w:rPr>
              <w:t>排水工程</w:t>
            </w:r>
          </w:p>
        </w:tc>
        <w:tc>
          <w:tcPr>
            <w:tcW w:w="683" w:type="pct"/>
            <w:gridSpan w:val="2"/>
            <w:noWrap w:val="0"/>
            <w:vAlign w:val="center"/>
          </w:tcPr>
          <w:p w14:paraId="1BDE1C2B">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雨水工程</w:t>
            </w:r>
          </w:p>
        </w:tc>
        <w:tc>
          <w:tcPr>
            <w:tcW w:w="1200" w:type="pct"/>
            <w:noWrap w:val="0"/>
            <w:vAlign w:val="center"/>
          </w:tcPr>
          <w:p w14:paraId="1919C494">
            <w:pPr>
              <w:keepLines w:val="0"/>
              <w:pageBreakBefore w:val="0"/>
              <w:kinsoku/>
              <w:wordWrap/>
              <w:overflowPunct/>
              <w:topLinePunct w:val="0"/>
              <w:bidi w:val="0"/>
              <w:adjustRightInd w:val="0"/>
              <w:snapToGrid w:val="0"/>
              <w:ind w:left="0" w:leftChars="0"/>
              <w:jc w:val="center"/>
              <w:rPr>
                <w:rFonts w:hint="default" w:ascii="Times New Roman" w:hAnsi="Times New Roman" w:eastAsia="宋体" w:cs="Times New Roman"/>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雨水管线只在城镇段布设，其余路段采用边沟排水</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长度约4400m，平均管径1m，埋深2.5m</w:t>
            </w:r>
          </w:p>
        </w:tc>
        <w:tc>
          <w:tcPr>
            <w:tcW w:w="1313" w:type="pct"/>
            <w:noWrap w:val="0"/>
            <w:vAlign w:val="center"/>
          </w:tcPr>
          <w:p w14:paraId="4788C847">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yellow"/>
                <w:lang w:val="en-US"/>
              </w:rPr>
            </w:pPr>
            <w:r>
              <w:rPr>
                <w:rFonts w:hint="eastAsia" w:ascii="Times New Roman" w:hAnsi="Times New Roman" w:cs="Times New Roman"/>
                <w:color w:val="auto"/>
                <w:sz w:val="21"/>
                <w:szCs w:val="21"/>
                <w:highlight w:val="none"/>
                <w:lang w:val="en-US" w:eastAsia="zh-CN"/>
              </w:rPr>
              <w:t>5330米</w:t>
            </w:r>
          </w:p>
        </w:tc>
        <w:tc>
          <w:tcPr>
            <w:tcW w:w="1224" w:type="pct"/>
            <w:noWrap w:val="0"/>
            <w:vAlign w:val="center"/>
          </w:tcPr>
          <w:p w14:paraId="2D409A20">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基本一致</w:t>
            </w:r>
          </w:p>
        </w:tc>
      </w:tr>
      <w:tr w14:paraId="208EF1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8" w:type="pct"/>
          <w:trHeight w:val="90" w:hRule="atLeast"/>
          <w:jc w:val="center"/>
        </w:trPr>
        <w:tc>
          <w:tcPr>
            <w:tcW w:w="238" w:type="pct"/>
            <w:vMerge w:val="continue"/>
            <w:noWrap w:val="0"/>
            <w:vAlign w:val="center"/>
          </w:tcPr>
          <w:p w14:paraId="1334EC41">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none"/>
              </w:rPr>
            </w:pPr>
          </w:p>
        </w:tc>
        <w:tc>
          <w:tcPr>
            <w:tcW w:w="301" w:type="pct"/>
            <w:vMerge w:val="continue"/>
            <w:noWrap w:val="0"/>
            <w:vAlign w:val="center"/>
          </w:tcPr>
          <w:p w14:paraId="03246997">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yellow"/>
              </w:rPr>
            </w:pPr>
          </w:p>
        </w:tc>
        <w:tc>
          <w:tcPr>
            <w:tcW w:w="683" w:type="pct"/>
            <w:gridSpan w:val="2"/>
            <w:noWrap w:val="0"/>
            <w:vAlign w:val="center"/>
          </w:tcPr>
          <w:p w14:paraId="4187C54F">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污水工程</w:t>
            </w:r>
          </w:p>
        </w:tc>
        <w:tc>
          <w:tcPr>
            <w:tcW w:w="1200" w:type="pct"/>
            <w:noWrap w:val="0"/>
            <w:vAlign w:val="center"/>
          </w:tcPr>
          <w:p w14:paraId="7AC71C3E">
            <w:pPr>
              <w:keepLines w:val="0"/>
              <w:pageBreakBefore w:val="0"/>
              <w:kinsoku/>
              <w:wordWrap/>
              <w:overflowPunct/>
              <w:topLinePunct w:val="0"/>
              <w:bidi w:val="0"/>
              <w:adjustRightInd w:val="0"/>
              <w:snapToGrid w:val="0"/>
              <w:ind w:left="0" w:left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12900m</w:t>
            </w:r>
          </w:p>
        </w:tc>
        <w:tc>
          <w:tcPr>
            <w:tcW w:w="1313" w:type="pct"/>
            <w:noWrap w:val="0"/>
            <w:vAlign w:val="center"/>
          </w:tcPr>
          <w:p w14:paraId="7283D96B">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yellow"/>
                <w:lang w:val="en-US"/>
              </w:rPr>
            </w:pPr>
            <w:r>
              <w:rPr>
                <w:rFonts w:hint="eastAsia" w:ascii="Times New Roman" w:hAnsi="Times New Roman" w:cs="Times New Roman"/>
                <w:color w:val="auto"/>
                <w:sz w:val="21"/>
                <w:szCs w:val="21"/>
                <w:highlight w:val="none"/>
                <w:lang w:val="en-US" w:eastAsia="zh-CN"/>
              </w:rPr>
              <w:t>5850米</w:t>
            </w:r>
          </w:p>
        </w:tc>
        <w:tc>
          <w:tcPr>
            <w:tcW w:w="1224" w:type="pct"/>
            <w:noWrap w:val="0"/>
            <w:vAlign w:val="center"/>
          </w:tcPr>
          <w:p w14:paraId="54EAAD9E">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实际建设</w:t>
            </w:r>
          </w:p>
        </w:tc>
      </w:tr>
      <w:tr w14:paraId="51B0C6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8" w:type="pct"/>
          <w:jc w:val="center"/>
        </w:trPr>
        <w:tc>
          <w:tcPr>
            <w:tcW w:w="238" w:type="pct"/>
            <w:noWrap w:val="0"/>
            <w:vAlign w:val="center"/>
          </w:tcPr>
          <w:p w14:paraId="27CBBD45">
            <w:pPr>
              <w:keepLines w:val="0"/>
              <w:pageBreakBefore w:val="0"/>
              <w:kinsoku/>
              <w:wordWrap/>
              <w:overflowPunct/>
              <w:topLinePunct w:val="0"/>
              <w:bidi w:val="0"/>
              <w:adjustRightInd w:val="0"/>
              <w:snapToGrid w:val="0"/>
              <w:ind w:left="0" w:left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w:t>
            </w:r>
          </w:p>
        </w:tc>
        <w:tc>
          <w:tcPr>
            <w:tcW w:w="985" w:type="pct"/>
            <w:gridSpan w:val="3"/>
            <w:noWrap w:val="0"/>
            <w:vAlign w:val="center"/>
          </w:tcPr>
          <w:p w14:paraId="79AC884F">
            <w:pPr>
              <w:keepLines w:val="0"/>
              <w:pageBreakBefore w:val="0"/>
              <w:kinsoku/>
              <w:wordWrap/>
              <w:overflowPunct/>
              <w:topLinePunct w:val="0"/>
              <w:bidi w:val="0"/>
              <w:adjustRightInd w:val="0"/>
              <w:snapToGrid w:val="0"/>
              <w:ind w:left="0" w:left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再生水管线</w:t>
            </w:r>
          </w:p>
        </w:tc>
        <w:tc>
          <w:tcPr>
            <w:tcW w:w="1200" w:type="pct"/>
            <w:noWrap w:val="0"/>
            <w:vAlign w:val="center"/>
          </w:tcPr>
          <w:p w14:paraId="398B7556">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12900m</w:t>
            </w:r>
          </w:p>
        </w:tc>
        <w:tc>
          <w:tcPr>
            <w:tcW w:w="1313" w:type="pct"/>
            <w:noWrap w:val="0"/>
            <w:vAlign w:val="center"/>
          </w:tcPr>
          <w:p w14:paraId="5DEC1EF3">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10780米</w:t>
            </w:r>
          </w:p>
        </w:tc>
        <w:tc>
          <w:tcPr>
            <w:tcW w:w="1224" w:type="pct"/>
            <w:noWrap w:val="0"/>
            <w:vAlign w:val="center"/>
          </w:tcPr>
          <w:p w14:paraId="4F0387CE">
            <w:pPr>
              <w:keepLines w:val="0"/>
              <w:pageBreakBefore w:val="0"/>
              <w:kinsoku/>
              <w:wordWrap/>
              <w:overflowPunct/>
              <w:topLinePunct w:val="0"/>
              <w:bidi w:val="0"/>
              <w:adjustRightInd w:val="0"/>
              <w:snapToGrid w:val="0"/>
              <w:ind w:left="0" w:leftChars="0"/>
              <w:jc w:val="center"/>
              <w:rPr>
                <w:rFonts w:hint="eastAsia" w:ascii="Times New Roman" w:hAnsi="Times New Roman" w:cs="Times New Roman"/>
                <w:color w:val="auto"/>
                <w:sz w:val="21"/>
                <w:szCs w:val="21"/>
                <w:highlight w:val="yellow"/>
                <w:lang w:val="en-US" w:eastAsia="zh-CN"/>
              </w:rPr>
            </w:pPr>
            <w:r>
              <w:rPr>
                <w:rFonts w:hint="eastAsia" w:ascii="Times New Roman" w:hAnsi="Times New Roman" w:cs="Times New Roman"/>
                <w:color w:val="auto"/>
                <w:sz w:val="21"/>
                <w:szCs w:val="21"/>
                <w:highlight w:val="none"/>
                <w:lang w:val="en-US" w:eastAsia="zh-CN"/>
              </w:rPr>
              <w:t>实际建设</w:t>
            </w:r>
          </w:p>
        </w:tc>
      </w:tr>
      <w:tr w14:paraId="0D9C38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8" w:type="pct"/>
          <w:jc w:val="center"/>
        </w:trPr>
        <w:tc>
          <w:tcPr>
            <w:tcW w:w="238" w:type="pct"/>
            <w:noWrap w:val="0"/>
            <w:vAlign w:val="center"/>
          </w:tcPr>
          <w:p w14:paraId="22731881">
            <w:pPr>
              <w:keepLines w:val="0"/>
              <w:pageBreakBefore w:val="0"/>
              <w:kinsoku/>
              <w:wordWrap/>
              <w:overflowPunct/>
              <w:topLinePunct w:val="0"/>
              <w:bidi w:val="0"/>
              <w:adjustRightInd w:val="0"/>
              <w:snapToGrid w:val="0"/>
              <w:ind w:left="0" w:left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w:t>
            </w:r>
          </w:p>
        </w:tc>
        <w:tc>
          <w:tcPr>
            <w:tcW w:w="985" w:type="pct"/>
            <w:gridSpan w:val="3"/>
            <w:noWrap w:val="0"/>
            <w:vAlign w:val="center"/>
          </w:tcPr>
          <w:p w14:paraId="51A0B523">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供水管线</w:t>
            </w:r>
          </w:p>
        </w:tc>
        <w:tc>
          <w:tcPr>
            <w:tcW w:w="1200" w:type="pct"/>
            <w:noWrap w:val="0"/>
            <w:vAlign w:val="center"/>
          </w:tcPr>
          <w:p w14:paraId="722387D0">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12900m</w:t>
            </w:r>
          </w:p>
        </w:tc>
        <w:tc>
          <w:tcPr>
            <w:tcW w:w="1313" w:type="pct"/>
            <w:noWrap w:val="0"/>
            <w:vAlign w:val="center"/>
          </w:tcPr>
          <w:p w14:paraId="2DA6E19B">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5300米</w:t>
            </w:r>
          </w:p>
        </w:tc>
        <w:tc>
          <w:tcPr>
            <w:tcW w:w="1224" w:type="pct"/>
            <w:noWrap w:val="0"/>
            <w:vAlign w:val="center"/>
          </w:tcPr>
          <w:p w14:paraId="197FED0F">
            <w:pPr>
              <w:keepLines w:val="0"/>
              <w:pageBreakBefore w:val="0"/>
              <w:kinsoku/>
              <w:wordWrap/>
              <w:overflowPunct/>
              <w:topLinePunct w:val="0"/>
              <w:bidi w:val="0"/>
              <w:adjustRightInd w:val="0"/>
              <w:snapToGrid w:val="0"/>
              <w:ind w:left="0" w:leftChars="0"/>
              <w:jc w:val="center"/>
              <w:rPr>
                <w:rFonts w:hint="eastAsia" w:ascii="Times New Roman" w:hAnsi="Times New Roman" w:cs="Times New Roman"/>
                <w:color w:val="auto"/>
                <w:sz w:val="21"/>
                <w:szCs w:val="21"/>
                <w:highlight w:val="yellow"/>
                <w:lang w:val="en-US" w:eastAsia="zh-CN"/>
              </w:rPr>
            </w:pPr>
            <w:r>
              <w:rPr>
                <w:rFonts w:hint="eastAsia" w:ascii="Times New Roman" w:hAnsi="Times New Roman" w:cs="Times New Roman"/>
                <w:color w:val="auto"/>
                <w:sz w:val="21"/>
                <w:szCs w:val="21"/>
                <w:highlight w:val="none"/>
                <w:lang w:val="en-US" w:eastAsia="zh-CN"/>
              </w:rPr>
              <w:t>实际建设</w:t>
            </w:r>
          </w:p>
        </w:tc>
      </w:tr>
      <w:tr w14:paraId="569825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8" w:type="pct"/>
          <w:jc w:val="center"/>
        </w:trPr>
        <w:tc>
          <w:tcPr>
            <w:tcW w:w="238" w:type="pct"/>
            <w:noWrap w:val="0"/>
            <w:vAlign w:val="center"/>
          </w:tcPr>
          <w:p w14:paraId="0F8EA11D">
            <w:pPr>
              <w:keepLines w:val="0"/>
              <w:pageBreakBefore w:val="0"/>
              <w:kinsoku/>
              <w:wordWrap/>
              <w:overflowPunct/>
              <w:topLinePunct w:val="0"/>
              <w:bidi w:val="0"/>
              <w:adjustRightInd w:val="0"/>
              <w:snapToGrid w:val="0"/>
              <w:ind w:left="0" w:left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w:t>
            </w:r>
          </w:p>
        </w:tc>
        <w:tc>
          <w:tcPr>
            <w:tcW w:w="985" w:type="pct"/>
            <w:gridSpan w:val="3"/>
            <w:noWrap w:val="0"/>
            <w:vAlign w:val="center"/>
          </w:tcPr>
          <w:p w14:paraId="14196893">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燃气管线</w:t>
            </w:r>
          </w:p>
        </w:tc>
        <w:tc>
          <w:tcPr>
            <w:tcW w:w="1200" w:type="pct"/>
            <w:noWrap w:val="0"/>
            <w:vAlign w:val="center"/>
          </w:tcPr>
          <w:p w14:paraId="5DBAA270">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12900m</w:t>
            </w:r>
          </w:p>
        </w:tc>
        <w:tc>
          <w:tcPr>
            <w:tcW w:w="1313" w:type="pct"/>
            <w:noWrap w:val="0"/>
            <w:vAlign w:val="center"/>
          </w:tcPr>
          <w:p w14:paraId="7E8B8820">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5630米</w:t>
            </w:r>
          </w:p>
        </w:tc>
        <w:tc>
          <w:tcPr>
            <w:tcW w:w="1224" w:type="pct"/>
            <w:noWrap w:val="0"/>
            <w:vAlign w:val="center"/>
          </w:tcPr>
          <w:p w14:paraId="7F668D03">
            <w:pPr>
              <w:keepLines w:val="0"/>
              <w:pageBreakBefore w:val="0"/>
              <w:kinsoku/>
              <w:wordWrap/>
              <w:overflowPunct/>
              <w:topLinePunct w:val="0"/>
              <w:bidi w:val="0"/>
              <w:adjustRightInd w:val="0"/>
              <w:snapToGrid w:val="0"/>
              <w:ind w:left="0" w:leftChars="0"/>
              <w:jc w:val="center"/>
              <w:rPr>
                <w:rFonts w:hint="eastAsia" w:ascii="Times New Roman" w:hAnsi="Times New Roman" w:cs="Times New Roman"/>
                <w:color w:val="auto"/>
                <w:sz w:val="21"/>
                <w:szCs w:val="21"/>
                <w:highlight w:val="yellow"/>
                <w:lang w:val="en-US" w:eastAsia="zh-CN"/>
              </w:rPr>
            </w:pPr>
            <w:r>
              <w:rPr>
                <w:rFonts w:hint="eastAsia" w:ascii="Times New Roman" w:hAnsi="Times New Roman" w:cs="Times New Roman"/>
                <w:color w:val="auto"/>
                <w:sz w:val="21"/>
                <w:szCs w:val="21"/>
                <w:highlight w:val="none"/>
                <w:lang w:val="en-US" w:eastAsia="zh-CN"/>
              </w:rPr>
              <w:t>实际建设</w:t>
            </w:r>
          </w:p>
        </w:tc>
      </w:tr>
      <w:tr w14:paraId="3A5AFF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8" w:type="pct"/>
          <w:jc w:val="center"/>
        </w:trPr>
        <w:tc>
          <w:tcPr>
            <w:tcW w:w="238" w:type="pct"/>
            <w:noWrap w:val="0"/>
            <w:vAlign w:val="center"/>
          </w:tcPr>
          <w:p w14:paraId="5E853DED">
            <w:pPr>
              <w:keepLines w:val="0"/>
              <w:pageBreakBefore w:val="0"/>
              <w:kinsoku/>
              <w:wordWrap/>
              <w:overflowPunct/>
              <w:topLinePunct w:val="0"/>
              <w:bidi w:val="0"/>
              <w:adjustRightInd w:val="0"/>
              <w:snapToGrid w:val="0"/>
              <w:ind w:left="0" w:left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w:t>
            </w:r>
          </w:p>
        </w:tc>
        <w:tc>
          <w:tcPr>
            <w:tcW w:w="985" w:type="pct"/>
            <w:gridSpan w:val="3"/>
            <w:noWrap w:val="0"/>
            <w:vAlign w:val="center"/>
          </w:tcPr>
          <w:p w14:paraId="64CE253A">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信息管道</w:t>
            </w:r>
          </w:p>
        </w:tc>
        <w:tc>
          <w:tcPr>
            <w:tcW w:w="1200" w:type="pct"/>
            <w:noWrap w:val="0"/>
            <w:vAlign w:val="center"/>
          </w:tcPr>
          <w:p w14:paraId="0A6C3BFA">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1313" w:type="pct"/>
            <w:noWrap w:val="0"/>
            <w:vAlign w:val="center"/>
          </w:tcPr>
          <w:p w14:paraId="3C5119CB">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5290米</w:t>
            </w:r>
          </w:p>
        </w:tc>
        <w:tc>
          <w:tcPr>
            <w:tcW w:w="1224" w:type="pct"/>
            <w:noWrap w:val="0"/>
            <w:vAlign w:val="center"/>
          </w:tcPr>
          <w:p w14:paraId="33694459">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实际建设</w:t>
            </w:r>
          </w:p>
        </w:tc>
      </w:tr>
      <w:tr w14:paraId="6E833B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8" w:type="pct"/>
          <w:jc w:val="center"/>
        </w:trPr>
        <w:tc>
          <w:tcPr>
            <w:tcW w:w="238" w:type="pct"/>
            <w:noWrap w:val="0"/>
            <w:vAlign w:val="center"/>
          </w:tcPr>
          <w:p w14:paraId="4993AD12">
            <w:pPr>
              <w:keepLines w:val="0"/>
              <w:pageBreakBefore w:val="0"/>
              <w:kinsoku/>
              <w:wordWrap/>
              <w:overflowPunct/>
              <w:topLinePunct w:val="0"/>
              <w:bidi w:val="0"/>
              <w:adjustRightInd w:val="0"/>
              <w:snapToGrid w:val="0"/>
              <w:ind w:left="0" w:left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w:t>
            </w:r>
          </w:p>
        </w:tc>
        <w:tc>
          <w:tcPr>
            <w:tcW w:w="985" w:type="pct"/>
            <w:gridSpan w:val="3"/>
            <w:noWrap w:val="0"/>
            <w:vAlign w:val="center"/>
          </w:tcPr>
          <w:p w14:paraId="6387D375">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供电管线</w:t>
            </w:r>
          </w:p>
        </w:tc>
        <w:tc>
          <w:tcPr>
            <w:tcW w:w="1200" w:type="pct"/>
            <w:noWrap w:val="0"/>
            <w:vAlign w:val="center"/>
          </w:tcPr>
          <w:p w14:paraId="3E328924">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12900m</w:t>
            </w:r>
          </w:p>
        </w:tc>
        <w:tc>
          <w:tcPr>
            <w:tcW w:w="1313" w:type="pct"/>
            <w:noWrap w:val="0"/>
            <w:vAlign w:val="center"/>
          </w:tcPr>
          <w:p w14:paraId="0CDECB81">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10620米</w:t>
            </w:r>
          </w:p>
        </w:tc>
        <w:tc>
          <w:tcPr>
            <w:tcW w:w="1224" w:type="pct"/>
            <w:noWrap w:val="0"/>
            <w:vAlign w:val="center"/>
          </w:tcPr>
          <w:p w14:paraId="08D6CAAE">
            <w:pPr>
              <w:keepLines w:val="0"/>
              <w:pageBreakBefore w:val="0"/>
              <w:kinsoku/>
              <w:wordWrap/>
              <w:overflowPunct/>
              <w:topLinePunct w:val="0"/>
              <w:bidi w:val="0"/>
              <w:adjustRightInd w:val="0"/>
              <w:snapToGrid w:val="0"/>
              <w:ind w:left="0" w:leftChars="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实际建设</w:t>
            </w:r>
          </w:p>
        </w:tc>
      </w:tr>
      <w:tr w14:paraId="1E3D38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8" w:type="pct"/>
          <w:trHeight w:val="90" w:hRule="atLeast"/>
          <w:jc w:val="center"/>
        </w:trPr>
        <w:tc>
          <w:tcPr>
            <w:tcW w:w="238" w:type="pct"/>
            <w:noWrap w:val="0"/>
            <w:vAlign w:val="center"/>
          </w:tcPr>
          <w:p w14:paraId="4EE71B31">
            <w:pPr>
              <w:keepLines w:val="0"/>
              <w:pageBreakBefore w:val="0"/>
              <w:kinsoku/>
              <w:wordWrap/>
              <w:overflowPunct/>
              <w:topLinePunct w:val="0"/>
              <w:bidi w:val="0"/>
              <w:adjustRightInd w:val="0"/>
              <w:snapToGrid w:val="0"/>
              <w:ind w:left="0" w:leftChars="0"/>
              <w:jc w:val="center"/>
              <w:rPr>
                <w:rFonts w:hint="default" w:ascii="Times New Roman" w:hAnsi="Times New Roman" w:eastAsia="宋体" w:cs="Times New Roman"/>
                <w:color w:val="auto"/>
                <w:sz w:val="21"/>
                <w:szCs w:val="21"/>
                <w:highlight w:val="yellow"/>
                <w:lang w:val="en-US" w:eastAsia="zh-CN"/>
              </w:rPr>
            </w:pPr>
            <w:r>
              <w:rPr>
                <w:rFonts w:hint="eastAsia" w:ascii="Times New Roman" w:hAnsi="Times New Roman" w:cs="Times New Roman"/>
                <w:color w:val="auto"/>
                <w:sz w:val="21"/>
                <w:szCs w:val="21"/>
                <w:highlight w:val="none"/>
                <w:lang w:val="en-US" w:eastAsia="zh-CN"/>
              </w:rPr>
              <w:t>9</w:t>
            </w:r>
          </w:p>
        </w:tc>
        <w:tc>
          <w:tcPr>
            <w:tcW w:w="985" w:type="pct"/>
            <w:gridSpan w:val="3"/>
            <w:noWrap w:val="0"/>
            <w:vAlign w:val="center"/>
          </w:tcPr>
          <w:p w14:paraId="1ECA10AA">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供热管线</w:t>
            </w:r>
          </w:p>
        </w:tc>
        <w:tc>
          <w:tcPr>
            <w:tcW w:w="1200" w:type="pct"/>
            <w:noWrap w:val="0"/>
            <w:vAlign w:val="center"/>
          </w:tcPr>
          <w:p w14:paraId="6BDC5F68">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1313" w:type="pct"/>
            <w:noWrap w:val="0"/>
            <w:vAlign w:val="center"/>
          </w:tcPr>
          <w:p w14:paraId="31B21711">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3300米</w:t>
            </w:r>
          </w:p>
        </w:tc>
        <w:tc>
          <w:tcPr>
            <w:tcW w:w="1224" w:type="pct"/>
            <w:noWrap w:val="0"/>
            <w:vAlign w:val="center"/>
          </w:tcPr>
          <w:p w14:paraId="7DB0CD02">
            <w:pPr>
              <w:keepLines w:val="0"/>
              <w:pageBreakBefore w:val="0"/>
              <w:kinsoku/>
              <w:wordWrap/>
              <w:overflowPunct/>
              <w:topLinePunct w:val="0"/>
              <w:bidi w:val="0"/>
              <w:adjustRightInd w:val="0"/>
              <w:snapToGrid w:val="0"/>
              <w:ind w:left="0" w:leftChars="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实际建设</w:t>
            </w:r>
          </w:p>
        </w:tc>
      </w:tr>
      <w:tr w14:paraId="5859C4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8" w:type="pct"/>
          <w:jc w:val="center"/>
        </w:trPr>
        <w:tc>
          <w:tcPr>
            <w:tcW w:w="238" w:type="pct"/>
            <w:noWrap w:val="0"/>
            <w:vAlign w:val="center"/>
          </w:tcPr>
          <w:p w14:paraId="7D92806E">
            <w:pPr>
              <w:keepLines w:val="0"/>
              <w:pageBreakBefore w:val="0"/>
              <w:kinsoku/>
              <w:wordWrap/>
              <w:overflowPunct/>
              <w:topLinePunct w:val="0"/>
              <w:bidi w:val="0"/>
              <w:adjustRightInd w:val="0"/>
              <w:snapToGrid w:val="0"/>
              <w:ind w:left="0" w:left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c>
          <w:tcPr>
            <w:tcW w:w="985" w:type="pct"/>
            <w:gridSpan w:val="3"/>
            <w:vMerge w:val="restart"/>
            <w:noWrap w:val="0"/>
            <w:vAlign w:val="center"/>
          </w:tcPr>
          <w:p w14:paraId="3C6561DD">
            <w:pPr>
              <w:keepLines w:val="0"/>
              <w:pageBreakBefore w:val="0"/>
              <w:kinsoku/>
              <w:wordWrap/>
              <w:overflowPunct/>
              <w:topLinePunct w:val="0"/>
              <w:bidi w:val="0"/>
              <w:adjustRightInd w:val="0"/>
              <w:snapToGrid w:val="0"/>
              <w:ind w:left="0" w:left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项目沿线声环境保护目标污染防治措施</w:t>
            </w:r>
          </w:p>
        </w:tc>
        <w:tc>
          <w:tcPr>
            <w:tcW w:w="1200" w:type="pct"/>
            <w:noWrap w:val="0"/>
            <w:vAlign w:val="center"/>
          </w:tcPr>
          <w:p w14:paraId="4A802EFE">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olor w:val="auto"/>
                <w:sz w:val="21"/>
              </w:rPr>
              <w:t>屯佃村</w:t>
            </w:r>
            <w:r>
              <w:rPr>
                <w:rFonts w:hint="eastAsia" w:ascii="Times New Roman" w:hAnsi="Times New Roman"/>
                <w:color w:val="auto"/>
                <w:sz w:val="21"/>
                <w:lang w:eastAsia="zh-CN"/>
              </w:rPr>
              <w:t>（</w:t>
            </w:r>
            <w:r>
              <w:rPr>
                <w:rFonts w:ascii="Times New Roman" w:hAnsi="Times New Roman"/>
                <w:color w:val="auto"/>
                <w:sz w:val="21"/>
              </w:rPr>
              <w:t>K</w:t>
            </w:r>
            <w:r>
              <w:rPr>
                <w:rFonts w:hint="eastAsia" w:ascii="Times New Roman" w:hAnsi="Times New Roman"/>
                <w:color w:val="auto"/>
                <w:sz w:val="21"/>
              </w:rPr>
              <w:t>2</w:t>
            </w:r>
            <w:r>
              <w:rPr>
                <w:rFonts w:ascii="Times New Roman" w:hAnsi="Times New Roman"/>
                <w:color w:val="auto"/>
                <w:sz w:val="21"/>
              </w:rPr>
              <w:t>+</w:t>
            </w:r>
            <w:r>
              <w:rPr>
                <w:rFonts w:hint="eastAsia" w:ascii="Times New Roman" w:hAnsi="Times New Roman"/>
                <w:color w:val="auto"/>
                <w:sz w:val="21"/>
              </w:rPr>
              <w:t>600</w:t>
            </w:r>
            <w:r>
              <w:rPr>
                <w:rFonts w:ascii="Times New Roman" w:hAnsi="Times New Roman"/>
                <w:color w:val="auto"/>
                <w:sz w:val="21"/>
              </w:rPr>
              <w:t>-k</w:t>
            </w:r>
            <w:r>
              <w:rPr>
                <w:rFonts w:hint="eastAsia" w:ascii="Times New Roman" w:hAnsi="Times New Roman"/>
                <w:color w:val="auto"/>
                <w:sz w:val="21"/>
              </w:rPr>
              <w:t>2</w:t>
            </w:r>
            <w:r>
              <w:rPr>
                <w:rFonts w:ascii="Times New Roman" w:hAnsi="Times New Roman"/>
                <w:color w:val="auto"/>
                <w:sz w:val="21"/>
              </w:rPr>
              <w:t>+8</w:t>
            </w:r>
            <w:r>
              <w:rPr>
                <w:rFonts w:hint="eastAsia" w:ascii="Times New Roman" w:hAnsi="Times New Roman"/>
                <w:color w:val="auto"/>
                <w:sz w:val="21"/>
              </w:rPr>
              <w:t>9</w:t>
            </w:r>
            <w:r>
              <w:rPr>
                <w:rFonts w:ascii="Times New Roman" w:hAnsi="Times New Roman"/>
                <w:color w:val="auto"/>
                <w:sz w:val="21"/>
              </w:rPr>
              <w:t>0</w:t>
            </w:r>
            <w:r>
              <w:rPr>
                <w:rFonts w:hint="eastAsia" w:ascii="Times New Roman" w:hAnsi="Times New Roman"/>
                <w:color w:val="auto"/>
                <w:sz w:val="21"/>
                <w:lang w:eastAsia="zh-CN"/>
              </w:rPr>
              <w:t>）：</w:t>
            </w:r>
            <w:r>
              <w:rPr>
                <w:rFonts w:ascii="Times New Roman" w:hAnsi="Times New Roman"/>
                <w:color w:val="auto"/>
                <w:sz w:val="21"/>
              </w:rPr>
              <w:t>安装隔声窗</w:t>
            </w:r>
            <w:r>
              <w:rPr>
                <w:rFonts w:hint="eastAsia" w:ascii="Times New Roman" w:hAnsi="Times New Roman"/>
                <w:color w:val="auto"/>
                <w:sz w:val="21"/>
              </w:rPr>
              <w:t>15</w:t>
            </w:r>
            <w:r>
              <w:rPr>
                <w:rFonts w:ascii="Times New Roman" w:hAnsi="Times New Roman"/>
                <w:color w:val="auto"/>
                <w:sz w:val="21"/>
              </w:rPr>
              <w:t>户，每户4 m</w:t>
            </w:r>
            <w:r>
              <w:rPr>
                <w:rFonts w:ascii="Times New Roman" w:hAnsi="Times New Roman"/>
                <w:color w:val="auto"/>
                <w:sz w:val="21"/>
                <w:vertAlign w:val="superscript"/>
              </w:rPr>
              <w:t>2</w:t>
            </w:r>
            <w:r>
              <w:rPr>
                <w:rFonts w:ascii="Times New Roman" w:hAnsi="Times New Roman"/>
                <w:color w:val="auto"/>
                <w:sz w:val="21"/>
              </w:rPr>
              <w:t xml:space="preserve"> ，共</w:t>
            </w:r>
            <w:r>
              <w:rPr>
                <w:rFonts w:hint="eastAsia" w:ascii="Times New Roman" w:hAnsi="Times New Roman"/>
                <w:color w:val="auto"/>
                <w:sz w:val="21"/>
              </w:rPr>
              <w:t>60</w:t>
            </w:r>
            <w:r>
              <w:rPr>
                <w:rFonts w:ascii="Times New Roman" w:hAnsi="Times New Roman"/>
                <w:color w:val="auto"/>
                <w:sz w:val="21"/>
              </w:rPr>
              <w:t>m</w:t>
            </w:r>
            <w:r>
              <w:rPr>
                <w:rFonts w:ascii="Times New Roman" w:hAnsi="Times New Roman"/>
                <w:color w:val="auto"/>
                <w:sz w:val="21"/>
                <w:vertAlign w:val="superscript"/>
              </w:rPr>
              <w:t>2</w:t>
            </w:r>
            <w:r>
              <w:rPr>
                <w:rFonts w:ascii="Times New Roman" w:hAnsi="Times New Roman"/>
                <w:color w:val="auto"/>
                <w:sz w:val="21"/>
              </w:rPr>
              <w:t>。</w:t>
            </w:r>
          </w:p>
        </w:tc>
        <w:tc>
          <w:tcPr>
            <w:tcW w:w="1313" w:type="pct"/>
            <w:noWrap w:val="0"/>
            <w:vAlign w:val="center"/>
          </w:tcPr>
          <w:p w14:paraId="33600B8F">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仅剩余2户，正在拆迁；其余均已拆迁完成</w:t>
            </w:r>
          </w:p>
        </w:tc>
        <w:tc>
          <w:tcPr>
            <w:tcW w:w="1224" w:type="pct"/>
            <w:noWrap w:val="0"/>
            <w:vAlign w:val="center"/>
          </w:tcPr>
          <w:p w14:paraId="71AC5F15">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14:paraId="0A2D68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8" w:type="pct"/>
          <w:trHeight w:val="707" w:hRule="atLeast"/>
          <w:jc w:val="center"/>
        </w:trPr>
        <w:tc>
          <w:tcPr>
            <w:tcW w:w="238" w:type="pct"/>
            <w:noWrap w:val="0"/>
            <w:vAlign w:val="center"/>
          </w:tcPr>
          <w:p w14:paraId="4A7B3D09">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11</w:t>
            </w:r>
          </w:p>
        </w:tc>
        <w:tc>
          <w:tcPr>
            <w:tcW w:w="985" w:type="pct"/>
            <w:gridSpan w:val="3"/>
            <w:vMerge w:val="continue"/>
            <w:noWrap w:val="0"/>
            <w:vAlign w:val="center"/>
          </w:tcPr>
          <w:p w14:paraId="3B71760B">
            <w:pPr>
              <w:keepLines w:val="0"/>
              <w:pageBreakBefore w:val="0"/>
              <w:kinsoku/>
              <w:wordWrap/>
              <w:overflowPunct/>
              <w:topLinePunct w:val="0"/>
              <w:bidi w:val="0"/>
              <w:adjustRightInd w:val="0"/>
              <w:snapToGrid w:val="0"/>
              <w:ind w:left="0" w:leftChars="0"/>
              <w:jc w:val="center"/>
              <w:rPr>
                <w:rFonts w:hint="eastAsia" w:ascii="Times New Roman" w:hAnsi="Times New Roman" w:cs="Times New Roman"/>
                <w:color w:val="auto"/>
                <w:sz w:val="21"/>
                <w:szCs w:val="21"/>
                <w:lang w:val="en-US" w:eastAsia="zh-CN"/>
              </w:rPr>
            </w:pPr>
          </w:p>
        </w:tc>
        <w:tc>
          <w:tcPr>
            <w:tcW w:w="1200" w:type="pct"/>
            <w:noWrap w:val="0"/>
            <w:vAlign w:val="center"/>
          </w:tcPr>
          <w:p w14:paraId="720BED13">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olor w:val="auto"/>
                <w:sz w:val="21"/>
              </w:rPr>
              <w:t>蒲柳人家度假村</w:t>
            </w:r>
            <w:r>
              <w:rPr>
                <w:rFonts w:hint="eastAsia" w:ascii="Times New Roman" w:hAnsi="Times New Roman"/>
                <w:color w:val="auto"/>
                <w:sz w:val="21"/>
                <w:lang w:eastAsia="zh-CN"/>
              </w:rPr>
              <w:t>（</w:t>
            </w:r>
            <w:r>
              <w:rPr>
                <w:rFonts w:ascii="Times New Roman" w:hAnsi="Times New Roman"/>
                <w:color w:val="auto"/>
                <w:sz w:val="21"/>
              </w:rPr>
              <w:t>K</w:t>
            </w:r>
            <w:r>
              <w:rPr>
                <w:rFonts w:hint="eastAsia" w:ascii="Times New Roman" w:hAnsi="Times New Roman"/>
                <w:color w:val="auto"/>
                <w:sz w:val="21"/>
              </w:rPr>
              <w:t>2</w:t>
            </w:r>
            <w:r>
              <w:rPr>
                <w:rFonts w:ascii="Times New Roman" w:hAnsi="Times New Roman"/>
                <w:color w:val="auto"/>
                <w:sz w:val="21"/>
              </w:rPr>
              <w:t>+</w:t>
            </w:r>
            <w:r>
              <w:rPr>
                <w:rFonts w:hint="eastAsia" w:ascii="Times New Roman" w:hAnsi="Times New Roman"/>
                <w:color w:val="auto"/>
                <w:sz w:val="21"/>
              </w:rPr>
              <w:t>720</w:t>
            </w:r>
            <w:r>
              <w:rPr>
                <w:rFonts w:ascii="Times New Roman" w:hAnsi="Times New Roman"/>
                <w:color w:val="auto"/>
                <w:sz w:val="21"/>
              </w:rPr>
              <w:t>-k</w:t>
            </w:r>
            <w:r>
              <w:rPr>
                <w:rFonts w:hint="eastAsia" w:ascii="Times New Roman" w:hAnsi="Times New Roman"/>
                <w:color w:val="auto"/>
                <w:sz w:val="21"/>
              </w:rPr>
              <w:t>2</w:t>
            </w:r>
            <w:r>
              <w:rPr>
                <w:rFonts w:ascii="Times New Roman" w:hAnsi="Times New Roman"/>
                <w:color w:val="auto"/>
                <w:sz w:val="21"/>
              </w:rPr>
              <w:t>+8</w:t>
            </w:r>
            <w:r>
              <w:rPr>
                <w:rFonts w:hint="eastAsia" w:ascii="Times New Roman" w:hAnsi="Times New Roman"/>
                <w:color w:val="auto"/>
                <w:sz w:val="21"/>
              </w:rPr>
              <w:t>9</w:t>
            </w:r>
            <w:r>
              <w:rPr>
                <w:rFonts w:ascii="Times New Roman" w:hAnsi="Times New Roman"/>
                <w:color w:val="auto"/>
                <w:sz w:val="21"/>
              </w:rPr>
              <w:t>0</w:t>
            </w:r>
            <w:r>
              <w:rPr>
                <w:rFonts w:hint="eastAsia" w:ascii="Times New Roman" w:hAnsi="Times New Roman"/>
                <w:color w:val="auto"/>
                <w:sz w:val="21"/>
                <w:lang w:eastAsia="zh-CN"/>
              </w:rPr>
              <w:t>）：</w:t>
            </w:r>
            <w:r>
              <w:rPr>
                <w:rFonts w:ascii="Times New Roman" w:hAnsi="Times New Roman"/>
                <w:color w:val="auto"/>
                <w:sz w:val="21"/>
              </w:rPr>
              <w:t>安装隔声窗</w:t>
            </w:r>
            <w:r>
              <w:rPr>
                <w:rFonts w:hint="eastAsia" w:ascii="Times New Roman" w:hAnsi="Times New Roman"/>
                <w:color w:val="auto"/>
                <w:sz w:val="21"/>
              </w:rPr>
              <w:t>24</w:t>
            </w:r>
            <w:r>
              <w:rPr>
                <w:rFonts w:ascii="Times New Roman" w:hAnsi="Times New Roman"/>
                <w:color w:val="auto"/>
                <w:sz w:val="21"/>
              </w:rPr>
              <w:t>户，每户4 m</w:t>
            </w:r>
            <w:r>
              <w:rPr>
                <w:rFonts w:ascii="Times New Roman" w:hAnsi="Times New Roman"/>
                <w:color w:val="auto"/>
                <w:sz w:val="21"/>
                <w:vertAlign w:val="superscript"/>
              </w:rPr>
              <w:t>2</w:t>
            </w:r>
            <w:r>
              <w:rPr>
                <w:rFonts w:ascii="Times New Roman" w:hAnsi="Times New Roman"/>
                <w:color w:val="auto"/>
                <w:sz w:val="21"/>
              </w:rPr>
              <w:t xml:space="preserve"> ，共</w:t>
            </w:r>
            <w:r>
              <w:rPr>
                <w:rFonts w:hint="eastAsia" w:ascii="Times New Roman" w:hAnsi="Times New Roman"/>
                <w:color w:val="auto"/>
                <w:sz w:val="21"/>
              </w:rPr>
              <w:t>96</w:t>
            </w:r>
            <w:r>
              <w:rPr>
                <w:rFonts w:ascii="Times New Roman" w:hAnsi="Times New Roman"/>
                <w:color w:val="auto"/>
                <w:sz w:val="21"/>
              </w:rPr>
              <w:t>m</w:t>
            </w:r>
            <w:r>
              <w:rPr>
                <w:rFonts w:ascii="Times New Roman" w:hAnsi="Times New Roman"/>
                <w:color w:val="auto"/>
                <w:sz w:val="21"/>
                <w:vertAlign w:val="superscript"/>
              </w:rPr>
              <w:t>2</w:t>
            </w:r>
            <w:r>
              <w:rPr>
                <w:rFonts w:ascii="Times New Roman" w:hAnsi="Times New Roman"/>
                <w:color w:val="auto"/>
                <w:sz w:val="21"/>
              </w:rPr>
              <w:t>。</w:t>
            </w:r>
          </w:p>
        </w:tc>
        <w:tc>
          <w:tcPr>
            <w:tcW w:w="1313" w:type="pct"/>
            <w:noWrap w:val="0"/>
            <w:vAlign w:val="center"/>
          </w:tcPr>
          <w:p w14:paraId="4E54F75F">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经产权人同意，其中11户安装隔声窗。</w:t>
            </w:r>
          </w:p>
        </w:tc>
        <w:tc>
          <w:tcPr>
            <w:tcW w:w="1224" w:type="pct"/>
            <w:noWrap w:val="0"/>
            <w:vAlign w:val="center"/>
          </w:tcPr>
          <w:p w14:paraId="0D357CA4">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14:paraId="72F2EA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8" w:type="pct"/>
          <w:jc w:val="center"/>
        </w:trPr>
        <w:tc>
          <w:tcPr>
            <w:tcW w:w="238" w:type="pct"/>
            <w:noWrap w:val="0"/>
            <w:vAlign w:val="center"/>
          </w:tcPr>
          <w:p w14:paraId="5796578B">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12</w:t>
            </w:r>
          </w:p>
        </w:tc>
        <w:tc>
          <w:tcPr>
            <w:tcW w:w="985" w:type="pct"/>
            <w:gridSpan w:val="3"/>
            <w:vMerge w:val="continue"/>
            <w:noWrap w:val="0"/>
            <w:vAlign w:val="center"/>
          </w:tcPr>
          <w:p w14:paraId="6330FA32">
            <w:pPr>
              <w:keepLines w:val="0"/>
              <w:pageBreakBefore w:val="0"/>
              <w:kinsoku/>
              <w:wordWrap/>
              <w:overflowPunct/>
              <w:topLinePunct w:val="0"/>
              <w:bidi w:val="0"/>
              <w:adjustRightInd w:val="0"/>
              <w:snapToGrid w:val="0"/>
              <w:ind w:left="0" w:leftChars="0"/>
              <w:jc w:val="center"/>
              <w:rPr>
                <w:rFonts w:hint="eastAsia" w:ascii="Times New Roman" w:hAnsi="Times New Roman" w:cs="Times New Roman"/>
                <w:color w:val="auto"/>
                <w:sz w:val="21"/>
                <w:szCs w:val="21"/>
                <w:lang w:val="en-US" w:eastAsia="zh-CN"/>
              </w:rPr>
            </w:pPr>
          </w:p>
        </w:tc>
        <w:tc>
          <w:tcPr>
            <w:tcW w:w="1200" w:type="pct"/>
            <w:noWrap w:val="0"/>
            <w:vAlign w:val="center"/>
          </w:tcPr>
          <w:p w14:paraId="42839471">
            <w:pPr>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olor w:val="auto"/>
                <w:sz w:val="21"/>
              </w:rPr>
              <w:t>西马坊村</w:t>
            </w:r>
            <w:r>
              <w:rPr>
                <w:rFonts w:hint="eastAsia" w:ascii="Times New Roman" w:hAnsi="Times New Roman"/>
                <w:color w:val="auto"/>
                <w:sz w:val="21"/>
                <w:lang w:eastAsia="zh-CN"/>
              </w:rPr>
              <w:t>（</w:t>
            </w:r>
            <w:r>
              <w:rPr>
                <w:rFonts w:ascii="Times New Roman" w:hAnsi="Times New Roman"/>
                <w:color w:val="auto"/>
                <w:sz w:val="21"/>
              </w:rPr>
              <w:t>K</w:t>
            </w:r>
            <w:r>
              <w:rPr>
                <w:rFonts w:hint="eastAsia" w:ascii="Times New Roman" w:hAnsi="Times New Roman"/>
                <w:color w:val="auto"/>
                <w:sz w:val="21"/>
              </w:rPr>
              <w:t>5</w:t>
            </w:r>
            <w:r>
              <w:rPr>
                <w:rFonts w:ascii="Times New Roman" w:hAnsi="Times New Roman"/>
                <w:color w:val="auto"/>
                <w:sz w:val="21"/>
              </w:rPr>
              <w:t>+</w:t>
            </w:r>
            <w:r>
              <w:rPr>
                <w:rFonts w:hint="eastAsia" w:ascii="Times New Roman" w:hAnsi="Times New Roman"/>
                <w:color w:val="auto"/>
                <w:sz w:val="21"/>
              </w:rPr>
              <w:t>080</w:t>
            </w:r>
            <w:r>
              <w:rPr>
                <w:rFonts w:ascii="Times New Roman" w:hAnsi="Times New Roman"/>
                <w:color w:val="auto"/>
                <w:sz w:val="21"/>
              </w:rPr>
              <w:t>-k</w:t>
            </w:r>
            <w:r>
              <w:rPr>
                <w:rFonts w:hint="eastAsia" w:ascii="Times New Roman" w:hAnsi="Times New Roman"/>
                <w:color w:val="auto"/>
                <w:sz w:val="21"/>
              </w:rPr>
              <w:t>5</w:t>
            </w:r>
            <w:r>
              <w:rPr>
                <w:rFonts w:ascii="Times New Roman" w:hAnsi="Times New Roman"/>
                <w:color w:val="auto"/>
                <w:sz w:val="21"/>
              </w:rPr>
              <w:t>+</w:t>
            </w:r>
            <w:r>
              <w:rPr>
                <w:rFonts w:hint="eastAsia" w:ascii="Times New Roman" w:hAnsi="Times New Roman"/>
                <w:color w:val="auto"/>
                <w:sz w:val="21"/>
              </w:rPr>
              <w:t>160</w:t>
            </w:r>
            <w:r>
              <w:rPr>
                <w:rFonts w:hint="eastAsia" w:ascii="Times New Roman" w:hAnsi="Times New Roman"/>
                <w:color w:val="auto"/>
                <w:sz w:val="21"/>
                <w:lang w:eastAsia="zh-CN"/>
              </w:rPr>
              <w:t>）：</w:t>
            </w:r>
            <w:r>
              <w:rPr>
                <w:rFonts w:ascii="Times New Roman" w:hAnsi="Times New Roman"/>
                <w:color w:val="auto"/>
                <w:sz w:val="21"/>
              </w:rPr>
              <w:t>安装隔声窗</w:t>
            </w:r>
            <w:r>
              <w:rPr>
                <w:rFonts w:hint="eastAsia" w:ascii="Times New Roman" w:hAnsi="Times New Roman"/>
                <w:color w:val="auto"/>
                <w:sz w:val="21"/>
              </w:rPr>
              <w:t>11</w:t>
            </w:r>
            <w:r>
              <w:rPr>
                <w:rFonts w:ascii="Times New Roman" w:hAnsi="Times New Roman"/>
                <w:color w:val="auto"/>
                <w:sz w:val="21"/>
              </w:rPr>
              <w:t>户，每户4 m</w:t>
            </w:r>
            <w:r>
              <w:rPr>
                <w:rFonts w:ascii="Times New Roman" w:hAnsi="Times New Roman"/>
                <w:color w:val="auto"/>
                <w:sz w:val="21"/>
                <w:vertAlign w:val="superscript"/>
              </w:rPr>
              <w:t>2</w:t>
            </w:r>
            <w:r>
              <w:rPr>
                <w:rFonts w:ascii="Times New Roman" w:hAnsi="Times New Roman"/>
                <w:color w:val="auto"/>
                <w:sz w:val="21"/>
              </w:rPr>
              <w:t xml:space="preserve"> ，共</w:t>
            </w:r>
            <w:r>
              <w:rPr>
                <w:rFonts w:hint="eastAsia" w:ascii="Times New Roman" w:hAnsi="Times New Roman"/>
                <w:color w:val="auto"/>
                <w:sz w:val="21"/>
              </w:rPr>
              <w:t>44</w:t>
            </w:r>
            <w:r>
              <w:rPr>
                <w:rFonts w:ascii="Times New Roman" w:hAnsi="Times New Roman"/>
                <w:color w:val="auto"/>
                <w:sz w:val="21"/>
              </w:rPr>
              <w:t>m</w:t>
            </w:r>
            <w:r>
              <w:rPr>
                <w:rFonts w:ascii="Times New Roman" w:hAnsi="Times New Roman"/>
                <w:color w:val="auto"/>
                <w:sz w:val="21"/>
                <w:vertAlign w:val="superscript"/>
              </w:rPr>
              <w:t>2</w:t>
            </w:r>
          </w:p>
        </w:tc>
        <w:tc>
          <w:tcPr>
            <w:tcW w:w="1313" w:type="pct"/>
            <w:noWrap w:val="0"/>
            <w:vAlign w:val="center"/>
          </w:tcPr>
          <w:p w14:paraId="0E604A9E">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全部拆迁完成</w:t>
            </w:r>
          </w:p>
        </w:tc>
        <w:tc>
          <w:tcPr>
            <w:tcW w:w="1224" w:type="pct"/>
            <w:noWrap w:val="0"/>
            <w:vAlign w:val="center"/>
          </w:tcPr>
          <w:p w14:paraId="4C49B1BC">
            <w:pPr>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bl>
    <w:p w14:paraId="6B20BC29">
      <w:pPr>
        <w:pStyle w:val="10"/>
        <w:keepLines w:val="0"/>
        <w:pageBreakBefore w:val="0"/>
        <w:kinsoku/>
        <w:wordWrap/>
        <w:overflowPunct/>
        <w:topLinePunct w:val="0"/>
        <w:bidi w:val="0"/>
        <w:adjustRightInd w:val="0"/>
        <w:snapToGrid w:val="0"/>
        <w:spacing w:before="160"/>
        <w:ind w:left="0" w:leftChars="0"/>
        <w:rPr>
          <w:rFonts w:ascii="Times New Roman" w:hAnsi="Times New Roman"/>
          <w:color w:val="auto"/>
        </w:rPr>
      </w:pPr>
    </w:p>
    <w:p w14:paraId="7FD4BAF1">
      <w:pPr>
        <w:pStyle w:val="10"/>
        <w:keepLines w:val="0"/>
        <w:pageBreakBefore w:val="0"/>
        <w:kinsoku/>
        <w:wordWrap/>
        <w:overflowPunct/>
        <w:topLinePunct w:val="0"/>
        <w:bidi w:val="0"/>
        <w:adjustRightInd w:val="0"/>
        <w:snapToGrid w:val="0"/>
        <w:spacing w:before="160"/>
        <w:ind w:left="0" w:leftChars="0"/>
        <w:jc w:val="center"/>
        <w:rPr>
          <w:rFonts w:hint="eastAsia" w:ascii="Times New Roman" w:hAnsi="Times New Roman" w:eastAsia="黑体" w:cs="黑体"/>
          <w:b w:val="0"/>
          <w:bCs/>
          <w:color w:val="auto"/>
          <w:sz w:val="21"/>
          <w:szCs w:val="21"/>
          <w:highlight w:val="none"/>
          <w:lang w:eastAsia="zh-CN"/>
        </w:rPr>
      </w:pPr>
      <w:r>
        <w:rPr>
          <w:rFonts w:hint="eastAsia" w:ascii="Times New Roman" w:hAnsi="Times New Roman" w:eastAsia="黑体" w:cs="黑体"/>
          <w:b w:val="0"/>
          <w:bCs/>
          <w:color w:val="auto"/>
          <w:sz w:val="21"/>
          <w:szCs w:val="21"/>
          <w:highlight w:val="none"/>
        </w:rPr>
        <w:t>表2.</w:t>
      </w:r>
      <w:r>
        <w:rPr>
          <w:rFonts w:hint="eastAsia" w:ascii="Times New Roman" w:hAnsi="Times New Roman" w:eastAsia="黑体" w:cs="黑体"/>
          <w:b w:val="0"/>
          <w:bCs/>
          <w:color w:val="auto"/>
          <w:sz w:val="21"/>
          <w:szCs w:val="21"/>
          <w:highlight w:val="none"/>
          <w:lang w:val="en-US" w:eastAsia="zh-CN"/>
        </w:rPr>
        <w:t>6</w:t>
      </w:r>
      <w:r>
        <w:rPr>
          <w:rFonts w:hint="eastAsia" w:ascii="Times New Roman" w:hAnsi="Times New Roman" w:eastAsia="黑体" w:cs="黑体"/>
          <w:b w:val="0"/>
          <w:bCs/>
          <w:color w:val="auto"/>
          <w:sz w:val="21"/>
          <w:szCs w:val="21"/>
          <w:highlight w:val="none"/>
        </w:rPr>
        <w:t>-</w:t>
      </w:r>
      <w:r>
        <w:rPr>
          <w:rFonts w:hint="eastAsia" w:ascii="Times New Roman" w:hAnsi="Times New Roman" w:eastAsia="黑体" w:cs="黑体"/>
          <w:b w:val="0"/>
          <w:bCs/>
          <w:color w:val="auto"/>
          <w:sz w:val="21"/>
          <w:szCs w:val="21"/>
          <w:highlight w:val="none"/>
          <w:lang w:val="en-US" w:eastAsia="zh-CN"/>
        </w:rPr>
        <w:t>2</w:t>
      </w:r>
      <w:r>
        <w:rPr>
          <w:rFonts w:hint="eastAsia" w:ascii="Times New Roman" w:hAnsi="Times New Roman" w:eastAsia="黑体" w:cs="黑体"/>
          <w:b w:val="0"/>
          <w:bCs/>
          <w:color w:val="auto"/>
          <w:sz w:val="21"/>
          <w:szCs w:val="21"/>
          <w:highlight w:val="none"/>
          <w:lang w:eastAsia="zh-CN"/>
        </w:rPr>
        <w:t xml:space="preserve">  </w:t>
      </w:r>
      <w:r>
        <w:rPr>
          <w:rFonts w:hint="eastAsia" w:ascii="Times New Roman" w:hAnsi="Times New Roman" w:eastAsia="黑体" w:cs="黑体"/>
          <w:b w:val="0"/>
          <w:bCs/>
          <w:color w:val="auto"/>
          <w:sz w:val="21"/>
          <w:szCs w:val="21"/>
          <w:highlight w:val="none"/>
        </w:rPr>
        <w:t xml:space="preserve"> </w:t>
      </w:r>
      <w:r>
        <w:rPr>
          <w:rFonts w:hint="eastAsia" w:ascii="Times New Roman" w:hAnsi="Times New Roman" w:eastAsia="黑体" w:cs="黑体"/>
          <w:b w:val="0"/>
          <w:bCs/>
          <w:color w:val="auto"/>
          <w:sz w:val="21"/>
          <w:szCs w:val="21"/>
          <w:highlight w:val="none"/>
          <w:lang w:eastAsia="zh-CN"/>
        </w:rPr>
        <w:t>重大变动判定</w:t>
      </w:r>
    </w:p>
    <w:tbl>
      <w:tblPr>
        <w:tblStyle w:val="24"/>
        <w:tblW w:w="499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042"/>
        <w:gridCol w:w="5754"/>
        <w:gridCol w:w="1574"/>
        <w:gridCol w:w="930"/>
      </w:tblGrid>
      <w:tr w14:paraId="2E17E2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9" w:type="pct"/>
            <w:tcBorders>
              <w:tl2br w:val="nil"/>
              <w:tr2bl w:val="nil"/>
            </w:tcBorders>
            <w:noWrap w:val="0"/>
            <w:vAlign w:val="center"/>
          </w:tcPr>
          <w:p w14:paraId="7D99D751">
            <w:pPr>
              <w:pStyle w:val="10"/>
              <w:keepLines w:val="0"/>
              <w:pageBreakBefore w:val="0"/>
              <w:kinsoku/>
              <w:wordWrap/>
              <w:overflowPunct/>
              <w:topLinePunct w:val="0"/>
              <w:bidi w:val="0"/>
              <w:adjustRightInd w:val="0"/>
              <w:snapToGrid w:val="0"/>
              <w:ind w:left="0" w:leftChars="0"/>
              <w:jc w:val="center"/>
              <w:rPr>
                <w:rFonts w:ascii="Times New Roman" w:hAnsi="Times New Roman" w:cs="Times New Roman"/>
                <w:b/>
                <w:color w:val="auto"/>
                <w:sz w:val="21"/>
                <w:szCs w:val="21"/>
                <w:lang w:eastAsia="zh-CN"/>
              </w:rPr>
            </w:pPr>
            <w:r>
              <w:rPr>
                <w:rFonts w:ascii="Times New Roman" w:hAnsi="Times New Roman" w:cs="Times New Roman"/>
                <w:b/>
                <w:color w:val="auto"/>
                <w:sz w:val="21"/>
                <w:szCs w:val="21"/>
                <w:lang w:eastAsia="zh-CN"/>
              </w:rPr>
              <w:t>序号</w:t>
            </w:r>
          </w:p>
        </w:tc>
        <w:tc>
          <w:tcPr>
            <w:tcW w:w="3493" w:type="pct"/>
            <w:gridSpan w:val="2"/>
            <w:tcBorders>
              <w:tl2br w:val="nil"/>
              <w:tr2bl w:val="nil"/>
            </w:tcBorders>
            <w:noWrap w:val="0"/>
            <w:vAlign w:val="center"/>
          </w:tcPr>
          <w:p w14:paraId="69E16DED">
            <w:pPr>
              <w:pStyle w:val="10"/>
              <w:keepLines w:val="0"/>
              <w:pageBreakBefore w:val="0"/>
              <w:kinsoku/>
              <w:wordWrap/>
              <w:overflowPunct/>
              <w:topLinePunct w:val="0"/>
              <w:bidi w:val="0"/>
              <w:adjustRightInd w:val="0"/>
              <w:snapToGrid w:val="0"/>
              <w:ind w:left="0" w:leftChars="0"/>
              <w:jc w:val="center"/>
              <w:rPr>
                <w:rFonts w:ascii="Times New Roman" w:hAnsi="Times New Roman" w:cs="Times New Roman"/>
                <w:b/>
                <w:color w:val="auto"/>
                <w:sz w:val="21"/>
                <w:szCs w:val="21"/>
                <w:lang w:eastAsia="zh-CN"/>
              </w:rPr>
            </w:pPr>
            <w:r>
              <w:rPr>
                <w:rFonts w:ascii="Times New Roman" w:hAnsi="Times New Roman" w:cs="Times New Roman"/>
                <w:b/>
                <w:color w:val="auto"/>
                <w:sz w:val="21"/>
                <w:szCs w:val="21"/>
                <w:lang w:eastAsia="zh-CN"/>
              </w:rPr>
              <w:t>重大变动清单</w:t>
            </w:r>
          </w:p>
        </w:tc>
        <w:tc>
          <w:tcPr>
            <w:tcW w:w="809" w:type="pct"/>
            <w:tcBorders>
              <w:tl2br w:val="nil"/>
              <w:tr2bl w:val="nil"/>
            </w:tcBorders>
            <w:noWrap w:val="0"/>
            <w:vAlign w:val="center"/>
          </w:tcPr>
          <w:p w14:paraId="057A8692">
            <w:pPr>
              <w:pStyle w:val="10"/>
              <w:keepLines w:val="0"/>
              <w:pageBreakBefore w:val="0"/>
              <w:kinsoku/>
              <w:wordWrap/>
              <w:overflowPunct/>
              <w:topLinePunct w:val="0"/>
              <w:bidi w:val="0"/>
              <w:adjustRightInd w:val="0"/>
              <w:snapToGrid w:val="0"/>
              <w:ind w:left="0" w:leftChars="0"/>
              <w:jc w:val="center"/>
              <w:rPr>
                <w:rFonts w:hint="default" w:ascii="Times New Roman" w:hAnsi="Times New Roman" w:cs="Times New Roman"/>
                <w:b/>
                <w:color w:val="auto"/>
                <w:sz w:val="21"/>
                <w:szCs w:val="21"/>
                <w:lang w:val="en-US" w:eastAsia="zh-CN"/>
              </w:rPr>
            </w:pPr>
            <w:r>
              <w:rPr>
                <w:rFonts w:hint="eastAsia" w:ascii="Times New Roman" w:hAnsi="Times New Roman" w:cs="Times New Roman"/>
                <w:b/>
                <w:color w:val="auto"/>
                <w:sz w:val="21"/>
                <w:szCs w:val="21"/>
                <w:lang w:val="en-US" w:eastAsia="zh-CN"/>
              </w:rPr>
              <w:t>项目实际情况</w:t>
            </w:r>
          </w:p>
        </w:tc>
        <w:tc>
          <w:tcPr>
            <w:tcW w:w="478" w:type="pct"/>
            <w:tcBorders>
              <w:tl2br w:val="nil"/>
              <w:tr2bl w:val="nil"/>
            </w:tcBorders>
            <w:noWrap w:val="0"/>
            <w:vAlign w:val="center"/>
          </w:tcPr>
          <w:p w14:paraId="0A74C249">
            <w:pPr>
              <w:pStyle w:val="10"/>
              <w:keepLines w:val="0"/>
              <w:pageBreakBefore w:val="0"/>
              <w:kinsoku/>
              <w:wordWrap/>
              <w:overflowPunct/>
              <w:topLinePunct w:val="0"/>
              <w:bidi w:val="0"/>
              <w:adjustRightInd w:val="0"/>
              <w:snapToGrid w:val="0"/>
              <w:ind w:left="0" w:leftChars="0"/>
              <w:jc w:val="center"/>
              <w:rPr>
                <w:rFonts w:hint="eastAsia" w:ascii="Times New Roman" w:hAnsi="Times New Roman" w:cs="Times New Roman"/>
                <w:b/>
                <w:color w:val="auto"/>
                <w:sz w:val="21"/>
                <w:szCs w:val="21"/>
                <w:lang w:eastAsia="zh-CN"/>
              </w:rPr>
            </w:pPr>
            <w:r>
              <w:rPr>
                <w:rFonts w:ascii="Times New Roman" w:hAnsi="Times New Roman" w:cs="Times New Roman"/>
                <w:b/>
                <w:color w:val="auto"/>
                <w:sz w:val="21"/>
                <w:szCs w:val="21"/>
                <w:lang w:eastAsia="zh-CN"/>
              </w:rPr>
              <w:t>是否</w:t>
            </w:r>
          </w:p>
          <w:p w14:paraId="6ABEA401">
            <w:pPr>
              <w:pStyle w:val="10"/>
              <w:keepLines w:val="0"/>
              <w:pageBreakBefore w:val="0"/>
              <w:kinsoku/>
              <w:wordWrap/>
              <w:overflowPunct/>
              <w:topLinePunct w:val="0"/>
              <w:bidi w:val="0"/>
              <w:adjustRightInd w:val="0"/>
              <w:snapToGrid w:val="0"/>
              <w:ind w:left="0" w:leftChars="0"/>
              <w:jc w:val="center"/>
              <w:rPr>
                <w:rFonts w:ascii="Times New Roman" w:hAnsi="Times New Roman" w:cs="Times New Roman"/>
                <w:b/>
                <w:color w:val="auto"/>
                <w:sz w:val="21"/>
                <w:szCs w:val="21"/>
                <w:lang w:eastAsia="zh-CN"/>
              </w:rPr>
            </w:pPr>
            <w:r>
              <w:rPr>
                <w:rFonts w:hint="eastAsia" w:ascii="Times New Roman" w:hAnsi="Times New Roman" w:cs="Times New Roman"/>
                <w:b/>
                <w:color w:val="auto"/>
                <w:sz w:val="21"/>
                <w:szCs w:val="21"/>
                <w:lang w:val="en-US" w:eastAsia="zh-CN"/>
              </w:rPr>
              <w:t>属于重大</w:t>
            </w:r>
            <w:r>
              <w:rPr>
                <w:rFonts w:ascii="Times New Roman" w:hAnsi="Times New Roman" w:cs="Times New Roman"/>
                <w:b/>
                <w:color w:val="auto"/>
                <w:sz w:val="21"/>
                <w:szCs w:val="21"/>
                <w:lang w:eastAsia="zh-CN"/>
              </w:rPr>
              <w:t>变动</w:t>
            </w:r>
          </w:p>
        </w:tc>
      </w:tr>
      <w:tr w14:paraId="2AF62E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9" w:type="pct"/>
            <w:tcBorders>
              <w:tl2br w:val="nil"/>
              <w:tr2bl w:val="nil"/>
            </w:tcBorders>
            <w:noWrap w:val="0"/>
            <w:vAlign w:val="center"/>
          </w:tcPr>
          <w:p w14:paraId="2F6EC3D3">
            <w:pPr>
              <w:pStyle w:val="10"/>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1</w:t>
            </w:r>
          </w:p>
        </w:tc>
        <w:tc>
          <w:tcPr>
            <w:tcW w:w="536" w:type="pct"/>
            <w:vMerge w:val="restart"/>
            <w:tcBorders>
              <w:tl2br w:val="nil"/>
              <w:tr2bl w:val="nil"/>
            </w:tcBorders>
            <w:noWrap w:val="0"/>
            <w:vAlign w:val="center"/>
          </w:tcPr>
          <w:p w14:paraId="1AC12E07">
            <w:pPr>
              <w:pStyle w:val="10"/>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规模</w:t>
            </w:r>
          </w:p>
        </w:tc>
        <w:tc>
          <w:tcPr>
            <w:tcW w:w="2956" w:type="pct"/>
            <w:tcBorders>
              <w:tl2br w:val="nil"/>
              <w:tr2bl w:val="nil"/>
            </w:tcBorders>
            <w:noWrap w:val="0"/>
            <w:vAlign w:val="center"/>
          </w:tcPr>
          <w:p w14:paraId="5E4B3493">
            <w:pPr>
              <w:pStyle w:val="10"/>
              <w:keepLines w:val="0"/>
              <w:pageBreakBefore w:val="0"/>
              <w:kinsoku/>
              <w:wordWrap/>
              <w:overflowPunct/>
              <w:topLinePunct w:val="0"/>
              <w:bidi w:val="0"/>
              <w:adjustRightInd w:val="0"/>
              <w:snapToGrid w:val="0"/>
              <w:ind w:left="0" w:leftChars="0"/>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车道数或设计车速增加</w:t>
            </w:r>
          </w:p>
        </w:tc>
        <w:tc>
          <w:tcPr>
            <w:tcW w:w="809" w:type="pct"/>
            <w:tcBorders>
              <w:tl2br w:val="nil"/>
              <w:tr2bl w:val="nil"/>
            </w:tcBorders>
            <w:noWrap w:val="0"/>
            <w:vAlign w:val="center"/>
          </w:tcPr>
          <w:p w14:paraId="3D20CA1C">
            <w:pPr>
              <w:pStyle w:val="10"/>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与环评阶段一致，6车道</w:t>
            </w:r>
          </w:p>
        </w:tc>
        <w:tc>
          <w:tcPr>
            <w:tcW w:w="478" w:type="pct"/>
            <w:tcBorders>
              <w:tl2br w:val="nil"/>
              <w:tr2bl w:val="nil"/>
            </w:tcBorders>
            <w:noWrap w:val="0"/>
            <w:vAlign w:val="center"/>
          </w:tcPr>
          <w:p w14:paraId="658C9860">
            <w:pPr>
              <w:pStyle w:val="10"/>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否</w:t>
            </w:r>
          </w:p>
        </w:tc>
      </w:tr>
      <w:tr w14:paraId="5BCB90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9" w:type="pct"/>
            <w:tcBorders>
              <w:tl2br w:val="nil"/>
              <w:tr2bl w:val="nil"/>
            </w:tcBorders>
            <w:noWrap w:val="0"/>
            <w:vAlign w:val="center"/>
          </w:tcPr>
          <w:p w14:paraId="415D7D1E">
            <w:pPr>
              <w:pStyle w:val="10"/>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2</w:t>
            </w:r>
          </w:p>
        </w:tc>
        <w:tc>
          <w:tcPr>
            <w:tcW w:w="536" w:type="pct"/>
            <w:vMerge w:val="continue"/>
            <w:tcBorders>
              <w:tl2br w:val="nil"/>
              <w:tr2bl w:val="nil"/>
            </w:tcBorders>
            <w:noWrap w:val="0"/>
            <w:vAlign w:val="center"/>
          </w:tcPr>
          <w:p w14:paraId="31602363">
            <w:pPr>
              <w:pStyle w:val="10"/>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lang w:eastAsia="zh-CN"/>
              </w:rPr>
            </w:pPr>
          </w:p>
        </w:tc>
        <w:tc>
          <w:tcPr>
            <w:tcW w:w="2956" w:type="pct"/>
            <w:tcBorders>
              <w:tl2br w:val="nil"/>
              <w:tr2bl w:val="nil"/>
            </w:tcBorders>
            <w:noWrap w:val="0"/>
            <w:vAlign w:val="center"/>
          </w:tcPr>
          <w:p w14:paraId="4A3D5749">
            <w:pPr>
              <w:pStyle w:val="10"/>
              <w:keepLines w:val="0"/>
              <w:pageBreakBefore w:val="0"/>
              <w:kinsoku/>
              <w:wordWrap/>
              <w:overflowPunct/>
              <w:topLinePunct w:val="0"/>
              <w:bidi w:val="0"/>
              <w:adjustRightInd w:val="0"/>
              <w:snapToGrid w:val="0"/>
              <w:ind w:left="0" w:leftChars="0"/>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项目长度增加30%及以上</w:t>
            </w:r>
          </w:p>
        </w:tc>
        <w:tc>
          <w:tcPr>
            <w:tcW w:w="809" w:type="pct"/>
            <w:tcBorders>
              <w:tl2br w:val="nil"/>
              <w:tr2bl w:val="nil"/>
            </w:tcBorders>
            <w:noWrap w:val="0"/>
            <w:vAlign w:val="center"/>
          </w:tcPr>
          <w:p w14:paraId="65D39577">
            <w:pPr>
              <w:pStyle w:val="10"/>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highlight w:val="none"/>
                <w:lang w:val="en-US" w:eastAsia="zh-CN"/>
              </w:rPr>
              <w:t>较环评阶段增加36.51m，长度增加0.7%</w:t>
            </w:r>
          </w:p>
        </w:tc>
        <w:tc>
          <w:tcPr>
            <w:tcW w:w="478" w:type="pct"/>
            <w:tcBorders>
              <w:tl2br w:val="nil"/>
              <w:tr2bl w:val="nil"/>
            </w:tcBorders>
            <w:noWrap w:val="0"/>
            <w:vAlign w:val="center"/>
          </w:tcPr>
          <w:p w14:paraId="7934A033">
            <w:pPr>
              <w:pStyle w:val="10"/>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否</w:t>
            </w:r>
          </w:p>
        </w:tc>
      </w:tr>
      <w:tr w14:paraId="3CA30F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9" w:type="pct"/>
            <w:tcBorders>
              <w:tl2br w:val="nil"/>
              <w:tr2bl w:val="nil"/>
            </w:tcBorders>
            <w:noWrap w:val="0"/>
            <w:vAlign w:val="center"/>
          </w:tcPr>
          <w:p w14:paraId="7FF74985">
            <w:pPr>
              <w:pStyle w:val="10"/>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3</w:t>
            </w:r>
          </w:p>
        </w:tc>
        <w:tc>
          <w:tcPr>
            <w:tcW w:w="536" w:type="pct"/>
            <w:vMerge w:val="restart"/>
            <w:tcBorders>
              <w:tl2br w:val="nil"/>
              <w:tr2bl w:val="nil"/>
            </w:tcBorders>
            <w:noWrap w:val="0"/>
            <w:vAlign w:val="center"/>
          </w:tcPr>
          <w:p w14:paraId="2B8A0D7A">
            <w:pPr>
              <w:pStyle w:val="10"/>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地点</w:t>
            </w:r>
          </w:p>
        </w:tc>
        <w:tc>
          <w:tcPr>
            <w:tcW w:w="2956" w:type="pct"/>
            <w:tcBorders>
              <w:tl2br w:val="nil"/>
              <w:tr2bl w:val="nil"/>
            </w:tcBorders>
            <w:noWrap w:val="0"/>
            <w:vAlign w:val="center"/>
          </w:tcPr>
          <w:p w14:paraId="689DCF50">
            <w:pPr>
              <w:pStyle w:val="10"/>
              <w:keepLines w:val="0"/>
              <w:pageBreakBefore w:val="0"/>
              <w:kinsoku/>
              <w:wordWrap/>
              <w:overflowPunct/>
              <w:topLinePunct w:val="0"/>
              <w:bidi w:val="0"/>
              <w:adjustRightInd w:val="0"/>
              <w:snapToGrid w:val="0"/>
              <w:ind w:left="0" w:leftChars="0"/>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线路横向位移超出200米的长度累计达到原线路长度的30%及以上。</w:t>
            </w:r>
          </w:p>
        </w:tc>
        <w:tc>
          <w:tcPr>
            <w:tcW w:w="809" w:type="pct"/>
            <w:tcBorders>
              <w:tl2br w:val="nil"/>
              <w:tr2bl w:val="nil"/>
            </w:tcBorders>
            <w:noWrap w:val="0"/>
            <w:vAlign w:val="center"/>
          </w:tcPr>
          <w:p w14:paraId="24D95B57">
            <w:pPr>
              <w:pStyle w:val="10"/>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与环评阶段线路走向基本一致</w:t>
            </w:r>
          </w:p>
        </w:tc>
        <w:tc>
          <w:tcPr>
            <w:tcW w:w="478" w:type="pct"/>
            <w:tcBorders>
              <w:tl2br w:val="nil"/>
              <w:tr2bl w:val="nil"/>
            </w:tcBorders>
            <w:noWrap w:val="0"/>
            <w:vAlign w:val="center"/>
          </w:tcPr>
          <w:p w14:paraId="274648DA">
            <w:pPr>
              <w:pStyle w:val="10"/>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否</w:t>
            </w:r>
          </w:p>
        </w:tc>
      </w:tr>
      <w:tr w14:paraId="1CCA9F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9" w:type="pct"/>
            <w:tcBorders>
              <w:tl2br w:val="nil"/>
              <w:tr2bl w:val="nil"/>
            </w:tcBorders>
            <w:noWrap w:val="0"/>
            <w:vAlign w:val="center"/>
          </w:tcPr>
          <w:p w14:paraId="477181B7">
            <w:pPr>
              <w:pStyle w:val="10"/>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4</w:t>
            </w:r>
          </w:p>
        </w:tc>
        <w:tc>
          <w:tcPr>
            <w:tcW w:w="536" w:type="pct"/>
            <w:vMerge w:val="continue"/>
            <w:tcBorders>
              <w:tl2br w:val="nil"/>
              <w:tr2bl w:val="nil"/>
            </w:tcBorders>
            <w:noWrap w:val="0"/>
            <w:vAlign w:val="center"/>
          </w:tcPr>
          <w:p w14:paraId="22326665">
            <w:pPr>
              <w:pStyle w:val="10"/>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lang w:eastAsia="zh-CN"/>
              </w:rPr>
            </w:pPr>
          </w:p>
        </w:tc>
        <w:tc>
          <w:tcPr>
            <w:tcW w:w="2956" w:type="pct"/>
            <w:tcBorders>
              <w:tl2br w:val="nil"/>
              <w:tr2bl w:val="nil"/>
            </w:tcBorders>
            <w:noWrap w:val="0"/>
            <w:vAlign w:val="center"/>
          </w:tcPr>
          <w:p w14:paraId="2B5D20A2">
            <w:pPr>
              <w:pStyle w:val="10"/>
              <w:keepLines w:val="0"/>
              <w:pageBreakBefore w:val="0"/>
              <w:kinsoku/>
              <w:wordWrap/>
              <w:overflowPunct/>
              <w:topLinePunct w:val="0"/>
              <w:bidi w:val="0"/>
              <w:adjustRightInd w:val="0"/>
              <w:snapToGrid w:val="0"/>
              <w:ind w:left="0" w:leftChars="0"/>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工程线路、服务区等附属设施或特大桥、特长隧道等发生变化，导致评价范围内出现新的自然保护区、风景名胜区、饮用水水源保护区等生态敏感区，或导致出现新的城市规划区和建成区。</w:t>
            </w:r>
          </w:p>
        </w:tc>
        <w:tc>
          <w:tcPr>
            <w:tcW w:w="809" w:type="pct"/>
            <w:tcBorders>
              <w:tl2br w:val="nil"/>
              <w:tr2bl w:val="nil"/>
            </w:tcBorders>
            <w:noWrap w:val="0"/>
            <w:vAlign w:val="center"/>
          </w:tcPr>
          <w:p w14:paraId="4A1F79E3">
            <w:pPr>
              <w:pStyle w:val="10"/>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不涉及</w:t>
            </w:r>
          </w:p>
        </w:tc>
        <w:tc>
          <w:tcPr>
            <w:tcW w:w="478" w:type="pct"/>
            <w:tcBorders>
              <w:tl2br w:val="nil"/>
              <w:tr2bl w:val="nil"/>
            </w:tcBorders>
            <w:noWrap w:val="0"/>
            <w:vAlign w:val="center"/>
          </w:tcPr>
          <w:p w14:paraId="7F4615DF">
            <w:pPr>
              <w:pStyle w:val="10"/>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否</w:t>
            </w:r>
          </w:p>
        </w:tc>
      </w:tr>
      <w:tr w14:paraId="5E568E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9" w:type="pct"/>
            <w:tcBorders>
              <w:tl2br w:val="nil"/>
              <w:tr2bl w:val="nil"/>
            </w:tcBorders>
            <w:noWrap w:val="0"/>
            <w:vAlign w:val="center"/>
          </w:tcPr>
          <w:p w14:paraId="12CA6BB1">
            <w:pPr>
              <w:pStyle w:val="10"/>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5</w:t>
            </w:r>
          </w:p>
        </w:tc>
        <w:tc>
          <w:tcPr>
            <w:tcW w:w="536" w:type="pct"/>
            <w:vMerge w:val="continue"/>
            <w:tcBorders>
              <w:tl2br w:val="nil"/>
              <w:tr2bl w:val="nil"/>
            </w:tcBorders>
            <w:noWrap w:val="0"/>
            <w:vAlign w:val="center"/>
          </w:tcPr>
          <w:p w14:paraId="11CA9CE8">
            <w:pPr>
              <w:pStyle w:val="10"/>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lang w:eastAsia="zh-CN"/>
              </w:rPr>
            </w:pPr>
          </w:p>
        </w:tc>
        <w:tc>
          <w:tcPr>
            <w:tcW w:w="2956" w:type="pct"/>
            <w:tcBorders>
              <w:tl2br w:val="nil"/>
              <w:tr2bl w:val="nil"/>
            </w:tcBorders>
            <w:noWrap w:val="0"/>
            <w:vAlign w:val="center"/>
          </w:tcPr>
          <w:p w14:paraId="2684A706">
            <w:pPr>
              <w:pStyle w:val="10"/>
              <w:keepLines w:val="0"/>
              <w:pageBreakBefore w:val="0"/>
              <w:kinsoku/>
              <w:wordWrap/>
              <w:overflowPunct/>
              <w:topLinePunct w:val="0"/>
              <w:bidi w:val="0"/>
              <w:adjustRightInd w:val="0"/>
              <w:snapToGrid w:val="0"/>
              <w:ind w:left="0" w:leftChars="0"/>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项目变动导致新增声环境敏感点数量累计达到原敏感点数量的30%及以上。</w:t>
            </w:r>
          </w:p>
        </w:tc>
        <w:tc>
          <w:tcPr>
            <w:tcW w:w="809" w:type="pct"/>
            <w:tcBorders>
              <w:tl2br w:val="nil"/>
              <w:tr2bl w:val="nil"/>
            </w:tcBorders>
            <w:noWrap w:val="0"/>
            <w:vAlign w:val="center"/>
          </w:tcPr>
          <w:p w14:paraId="7006D2D6">
            <w:pPr>
              <w:pStyle w:val="10"/>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不涉及</w:t>
            </w:r>
          </w:p>
        </w:tc>
        <w:tc>
          <w:tcPr>
            <w:tcW w:w="478" w:type="pct"/>
            <w:tcBorders>
              <w:tl2br w:val="nil"/>
              <w:tr2bl w:val="nil"/>
            </w:tcBorders>
            <w:noWrap w:val="0"/>
            <w:vAlign w:val="center"/>
          </w:tcPr>
          <w:p w14:paraId="6C6D16B5">
            <w:pPr>
              <w:pStyle w:val="10"/>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否</w:t>
            </w:r>
          </w:p>
        </w:tc>
      </w:tr>
      <w:tr w14:paraId="37751E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9" w:type="pct"/>
            <w:tcBorders>
              <w:tl2br w:val="nil"/>
              <w:tr2bl w:val="nil"/>
            </w:tcBorders>
            <w:noWrap w:val="0"/>
            <w:vAlign w:val="center"/>
          </w:tcPr>
          <w:p w14:paraId="6526FB0A">
            <w:pPr>
              <w:pStyle w:val="10"/>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6</w:t>
            </w:r>
          </w:p>
        </w:tc>
        <w:tc>
          <w:tcPr>
            <w:tcW w:w="536" w:type="pct"/>
            <w:tcBorders>
              <w:tl2br w:val="nil"/>
              <w:tr2bl w:val="nil"/>
            </w:tcBorders>
            <w:noWrap w:val="0"/>
            <w:vAlign w:val="center"/>
          </w:tcPr>
          <w:p w14:paraId="5A282959">
            <w:pPr>
              <w:pStyle w:val="10"/>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生产工艺</w:t>
            </w:r>
          </w:p>
        </w:tc>
        <w:tc>
          <w:tcPr>
            <w:tcW w:w="2956" w:type="pct"/>
            <w:tcBorders>
              <w:tl2br w:val="nil"/>
              <w:tr2bl w:val="nil"/>
            </w:tcBorders>
            <w:noWrap w:val="0"/>
            <w:vAlign w:val="center"/>
          </w:tcPr>
          <w:p w14:paraId="6F6ACBCA">
            <w:pPr>
              <w:pStyle w:val="10"/>
              <w:keepLines w:val="0"/>
              <w:pageBreakBefore w:val="0"/>
              <w:kinsoku/>
              <w:wordWrap/>
              <w:overflowPunct/>
              <w:topLinePunct w:val="0"/>
              <w:bidi w:val="0"/>
              <w:adjustRightInd w:val="0"/>
              <w:snapToGrid w:val="0"/>
              <w:ind w:left="0" w:leftChars="0"/>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项目在自然保护区、风景名胜区、饮用水水源保护区等生态敏感区内的线位走向和长度、服务区等主要工程内容，以及施工方案等发生变化。</w:t>
            </w:r>
          </w:p>
        </w:tc>
        <w:tc>
          <w:tcPr>
            <w:tcW w:w="809" w:type="pct"/>
            <w:tcBorders>
              <w:tl2br w:val="nil"/>
              <w:tr2bl w:val="nil"/>
            </w:tcBorders>
            <w:noWrap w:val="0"/>
            <w:vAlign w:val="center"/>
          </w:tcPr>
          <w:p w14:paraId="24A76156">
            <w:pPr>
              <w:pStyle w:val="10"/>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不涉及</w:t>
            </w:r>
          </w:p>
        </w:tc>
        <w:tc>
          <w:tcPr>
            <w:tcW w:w="478" w:type="pct"/>
            <w:tcBorders>
              <w:tl2br w:val="nil"/>
              <w:tr2bl w:val="nil"/>
            </w:tcBorders>
            <w:noWrap w:val="0"/>
            <w:vAlign w:val="center"/>
          </w:tcPr>
          <w:p w14:paraId="3360AB4B">
            <w:pPr>
              <w:pStyle w:val="10"/>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否</w:t>
            </w:r>
          </w:p>
        </w:tc>
      </w:tr>
      <w:tr w14:paraId="0299EC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9" w:type="pct"/>
            <w:tcBorders>
              <w:tl2br w:val="nil"/>
              <w:tr2bl w:val="nil"/>
            </w:tcBorders>
            <w:noWrap w:val="0"/>
            <w:vAlign w:val="center"/>
          </w:tcPr>
          <w:p w14:paraId="7D2D859B">
            <w:pPr>
              <w:pStyle w:val="10"/>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7</w:t>
            </w:r>
          </w:p>
        </w:tc>
        <w:tc>
          <w:tcPr>
            <w:tcW w:w="536" w:type="pct"/>
            <w:tcBorders>
              <w:tl2br w:val="nil"/>
              <w:tr2bl w:val="nil"/>
            </w:tcBorders>
            <w:noWrap w:val="0"/>
            <w:vAlign w:val="center"/>
          </w:tcPr>
          <w:p w14:paraId="40A15CA8">
            <w:pPr>
              <w:pStyle w:val="10"/>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环境保护措施</w:t>
            </w:r>
          </w:p>
        </w:tc>
        <w:tc>
          <w:tcPr>
            <w:tcW w:w="2956" w:type="pct"/>
            <w:tcBorders>
              <w:tl2br w:val="nil"/>
              <w:tr2bl w:val="nil"/>
            </w:tcBorders>
            <w:noWrap w:val="0"/>
            <w:vAlign w:val="center"/>
          </w:tcPr>
          <w:p w14:paraId="08A93229">
            <w:pPr>
              <w:pStyle w:val="10"/>
              <w:keepLines w:val="0"/>
              <w:pageBreakBefore w:val="0"/>
              <w:kinsoku/>
              <w:wordWrap/>
              <w:overflowPunct/>
              <w:topLinePunct w:val="0"/>
              <w:bidi w:val="0"/>
              <w:adjustRightInd w:val="0"/>
              <w:snapToGrid w:val="0"/>
              <w:ind w:left="0" w:leftChars="0"/>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取消具有野生动物迁徙通道功能和水源涵养功能的桥梁,噪声污染防治措施等主要环境保护措施弱化或降低。</w:t>
            </w:r>
          </w:p>
        </w:tc>
        <w:tc>
          <w:tcPr>
            <w:tcW w:w="809" w:type="pct"/>
            <w:tcBorders>
              <w:tl2br w:val="nil"/>
              <w:tr2bl w:val="nil"/>
            </w:tcBorders>
            <w:noWrap w:val="0"/>
            <w:vAlign w:val="center"/>
          </w:tcPr>
          <w:p w14:paraId="0858BFCC">
            <w:pPr>
              <w:pStyle w:val="10"/>
              <w:keepLines w:val="0"/>
              <w:pageBreakBefore w:val="0"/>
              <w:kinsoku/>
              <w:wordWrap/>
              <w:overflowPunct/>
              <w:topLinePunct w:val="0"/>
              <w:bidi w:val="0"/>
              <w:adjustRightInd w:val="0"/>
              <w:snapToGrid w:val="0"/>
              <w:ind w:left="0" w:lef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不存在弱化或降低噪声污染防治措施等。</w:t>
            </w:r>
          </w:p>
        </w:tc>
        <w:tc>
          <w:tcPr>
            <w:tcW w:w="478" w:type="pct"/>
            <w:tcBorders>
              <w:tl2br w:val="nil"/>
              <w:tr2bl w:val="nil"/>
            </w:tcBorders>
            <w:noWrap w:val="0"/>
            <w:vAlign w:val="center"/>
          </w:tcPr>
          <w:p w14:paraId="40F658EF">
            <w:pPr>
              <w:pStyle w:val="10"/>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否</w:t>
            </w:r>
          </w:p>
        </w:tc>
      </w:tr>
    </w:tbl>
    <w:p w14:paraId="2A27D540">
      <w:pPr>
        <w:pStyle w:val="10"/>
        <w:keepNext w:val="0"/>
        <w:keepLines w:val="0"/>
        <w:pageBreakBefore w:val="0"/>
        <w:widowControl w:val="0"/>
        <w:kinsoku/>
        <w:wordWrap/>
        <w:overflowPunct/>
        <w:topLinePunct w:val="0"/>
        <w:autoSpaceDE w:val="0"/>
        <w:autoSpaceDN w:val="0"/>
        <w:bidi w:val="0"/>
        <w:adjustRightInd w:val="0"/>
        <w:snapToGrid w:val="0"/>
        <w:spacing w:before="160" w:line="360" w:lineRule="auto"/>
        <w:ind w:left="0" w:leftChars="0" w:firstLine="480" w:firstLineChars="200"/>
        <w:textAlignment w:val="auto"/>
        <w:rPr>
          <w:rFonts w:ascii="Times New Roman" w:hAnsi="Times New Roman"/>
          <w:color w:val="auto"/>
        </w:rPr>
        <w:sectPr>
          <w:pgSz w:w="11910" w:h="16840"/>
          <w:pgMar w:top="1380" w:right="1160" w:bottom="1340" w:left="1220" w:header="850" w:footer="992" w:gutter="0"/>
          <w:pgBorders>
            <w:top w:val="none" w:sz="0" w:space="0"/>
            <w:left w:val="none" w:sz="0" w:space="0"/>
            <w:bottom w:val="none" w:sz="0" w:space="0"/>
            <w:right w:val="none" w:sz="0" w:space="0"/>
          </w:pgBorders>
          <w:pgNumType w:fmt="decimal"/>
          <w:cols w:space="720" w:num="1"/>
          <w:docGrid w:linePitch="299" w:charSpace="0"/>
        </w:sectPr>
      </w:pPr>
      <w:r>
        <w:rPr>
          <w:rFonts w:hint="eastAsia" w:ascii="Times New Roman" w:hAnsi="Times New Roman" w:cs="Times New Roman"/>
          <w:color w:val="auto"/>
          <w:lang w:val="en-US" w:eastAsia="zh-CN"/>
        </w:rPr>
        <w:t>根据工程实际建设情况及环境保护工程情况</w:t>
      </w:r>
      <w:r>
        <w:rPr>
          <w:rFonts w:ascii="Times New Roman" w:hAnsi="Times New Roman" w:cs="Times New Roman"/>
          <w:color w:val="auto"/>
        </w:rPr>
        <w:t>，工程建设地点、线路走向、长度、道路性质、设计车速及主要环境保护措施未发生重大变动，</w:t>
      </w:r>
      <w:r>
        <w:rPr>
          <w:rFonts w:hint="eastAsia" w:ascii="Times New Roman" w:hAnsi="Times New Roman" w:cs="Times New Roman"/>
          <w:color w:val="auto"/>
          <w:lang w:val="en-US" w:eastAsia="zh-CN"/>
        </w:rPr>
        <w:t>本</w:t>
      </w:r>
      <w:r>
        <w:rPr>
          <w:rFonts w:ascii="Times New Roman" w:hAnsi="Times New Roman" w:cs="Times New Roman"/>
          <w:color w:val="auto"/>
        </w:rPr>
        <w:t>项目不属于重大变动项目。</w:t>
      </w:r>
    </w:p>
    <w:p w14:paraId="4EFF21FE">
      <w:pPr>
        <w:pStyle w:val="2"/>
        <w:keepLines w:val="0"/>
        <w:pageBreakBefore w:val="0"/>
        <w:kinsoku/>
        <w:wordWrap/>
        <w:overflowPunct/>
        <w:topLinePunct w:val="0"/>
        <w:bidi w:val="0"/>
        <w:adjustRightInd w:val="0"/>
        <w:snapToGrid w:val="0"/>
        <w:spacing w:line="360" w:lineRule="auto"/>
        <w:ind w:left="0" w:leftChars="0"/>
        <w:rPr>
          <w:rFonts w:ascii="Times New Roman" w:hAnsi="Times New Roman" w:eastAsia="宋体" w:cs="Times New Roman"/>
          <w:b/>
          <w:color w:val="auto"/>
        </w:rPr>
      </w:pPr>
      <w:bookmarkStart w:id="62" w:name="_Toc16210"/>
      <w:r>
        <w:rPr>
          <w:rFonts w:hint="eastAsia" w:ascii="Times New Roman" w:hAnsi="Times New Roman" w:eastAsia="宋体" w:cs="Times New Roman"/>
          <w:b/>
          <w:color w:val="auto"/>
        </w:rPr>
        <w:t>3</w:t>
      </w:r>
      <w:r>
        <w:rPr>
          <w:rFonts w:ascii="Times New Roman" w:hAnsi="Times New Roman" w:eastAsia="宋体" w:cs="Times New Roman"/>
          <w:b/>
          <w:color w:val="auto"/>
        </w:rPr>
        <w:t>环境影响报告书主要内容回顾及批复要求</w:t>
      </w:r>
      <w:bookmarkEnd w:id="61"/>
      <w:bookmarkEnd w:id="62"/>
    </w:p>
    <w:p w14:paraId="08A6F31D">
      <w:pPr>
        <w:pStyle w:val="3"/>
        <w:keepLines w:val="0"/>
        <w:pageBreakBefore w:val="0"/>
        <w:tabs>
          <w:tab w:val="left" w:pos="822"/>
        </w:tabs>
        <w:kinsoku/>
        <w:wordWrap/>
        <w:overflowPunct/>
        <w:topLinePunct w:val="0"/>
        <w:bidi w:val="0"/>
        <w:adjustRightInd w:val="0"/>
        <w:snapToGrid w:val="0"/>
        <w:spacing w:before="24" w:beforeLines="10" w:line="360" w:lineRule="auto"/>
        <w:ind w:left="0" w:leftChars="0" w:firstLine="0"/>
        <w:rPr>
          <w:rFonts w:ascii="Times New Roman" w:hAnsi="Times New Roman" w:eastAsia="宋体" w:cs="Times New Roman"/>
          <w:b/>
          <w:color w:val="auto"/>
        </w:rPr>
      </w:pPr>
      <w:bookmarkStart w:id="63" w:name="_TOC_250048"/>
      <w:bookmarkEnd w:id="63"/>
      <w:bookmarkStart w:id="64" w:name="_Toc28793046"/>
      <w:bookmarkStart w:id="65" w:name="_Toc30680"/>
      <w:r>
        <w:rPr>
          <w:rFonts w:hint="eastAsia" w:ascii="Times New Roman" w:hAnsi="Times New Roman" w:eastAsia="宋体" w:cs="Times New Roman"/>
          <w:b/>
          <w:color w:val="auto"/>
        </w:rPr>
        <w:t>3.1</w:t>
      </w:r>
      <w:r>
        <w:rPr>
          <w:rFonts w:ascii="Times New Roman" w:hAnsi="Times New Roman" w:eastAsia="宋体" w:cs="Times New Roman"/>
          <w:b/>
          <w:color w:val="auto"/>
        </w:rPr>
        <w:t>环境影响报告书主要内容回顾</w:t>
      </w:r>
      <w:bookmarkEnd w:id="64"/>
      <w:bookmarkEnd w:id="65"/>
    </w:p>
    <w:p w14:paraId="6B9F0A9C">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rPr>
      </w:pPr>
      <w:r>
        <w:rPr>
          <w:rFonts w:ascii="Times New Roman" w:hAnsi="Times New Roman" w:cs="Times New Roman"/>
          <w:color w:val="auto"/>
        </w:rPr>
        <w:t>本次验收调查根据《</w:t>
      </w:r>
      <w:r>
        <w:rPr>
          <w:rFonts w:hint="eastAsia" w:ascii="Times New Roman" w:hAnsi="Times New Roman" w:cs="Times New Roman"/>
          <w:color w:val="auto"/>
        </w:rPr>
        <w:t>海淀北部地区核心区东侧边界路（京密引水渠北侧路—翠湖南路）道路工程</w:t>
      </w:r>
      <w:r>
        <w:rPr>
          <w:rFonts w:ascii="Times New Roman" w:hAnsi="Times New Roman" w:cs="Times New Roman"/>
          <w:color w:val="auto"/>
        </w:rPr>
        <w:t>环境影响报告书》（</w:t>
      </w:r>
      <w:r>
        <w:rPr>
          <w:rFonts w:hint="eastAsia" w:ascii="Times New Roman" w:hAnsi="Times New Roman" w:eastAsia="宋体"/>
          <w:color w:val="auto"/>
          <w:lang w:val="en-US" w:eastAsia="zh-CN"/>
        </w:rPr>
        <w:t>20</w:t>
      </w:r>
      <w:r>
        <w:rPr>
          <w:rFonts w:hint="eastAsia" w:ascii="Times New Roman" w:hAnsi="Times New Roman"/>
          <w:color w:val="auto"/>
          <w:lang w:val="en-US" w:eastAsia="zh-CN"/>
        </w:rPr>
        <w:t>12</w:t>
      </w:r>
      <w:r>
        <w:rPr>
          <w:rFonts w:hint="eastAsia" w:ascii="Times New Roman" w:hAnsi="Times New Roman" w:eastAsia="宋体"/>
          <w:color w:val="auto"/>
          <w:lang w:val="en-US" w:eastAsia="zh-CN"/>
        </w:rPr>
        <w:t>年</w:t>
      </w:r>
      <w:r>
        <w:rPr>
          <w:rFonts w:hint="eastAsia" w:ascii="Times New Roman" w:hAnsi="Times New Roman"/>
          <w:color w:val="auto"/>
          <w:lang w:val="en-US" w:eastAsia="zh-CN"/>
        </w:rPr>
        <w:t>10</w:t>
      </w:r>
      <w:r>
        <w:rPr>
          <w:rFonts w:hint="eastAsia" w:ascii="Times New Roman" w:hAnsi="Times New Roman" w:eastAsia="宋体"/>
          <w:color w:val="auto"/>
          <w:lang w:val="en-US" w:eastAsia="zh-CN"/>
        </w:rPr>
        <w:t>月</w:t>
      </w:r>
      <w:r>
        <w:rPr>
          <w:rFonts w:ascii="Times New Roman" w:hAnsi="Times New Roman" w:cs="Times New Roman"/>
          <w:color w:val="auto"/>
        </w:rPr>
        <w:t>）对项目环境影响评价阶段的工程基本情况、施工期环境影响分析、运营期环境影响预测情况、项目环保措施等主要内容进行了回顾：</w:t>
      </w:r>
    </w:p>
    <w:p w14:paraId="26E75DBF">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rPr>
      </w:pPr>
      <w:r>
        <w:rPr>
          <w:rFonts w:ascii="Times New Roman" w:hAnsi="Times New Roman" w:cs="Times New Roman"/>
          <w:color w:val="auto"/>
        </w:rPr>
        <w:t>本段道路设计起点为现况</w:t>
      </w:r>
      <w:r>
        <w:rPr>
          <w:rFonts w:hint="eastAsia" w:ascii="Times New Roman" w:hAnsi="Times New Roman" w:cs="Times New Roman"/>
          <w:color w:val="auto"/>
        </w:rPr>
        <w:t>京密引水渠北侧路</w:t>
      </w:r>
      <w:r>
        <w:rPr>
          <w:rFonts w:ascii="Times New Roman" w:hAnsi="Times New Roman" w:cs="Times New Roman"/>
          <w:color w:val="auto"/>
        </w:rPr>
        <w:t>（桩号为K0＋000），终点为现况</w:t>
      </w:r>
      <w:r>
        <w:rPr>
          <w:rFonts w:hint="eastAsia" w:ascii="Times New Roman" w:hAnsi="Times New Roman" w:cs="Times New Roman"/>
          <w:color w:val="auto"/>
        </w:rPr>
        <w:t>翠湖南路</w:t>
      </w:r>
      <w:r>
        <w:rPr>
          <w:rFonts w:ascii="Times New Roman" w:hAnsi="Times New Roman" w:cs="Times New Roman"/>
          <w:color w:val="auto"/>
        </w:rPr>
        <w:t>（桩号为K</w:t>
      </w:r>
      <w:r>
        <w:rPr>
          <w:rFonts w:hint="eastAsia" w:ascii="Times New Roman" w:hAnsi="Times New Roman" w:cs="Times New Roman"/>
          <w:color w:val="auto"/>
        </w:rPr>
        <w:t>5</w:t>
      </w:r>
      <w:r>
        <w:rPr>
          <w:rFonts w:ascii="Times New Roman" w:hAnsi="Times New Roman" w:cs="Times New Roman"/>
          <w:color w:val="auto"/>
        </w:rPr>
        <w:t>+</w:t>
      </w:r>
      <w:r>
        <w:rPr>
          <w:rFonts w:hint="eastAsia" w:ascii="Times New Roman" w:hAnsi="Times New Roman" w:cs="Times New Roman"/>
          <w:color w:val="auto"/>
        </w:rPr>
        <w:t>300.87</w:t>
      </w:r>
      <w:r>
        <w:rPr>
          <w:rFonts w:ascii="Times New Roman" w:hAnsi="Times New Roman" w:cs="Times New Roman"/>
          <w:color w:val="auto"/>
        </w:rPr>
        <w:t>），道路全长为</w:t>
      </w:r>
      <w:r>
        <w:rPr>
          <w:rFonts w:hint="eastAsia" w:ascii="Times New Roman" w:hAnsi="Times New Roman" w:cs="Times New Roman"/>
          <w:color w:val="auto"/>
        </w:rPr>
        <w:t>5300.87</w:t>
      </w:r>
      <w:r>
        <w:rPr>
          <w:rFonts w:ascii="Times New Roman" w:hAnsi="Times New Roman" w:cs="Times New Roman"/>
          <w:color w:val="auto"/>
        </w:rPr>
        <w:t>m，约</w:t>
      </w:r>
      <w:r>
        <w:rPr>
          <w:rFonts w:hint="eastAsia" w:ascii="Times New Roman" w:hAnsi="Times New Roman" w:cs="Times New Roman"/>
          <w:color w:val="auto"/>
        </w:rPr>
        <w:t>5.3</w:t>
      </w:r>
      <w:r>
        <w:rPr>
          <w:rFonts w:ascii="Times New Roman" w:hAnsi="Times New Roman" w:cs="Times New Roman"/>
          <w:color w:val="auto"/>
        </w:rPr>
        <w:t>km。道路设计标准为</w:t>
      </w:r>
      <w:r>
        <w:rPr>
          <w:rFonts w:hint="eastAsia" w:ascii="Times New Roman" w:hAnsi="Times New Roman" w:cs="Times New Roman"/>
          <w:color w:val="auto"/>
        </w:rPr>
        <w:t>城市主干路</w:t>
      </w:r>
      <w:r>
        <w:rPr>
          <w:rFonts w:ascii="Times New Roman" w:hAnsi="Times New Roman" w:cs="Times New Roman"/>
          <w:color w:val="auto"/>
        </w:rPr>
        <w:t>，道路红线宽度</w:t>
      </w:r>
      <w:r>
        <w:rPr>
          <w:rFonts w:hint="eastAsia" w:ascii="Times New Roman" w:hAnsi="Times New Roman" w:cs="Times New Roman"/>
          <w:color w:val="auto"/>
        </w:rPr>
        <w:t>40</w:t>
      </w:r>
      <w:r>
        <w:rPr>
          <w:rFonts w:ascii="Times New Roman" w:hAnsi="Times New Roman" w:cs="Times New Roman"/>
          <w:color w:val="auto"/>
        </w:rPr>
        <w:t>m，设计车速为</w:t>
      </w:r>
      <w:r>
        <w:rPr>
          <w:rFonts w:hint="eastAsia" w:ascii="Times New Roman" w:hAnsi="Times New Roman" w:cs="Times New Roman"/>
          <w:color w:val="auto"/>
        </w:rPr>
        <w:t>60</w:t>
      </w:r>
      <w:r>
        <w:rPr>
          <w:rFonts w:ascii="Times New Roman" w:hAnsi="Times New Roman" w:cs="Times New Roman"/>
          <w:color w:val="auto"/>
        </w:rPr>
        <w:t>km/h。新建桥梁</w:t>
      </w:r>
      <w:r>
        <w:rPr>
          <w:rFonts w:hint="eastAsia" w:ascii="Times New Roman" w:hAnsi="Times New Roman" w:cs="Times New Roman"/>
          <w:color w:val="auto"/>
        </w:rPr>
        <w:t>3</w:t>
      </w:r>
      <w:r>
        <w:rPr>
          <w:rFonts w:ascii="Times New Roman" w:hAnsi="Times New Roman" w:cs="Times New Roman"/>
          <w:color w:val="auto"/>
        </w:rPr>
        <w:t>座，桥梁总长度约</w:t>
      </w:r>
      <w:bookmarkStart w:id="66" w:name="OLE_LINK12"/>
      <w:r>
        <w:rPr>
          <w:rFonts w:ascii="Times New Roman" w:hAnsi="Times New Roman" w:cs="Times New Roman"/>
          <w:color w:val="auto"/>
        </w:rPr>
        <w:t>408.40</w:t>
      </w:r>
      <w:bookmarkEnd w:id="66"/>
      <w:r>
        <w:rPr>
          <w:rFonts w:ascii="Times New Roman" w:hAnsi="Times New Roman" w:cs="Times New Roman"/>
          <w:color w:val="auto"/>
        </w:rPr>
        <w:t>m，桥梁面积5768.70m</w:t>
      </w:r>
      <w:r>
        <w:rPr>
          <w:rFonts w:ascii="Times New Roman" w:hAnsi="Times New Roman" w:cs="Times New Roman"/>
          <w:color w:val="auto"/>
          <w:vertAlign w:val="superscript"/>
        </w:rPr>
        <w:t>2</w:t>
      </w:r>
      <w:r>
        <w:rPr>
          <w:rFonts w:ascii="Times New Roman" w:hAnsi="Times New Roman" w:cs="Times New Roman"/>
          <w:color w:val="auto"/>
        </w:rPr>
        <w:t>。</w:t>
      </w:r>
    </w:p>
    <w:p w14:paraId="368ECC89">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rPr>
      </w:pPr>
      <w:r>
        <w:rPr>
          <w:rFonts w:ascii="Times New Roman" w:hAnsi="Times New Roman" w:cs="Times New Roman"/>
          <w:color w:val="auto"/>
        </w:rPr>
        <w:t>工程永久占地约</w:t>
      </w:r>
      <w:r>
        <w:rPr>
          <w:rFonts w:hint="eastAsia" w:ascii="Times New Roman" w:hAnsi="Times New Roman" w:cs="Times New Roman"/>
          <w:color w:val="auto"/>
        </w:rPr>
        <w:t>23.47</w:t>
      </w:r>
      <w:r>
        <w:rPr>
          <w:rFonts w:ascii="Times New Roman" w:hAnsi="Times New Roman" w:cs="Times New Roman"/>
          <w:color w:val="auto"/>
        </w:rPr>
        <w:t>hm</w:t>
      </w:r>
      <w:r>
        <w:rPr>
          <w:rFonts w:ascii="Times New Roman" w:hAnsi="Times New Roman" w:cs="Times New Roman"/>
          <w:color w:val="auto"/>
          <w:vertAlign w:val="superscript"/>
        </w:rPr>
        <w:t>2</w:t>
      </w:r>
      <w:r>
        <w:rPr>
          <w:rFonts w:ascii="Times New Roman" w:hAnsi="Times New Roman" w:cs="Times New Roman"/>
          <w:color w:val="auto"/>
        </w:rPr>
        <w:t>，本工程土石方总量</w:t>
      </w:r>
      <w:r>
        <w:rPr>
          <w:rFonts w:ascii="Times New Roman" w:hAnsi="Times New Roman" w:cs="Times New Roman"/>
          <w:color w:val="auto"/>
          <w:lang w:val="en-GB"/>
        </w:rPr>
        <w:t>8</w:t>
      </w:r>
      <w:r>
        <w:rPr>
          <w:rFonts w:hint="eastAsia" w:ascii="Times New Roman" w:hAnsi="Times New Roman" w:cs="Times New Roman"/>
          <w:color w:val="auto"/>
          <w:lang w:val="en-GB"/>
        </w:rPr>
        <w:t>0.46</w:t>
      </w:r>
      <w:r>
        <w:rPr>
          <w:rFonts w:ascii="Times New Roman" w:hAnsi="Times New Roman" w:cs="Times New Roman"/>
          <w:color w:val="auto"/>
        </w:rPr>
        <w:t>万m</w:t>
      </w:r>
      <w:r>
        <w:rPr>
          <w:rFonts w:ascii="Times New Roman" w:hAnsi="Times New Roman" w:cs="Times New Roman"/>
          <w:color w:val="auto"/>
          <w:vertAlign w:val="superscript"/>
        </w:rPr>
        <w:t>3</w:t>
      </w:r>
      <w:r>
        <w:rPr>
          <w:rFonts w:ascii="Times New Roman" w:hAnsi="Times New Roman" w:cs="Times New Roman"/>
          <w:color w:val="auto"/>
        </w:rPr>
        <w:t>，其中挖方总量</w:t>
      </w:r>
      <w:r>
        <w:rPr>
          <w:rFonts w:hint="eastAsia" w:ascii="Times New Roman" w:hAnsi="Times New Roman" w:cs="Times New Roman"/>
          <w:color w:val="auto"/>
        </w:rPr>
        <w:t>17.13</w:t>
      </w:r>
      <w:r>
        <w:rPr>
          <w:rFonts w:ascii="Times New Roman" w:hAnsi="Times New Roman" w:cs="Times New Roman"/>
          <w:color w:val="auto"/>
        </w:rPr>
        <w:t>万m</w:t>
      </w:r>
      <w:r>
        <w:rPr>
          <w:rFonts w:ascii="Times New Roman" w:hAnsi="Times New Roman" w:cs="Times New Roman"/>
          <w:color w:val="auto"/>
          <w:vertAlign w:val="superscript"/>
        </w:rPr>
        <w:t>3</w:t>
      </w:r>
      <w:r>
        <w:rPr>
          <w:rFonts w:ascii="Times New Roman" w:hAnsi="Times New Roman" w:cs="Times New Roman"/>
          <w:color w:val="auto"/>
        </w:rPr>
        <w:t>，填方总量</w:t>
      </w:r>
      <w:r>
        <w:rPr>
          <w:rFonts w:hint="eastAsia" w:ascii="Times New Roman" w:hAnsi="Times New Roman" w:cs="Times New Roman"/>
          <w:color w:val="auto"/>
        </w:rPr>
        <w:t>39.17</w:t>
      </w:r>
      <w:r>
        <w:rPr>
          <w:rFonts w:ascii="Times New Roman" w:hAnsi="Times New Roman" w:cs="Times New Roman"/>
          <w:color w:val="auto"/>
        </w:rPr>
        <w:t>万m</w:t>
      </w:r>
      <w:r>
        <w:rPr>
          <w:rFonts w:ascii="Times New Roman" w:hAnsi="Times New Roman" w:cs="Times New Roman"/>
          <w:color w:val="auto"/>
          <w:vertAlign w:val="superscript"/>
        </w:rPr>
        <w:t>3</w:t>
      </w:r>
      <w:r>
        <w:rPr>
          <w:rFonts w:ascii="Times New Roman" w:hAnsi="Times New Roman" w:cs="Times New Roman"/>
          <w:color w:val="auto"/>
        </w:rPr>
        <w:t>，借方</w:t>
      </w:r>
      <w:r>
        <w:rPr>
          <w:rFonts w:hint="eastAsia" w:ascii="Times New Roman" w:hAnsi="Times New Roman" w:cs="Times New Roman"/>
          <w:color w:val="auto"/>
        </w:rPr>
        <w:t>23.1</w:t>
      </w:r>
      <w:r>
        <w:rPr>
          <w:rFonts w:ascii="Times New Roman" w:hAnsi="Times New Roman" w:cs="Times New Roman"/>
          <w:color w:val="auto"/>
        </w:rPr>
        <w:t>万m</w:t>
      </w:r>
      <w:r>
        <w:rPr>
          <w:rFonts w:ascii="Times New Roman" w:hAnsi="Times New Roman" w:cs="Times New Roman"/>
          <w:color w:val="auto"/>
          <w:vertAlign w:val="superscript"/>
        </w:rPr>
        <w:t>3</w:t>
      </w:r>
      <w:r>
        <w:rPr>
          <w:rFonts w:ascii="Times New Roman" w:hAnsi="Times New Roman" w:cs="Times New Roman"/>
          <w:color w:val="auto"/>
        </w:rPr>
        <w:t>，弃方</w:t>
      </w:r>
      <w:r>
        <w:rPr>
          <w:rFonts w:hint="eastAsia" w:ascii="Times New Roman" w:hAnsi="Times New Roman" w:cs="Times New Roman"/>
          <w:color w:val="auto"/>
        </w:rPr>
        <w:t>1.06</w:t>
      </w:r>
      <w:r>
        <w:rPr>
          <w:rFonts w:ascii="Times New Roman" w:hAnsi="Times New Roman" w:cs="Times New Roman"/>
          <w:color w:val="auto"/>
        </w:rPr>
        <w:t>万m</w:t>
      </w:r>
      <w:r>
        <w:rPr>
          <w:rFonts w:ascii="Times New Roman" w:hAnsi="Times New Roman" w:cs="Times New Roman"/>
          <w:color w:val="auto"/>
          <w:vertAlign w:val="superscript"/>
        </w:rPr>
        <w:t>3</w:t>
      </w:r>
      <w:r>
        <w:rPr>
          <w:rFonts w:ascii="Times New Roman" w:hAnsi="Times New Roman" w:cs="Times New Roman"/>
          <w:color w:val="auto"/>
        </w:rPr>
        <w:t>（弃方主要为房屋拆除建筑垃圾0.</w:t>
      </w:r>
      <w:r>
        <w:rPr>
          <w:rFonts w:hint="eastAsia" w:ascii="Times New Roman" w:hAnsi="Times New Roman" w:cs="Times New Roman"/>
          <w:color w:val="auto"/>
        </w:rPr>
        <w:t>41</w:t>
      </w:r>
      <w:r>
        <w:rPr>
          <w:rFonts w:ascii="Times New Roman" w:hAnsi="Times New Roman" w:cs="Times New Roman"/>
          <w:color w:val="auto"/>
        </w:rPr>
        <w:t>万m</w:t>
      </w:r>
      <w:r>
        <w:rPr>
          <w:rFonts w:ascii="Times New Roman" w:hAnsi="Times New Roman" w:cs="Times New Roman"/>
          <w:color w:val="auto"/>
          <w:vertAlign w:val="superscript"/>
        </w:rPr>
        <w:t>3</w:t>
      </w:r>
      <w:r>
        <w:rPr>
          <w:rFonts w:ascii="Times New Roman" w:hAnsi="Times New Roman" w:cs="Times New Roman"/>
          <w:color w:val="auto"/>
        </w:rPr>
        <w:t>，桥梁钻渣0.20万m</w:t>
      </w:r>
      <w:r>
        <w:rPr>
          <w:rFonts w:ascii="Times New Roman" w:hAnsi="Times New Roman" w:cs="Times New Roman"/>
          <w:color w:val="auto"/>
          <w:vertAlign w:val="superscript"/>
        </w:rPr>
        <w:t>3</w:t>
      </w:r>
      <w:r>
        <w:rPr>
          <w:rFonts w:ascii="Times New Roman" w:hAnsi="Times New Roman" w:cs="Times New Roman"/>
          <w:color w:val="auto"/>
        </w:rPr>
        <w:t>，施工建筑垃圾0.45万m</w:t>
      </w:r>
      <w:r>
        <w:rPr>
          <w:rFonts w:ascii="Times New Roman" w:hAnsi="Times New Roman" w:cs="Times New Roman"/>
          <w:color w:val="auto"/>
          <w:vertAlign w:val="superscript"/>
        </w:rPr>
        <w:t>3</w:t>
      </w:r>
      <w:r>
        <w:rPr>
          <w:rFonts w:ascii="Times New Roman" w:hAnsi="Times New Roman" w:cs="Times New Roman"/>
          <w:color w:val="auto"/>
        </w:rPr>
        <w:t>）。本工程估算总金额</w:t>
      </w:r>
      <w:r>
        <w:rPr>
          <w:rFonts w:hint="eastAsia" w:ascii="Times New Roman" w:hAnsi="Times New Roman" w:cs="Times New Roman"/>
          <w:color w:val="auto"/>
        </w:rPr>
        <w:t>26657</w:t>
      </w:r>
      <w:r>
        <w:rPr>
          <w:rFonts w:ascii="Times New Roman" w:hAnsi="Times New Roman" w:cs="Times New Roman"/>
          <w:color w:val="auto"/>
        </w:rPr>
        <w:t>万元。自2012底年开工，2013年底建成通车。</w:t>
      </w:r>
    </w:p>
    <w:p w14:paraId="7E19E1C2">
      <w:pPr>
        <w:pStyle w:val="4"/>
        <w:keepLines w:val="0"/>
        <w:pageBreakBefore w:val="0"/>
        <w:tabs>
          <w:tab w:val="left" w:pos="974"/>
        </w:tabs>
        <w:kinsoku/>
        <w:wordWrap/>
        <w:overflowPunct/>
        <w:topLinePunct w:val="0"/>
        <w:bidi w:val="0"/>
        <w:adjustRightInd w:val="0"/>
        <w:snapToGrid w:val="0"/>
        <w:spacing w:line="360" w:lineRule="auto"/>
        <w:ind w:left="0" w:leftChars="0" w:firstLine="0"/>
        <w:rPr>
          <w:rFonts w:hint="eastAsia" w:ascii="Times New Roman" w:hAnsi="Times New Roman" w:cs="Times New Roman"/>
          <w:color w:val="auto"/>
        </w:rPr>
      </w:pPr>
      <w:r>
        <w:rPr>
          <w:rFonts w:hint="eastAsia" w:ascii="Times New Roman" w:hAnsi="Times New Roman" w:cs="Times New Roman"/>
          <w:color w:val="auto"/>
          <w:lang w:val="en-US" w:eastAsia="zh-CN"/>
        </w:rPr>
        <w:t>3.1.1</w:t>
      </w:r>
      <w:r>
        <w:rPr>
          <w:rFonts w:hint="eastAsia" w:ascii="Times New Roman" w:hAnsi="Times New Roman" w:cs="Times New Roman"/>
          <w:color w:val="auto"/>
        </w:rPr>
        <w:t>环境影响分析与环保措施</w:t>
      </w:r>
    </w:p>
    <w:p w14:paraId="16C784B6">
      <w:pPr>
        <w:pStyle w:val="5"/>
        <w:keepLines w:val="0"/>
        <w:pageBreakBefore w:val="0"/>
        <w:kinsoku/>
        <w:wordWrap/>
        <w:overflowPunct/>
        <w:topLinePunct w:val="0"/>
        <w:bidi w:val="0"/>
        <w:adjustRightInd w:val="0"/>
        <w:snapToGrid w:val="0"/>
        <w:ind w:left="0" w:leftChars="0"/>
        <w:rPr>
          <w:rFonts w:ascii="Times New Roman" w:hAnsi="Times New Roman" w:cs="Times New Roman"/>
          <w:color w:val="auto"/>
          <w:sz w:val="24"/>
        </w:rPr>
      </w:pPr>
      <w:r>
        <w:rPr>
          <w:rFonts w:hint="eastAsia" w:ascii="Times New Roman" w:hAnsi="Times New Roman" w:cs="Times New Roman"/>
          <w:color w:val="auto"/>
          <w:sz w:val="24"/>
          <w:lang w:val="en-US" w:eastAsia="zh-CN"/>
        </w:rPr>
        <w:t>3.1.1.1</w:t>
      </w:r>
      <w:r>
        <w:rPr>
          <w:rFonts w:ascii="Times New Roman" w:hAnsi="Times New Roman" w:cs="Times New Roman"/>
          <w:color w:val="auto"/>
          <w:sz w:val="24"/>
        </w:rPr>
        <w:t>大气环境</w:t>
      </w:r>
    </w:p>
    <w:p w14:paraId="69289C49">
      <w:pPr>
        <w:pStyle w:val="10"/>
        <w:keepLines w:val="0"/>
        <w:pageBreakBefore w:val="0"/>
        <w:kinsoku/>
        <w:wordWrap/>
        <w:overflowPunct/>
        <w:topLinePunct w:val="0"/>
        <w:bidi w:val="0"/>
        <w:adjustRightInd w:val="0"/>
        <w:snapToGrid w:val="0"/>
        <w:spacing w:line="360" w:lineRule="auto"/>
        <w:ind w:left="0" w:leftChars="0" w:firstLine="482" w:firstLineChars="200"/>
        <w:rPr>
          <w:rFonts w:ascii="Times New Roman" w:hAnsi="Times New Roman" w:cs="Times New Roman"/>
          <w:b/>
          <w:bCs/>
          <w:color w:val="auto"/>
          <w:sz w:val="24"/>
        </w:rPr>
      </w:pPr>
      <w:bookmarkStart w:id="67" w:name="_Toc221596500"/>
      <w:r>
        <w:rPr>
          <w:rFonts w:hint="eastAsia" w:ascii="Times New Roman" w:hAnsi="Times New Roman" w:cs="Times New Roman"/>
          <w:b/>
          <w:bCs/>
          <w:color w:val="auto"/>
          <w:sz w:val="24"/>
          <w:lang w:eastAsia="zh-CN"/>
        </w:rPr>
        <w:t>（</w:t>
      </w:r>
      <w:r>
        <w:rPr>
          <w:rFonts w:hint="eastAsia" w:ascii="Times New Roman" w:hAnsi="Times New Roman" w:cs="Times New Roman"/>
          <w:b/>
          <w:bCs/>
          <w:color w:val="auto"/>
          <w:sz w:val="24"/>
          <w:lang w:val="en-US" w:eastAsia="zh-CN"/>
        </w:rPr>
        <w:t>1</w:t>
      </w:r>
      <w:r>
        <w:rPr>
          <w:rFonts w:hint="eastAsia" w:ascii="Times New Roman" w:hAnsi="Times New Roman" w:cs="Times New Roman"/>
          <w:b/>
          <w:bCs/>
          <w:color w:val="auto"/>
          <w:sz w:val="24"/>
          <w:lang w:eastAsia="zh-CN"/>
        </w:rPr>
        <w:t>）</w:t>
      </w:r>
      <w:r>
        <w:rPr>
          <w:rFonts w:ascii="Times New Roman" w:hAnsi="Times New Roman" w:cs="Times New Roman"/>
          <w:b/>
          <w:bCs/>
          <w:color w:val="auto"/>
          <w:sz w:val="24"/>
        </w:rPr>
        <w:t>施工期环境空气污染防治措施</w:t>
      </w:r>
      <w:bookmarkEnd w:id="67"/>
    </w:p>
    <w:p w14:paraId="3E67DC4B">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rPr>
      </w:pPr>
      <w:r>
        <w:rPr>
          <w:rFonts w:hint="eastAsia" w:ascii="Times New Roman" w:hAnsi="Times New Roman" w:cs="Times New Roman"/>
          <w:color w:val="auto"/>
          <w:sz w:val="24"/>
          <w:lang w:val="en-US" w:eastAsia="zh-CN"/>
        </w:rPr>
        <w:t>1</w:t>
      </w:r>
      <w:r>
        <w:rPr>
          <w:rFonts w:hint="eastAsia" w:ascii="Times New Roman" w:hAnsi="Times New Roman" w:cs="Times New Roman"/>
          <w:color w:val="auto"/>
          <w:sz w:val="24"/>
          <w:lang w:eastAsia="zh-CN"/>
        </w:rPr>
        <w:t>）</w:t>
      </w:r>
      <w:r>
        <w:rPr>
          <w:rFonts w:ascii="Times New Roman" w:hAnsi="Times New Roman" w:cs="Times New Roman"/>
          <w:color w:val="auto"/>
          <w:sz w:val="24"/>
        </w:rPr>
        <w:t>居民区附近施工场地周围设置防尘网，在4级以上的大风天气禁止路面开挖和建筑拆除施工，临时堆土和建筑拆料的堆放应予以覆盖或做表面固化处理。</w:t>
      </w:r>
    </w:p>
    <w:p w14:paraId="3C9C604E">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rPr>
      </w:pPr>
      <w:r>
        <w:rPr>
          <w:rFonts w:hint="eastAsia" w:ascii="Times New Roman" w:hAnsi="Times New Roman" w:cs="Times New Roman"/>
          <w:color w:val="auto"/>
          <w:sz w:val="24"/>
          <w:lang w:val="en-US" w:eastAsia="zh-CN"/>
        </w:rPr>
        <w:t>2</w:t>
      </w:r>
      <w:r>
        <w:rPr>
          <w:rFonts w:hint="eastAsia" w:ascii="Times New Roman" w:hAnsi="Times New Roman" w:cs="Times New Roman"/>
          <w:color w:val="auto"/>
          <w:sz w:val="24"/>
          <w:lang w:eastAsia="zh-CN"/>
        </w:rPr>
        <w:t>）</w:t>
      </w:r>
      <w:r>
        <w:rPr>
          <w:rFonts w:ascii="Times New Roman" w:hAnsi="Times New Roman" w:cs="Times New Roman"/>
          <w:color w:val="auto"/>
          <w:sz w:val="24"/>
        </w:rPr>
        <w:t>运输道路应定时洒水，在经过村庄密集地区要加强洒水密度和强度。</w:t>
      </w:r>
    </w:p>
    <w:p w14:paraId="7F1D44EA">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rPr>
      </w:pPr>
      <w:r>
        <w:rPr>
          <w:rFonts w:hint="eastAsia" w:ascii="Times New Roman" w:hAnsi="Times New Roman" w:cs="Times New Roman"/>
          <w:color w:val="auto"/>
          <w:sz w:val="24"/>
          <w:lang w:val="en-US" w:eastAsia="zh-CN"/>
        </w:rPr>
        <w:t>3</w:t>
      </w:r>
      <w:r>
        <w:rPr>
          <w:rFonts w:hint="eastAsia" w:ascii="Times New Roman" w:hAnsi="Times New Roman" w:cs="Times New Roman"/>
          <w:color w:val="auto"/>
          <w:sz w:val="24"/>
          <w:lang w:eastAsia="zh-CN"/>
        </w:rPr>
        <w:t>）</w:t>
      </w:r>
      <w:r>
        <w:rPr>
          <w:rFonts w:ascii="Times New Roman" w:hAnsi="Times New Roman" w:cs="Times New Roman"/>
          <w:color w:val="auto"/>
          <w:sz w:val="24"/>
        </w:rPr>
        <w:t>运送散装含尘物料的车辆，要用蓬布苫盖，以防物料飞扬。对运送砂石料的车辆应限制超载，不得沿途洒漏。粉状材料应罐装或袋装，并盖篷布。</w:t>
      </w:r>
    </w:p>
    <w:p w14:paraId="55BA15A0">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rPr>
      </w:pPr>
      <w:r>
        <w:rPr>
          <w:rFonts w:hint="eastAsia" w:ascii="Times New Roman" w:hAnsi="Times New Roman" w:cs="Times New Roman"/>
          <w:color w:val="auto"/>
          <w:sz w:val="24"/>
          <w:lang w:val="en-US" w:eastAsia="zh-CN"/>
        </w:rPr>
        <w:t>4</w:t>
      </w:r>
      <w:r>
        <w:rPr>
          <w:rFonts w:hint="eastAsia" w:ascii="Times New Roman" w:hAnsi="Times New Roman" w:cs="Times New Roman"/>
          <w:color w:val="auto"/>
          <w:sz w:val="24"/>
          <w:lang w:eastAsia="zh-CN"/>
        </w:rPr>
        <w:t>）</w:t>
      </w:r>
      <w:r>
        <w:rPr>
          <w:rFonts w:ascii="Times New Roman" w:hAnsi="Times New Roman" w:cs="Times New Roman"/>
          <w:color w:val="auto"/>
          <w:sz w:val="24"/>
        </w:rPr>
        <w:t>不设沥青和灰土拌合站，沥青和灰土均外购。</w:t>
      </w:r>
    </w:p>
    <w:p w14:paraId="43076E6C">
      <w:pPr>
        <w:pStyle w:val="10"/>
        <w:keepLines w:val="0"/>
        <w:pageBreakBefore w:val="0"/>
        <w:kinsoku/>
        <w:wordWrap/>
        <w:overflowPunct/>
        <w:topLinePunct w:val="0"/>
        <w:bidi w:val="0"/>
        <w:adjustRightInd w:val="0"/>
        <w:snapToGrid w:val="0"/>
        <w:spacing w:line="360" w:lineRule="auto"/>
        <w:ind w:left="0" w:leftChars="0" w:firstLine="482" w:firstLineChars="200"/>
        <w:rPr>
          <w:rFonts w:ascii="Times New Roman" w:hAnsi="Times New Roman" w:cs="Times New Roman"/>
          <w:b/>
          <w:bCs/>
          <w:color w:val="auto"/>
          <w:sz w:val="24"/>
        </w:rPr>
      </w:pPr>
      <w:bookmarkStart w:id="68" w:name="_Toc221596501"/>
      <w:r>
        <w:rPr>
          <w:rFonts w:hint="eastAsia" w:ascii="Times New Roman" w:hAnsi="Times New Roman" w:cs="Times New Roman"/>
          <w:b/>
          <w:bCs/>
          <w:color w:val="auto"/>
          <w:sz w:val="24"/>
          <w:lang w:eastAsia="zh-CN"/>
        </w:rPr>
        <w:t>（</w:t>
      </w:r>
      <w:r>
        <w:rPr>
          <w:rFonts w:hint="eastAsia" w:ascii="Times New Roman" w:hAnsi="Times New Roman" w:cs="Times New Roman"/>
          <w:b/>
          <w:bCs/>
          <w:color w:val="auto"/>
          <w:sz w:val="24"/>
          <w:lang w:val="en-US" w:eastAsia="zh-CN"/>
        </w:rPr>
        <w:t>2</w:t>
      </w:r>
      <w:r>
        <w:rPr>
          <w:rFonts w:hint="eastAsia" w:ascii="Times New Roman" w:hAnsi="Times New Roman" w:cs="Times New Roman"/>
          <w:b/>
          <w:bCs/>
          <w:color w:val="auto"/>
          <w:sz w:val="24"/>
          <w:lang w:eastAsia="zh-CN"/>
        </w:rPr>
        <w:t>）</w:t>
      </w:r>
      <w:r>
        <w:rPr>
          <w:rFonts w:ascii="Times New Roman" w:hAnsi="Times New Roman" w:cs="Times New Roman"/>
          <w:b/>
          <w:bCs/>
          <w:color w:val="auto"/>
          <w:sz w:val="24"/>
        </w:rPr>
        <w:t>营运期环境空气污染防治措施</w:t>
      </w:r>
      <w:bookmarkEnd w:id="68"/>
    </w:p>
    <w:p w14:paraId="64D1B7CB">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rPr>
      </w:pPr>
      <w:r>
        <w:rPr>
          <w:rFonts w:hint="eastAsia" w:ascii="Times New Roman" w:hAnsi="Times New Roman" w:cs="Times New Roman"/>
          <w:color w:val="auto"/>
          <w:sz w:val="24"/>
          <w:lang w:val="en-US" w:eastAsia="zh-CN"/>
        </w:rPr>
        <w:t>1</w:t>
      </w:r>
      <w:r>
        <w:rPr>
          <w:rFonts w:hint="eastAsia" w:ascii="Times New Roman" w:hAnsi="Times New Roman" w:cs="Times New Roman"/>
          <w:color w:val="auto"/>
          <w:sz w:val="24"/>
          <w:lang w:eastAsia="zh-CN"/>
        </w:rPr>
        <w:t>）</w:t>
      </w:r>
      <w:r>
        <w:rPr>
          <w:rFonts w:ascii="Times New Roman" w:hAnsi="Times New Roman" w:cs="Times New Roman"/>
          <w:color w:val="auto"/>
          <w:sz w:val="24"/>
        </w:rPr>
        <w:t>加强公路两侧绿化，栽种可吸收或吸附汽车尾气中污染物的乔木、灌木等树种及草坪，以控制废气向周围环境扩散。</w:t>
      </w:r>
    </w:p>
    <w:p w14:paraId="2368A98C">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rPr>
      </w:pPr>
      <w:r>
        <w:rPr>
          <w:rFonts w:hint="eastAsia" w:ascii="Times New Roman" w:hAnsi="Times New Roman" w:cs="Times New Roman"/>
          <w:color w:val="auto"/>
          <w:sz w:val="24"/>
          <w:lang w:val="en-US" w:eastAsia="zh-CN"/>
        </w:rPr>
        <w:t>2</w:t>
      </w:r>
      <w:r>
        <w:rPr>
          <w:rFonts w:hint="eastAsia" w:ascii="Times New Roman" w:hAnsi="Times New Roman" w:cs="Times New Roman"/>
          <w:color w:val="auto"/>
          <w:sz w:val="24"/>
          <w:lang w:eastAsia="zh-CN"/>
        </w:rPr>
        <w:t>）</w:t>
      </w:r>
      <w:r>
        <w:rPr>
          <w:rFonts w:ascii="Times New Roman" w:hAnsi="Times New Roman" w:cs="Times New Roman"/>
          <w:color w:val="auto"/>
          <w:sz w:val="24"/>
        </w:rPr>
        <w:t>定期洒水抑尘。</w:t>
      </w:r>
    </w:p>
    <w:p w14:paraId="0BE80D05">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rPr>
      </w:pPr>
      <w:r>
        <w:rPr>
          <w:rFonts w:hint="eastAsia" w:ascii="Times New Roman" w:hAnsi="Times New Roman" w:cs="Times New Roman"/>
          <w:color w:val="auto"/>
          <w:sz w:val="24"/>
          <w:lang w:val="en-US" w:eastAsia="zh-CN"/>
        </w:rPr>
        <w:t>3</w:t>
      </w:r>
      <w:r>
        <w:rPr>
          <w:rFonts w:hint="eastAsia" w:ascii="Times New Roman" w:hAnsi="Times New Roman" w:cs="Times New Roman"/>
          <w:color w:val="auto"/>
          <w:sz w:val="24"/>
          <w:lang w:eastAsia="zh-CN"/>
        </w:rPr>
        <w:t>）</w:t>
      </w:r>
      <w:r>
        <w:rPr>
          <w:rFonts w:ascii="Times New Roman" w:hAnsi="Times New Roman" w:cs="Times New Roman"/>
          <w:color w:val="auto"/>
          <w:sz w:val="24"/>
        </w:rPr>
        <w:t>加强道路管理及路面养护，保持道路良好运营状态。</w:t>
      </w:r>
    </w:p>
    <w:p w14:paraId="725E13EB">
      <w:pPr>
        <w:pStyle w:val="5"/>
        <w:keepLines w:val="0"/>
        <w:pageBreakBefore w:val="0"/>
        <w:kinsoku/>
        <w:wordWrap/>
        <w:overflowPunct/>
        <w:topLinePunct w:val="0"/>
        <w:bidi w:val="0"/>
        <w:adjustRightInd w:val="0"/>
        <w:snapToGrid w:val="0"/>
        <w:ind w:left="0" w:leftChars="0" w:firstLine="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3.1.1.2地表水环境</w:t>
      </w:r>
    </w:p>
    <w:p w14:paraId="1D54B9A9">
      <w:pPr>
        <w:pStyle w:val="10"/>
        <w:keepLines w:val="0"/>
        <w:pageBreakBefore w:val="0"/>
        <w:kinsoku/>
        <w:wordWrap/>
        <w:overflowPunct/>
        <w:topLinePunct w:val="0"/>
        <w:bidi w:val="0"/>
        <w:adjustRightInd w:val="0"/>
        <w:snapToGrid w:val="0"/>
        <w:spacing w:line="360" w:lineRule="auto"/>
        <w:ind w:left="0" w:leftChars="0" w:firstLine="482" w:firstLineChars="200"/>
        <w:rPr>
          <w:rFonts w:hint="eastAsia" w:ascii="Times New Roman" w:hAnsi="Times New Roman" w:cs="Times New Roman"/>
          <w:b/>
          <w:bCs/>
          <w:color w:val="auto"/>
        </w:rPr>
      </w:pPr>
      <w:bookmarkStart w:id="69" w:name="_Toc221596497"/>
      <w:r>
        <w:rPr>
          <w:rFonts w:hint="eastAsia" w:ascii="Times New Roman" w:hAnsi="Times New Roman" w:cs="Times New Roman"/>
          <w:b/>
          <w:bCs/>
          <w:color w:val="auto"/>
          <w:lang w:eastAsia="zh-CN"/>
        </w:rPr>
        <w:t>（</w:t>
      </w:r>
      <w:r>
        <w:rPr>
          <w:rFonts w:hint="eastAsia" w:ascii="Times New Roman" w:hAnsi="Times New Roman" w:cs="Times New Roman"/>
          <w:b/>
          <w:bCs/>
          <w:color w:val="auto"/>
          <w:lang w:val="en-US" w:eastAsia="zh-CN"/>
        </w:rPr>
        <w:t>1</w:t>
      </w:r>
      <w:r>
        <w:rPr>
          <w:rFonts w:hint="eastAsia" w:ascii="Times New Roman" w:hAnsi="Times New Roman" w:cs="Times New Roman"/>
          <w:b/>
          <w:bCs/>
          <w:color w:val="auto"/>
          <w:lang w:eastAsia="zh-CN"/>
        </w:rPr>
        <w:t>）</w:t>
      </w:r>
      <w:r>
        <w:rPr>
          <w:rFonts w:hint="eastAsia" w:ascii="Times New Roman" w:hAnsi="Times New Roman" w:cs="Times New Roman"/>
          <w:b/>
          <w:bCs/>
          <w:color w:val="auto"/>
        </w:rPr>
        <w:t>施工期水环境污染防治措施</w:t>
      </w:r>
      <w:bookmarkEnd w:id="69"/>
    </w:p>
    <w:p w14:paraId="7263FDBA">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施工期水环境的影响主要是施工生产废水对周围环境的影响，因此，施工生产废水防治措施：</w:t>
      </w:r>
    </w:p>
    <w:p w14:paraId="5E19E980">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①施工材料如油料、化学品物质等的堆放地点应在距河道150m外，并应备有临时遮挡的帆布或采取其它防止雨水冲刷的措施，地面做防渗处理，防止对土壤和地下水造成影响。</w:t>
      </w:r>
    </w:p>
    <w:p w14:paraId="5F653205">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②加强施工机械的清洗管理，若在现场清洗，应建设简易的临时沉淀池进行处理，统一收集后用于道路的洒水抑尘。</w:t>
      </w:r>
    </w:p>
    <w:p w14:paraId="42FF0E32">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sym w:font="Wingdings" w:char="F083"/>
      </w:r>
      <w:r>
        <w:rPr>
          <w:rFonts w:hint="eastAsia" w:ascii="Times New Roman" w:hAnsi="Times New Roman" w:cs="Times New Roman"/>
          <w:color w:val="auto"/>
        </w:rPr>
        <w:t>生活废水经沉淀处理后，洒水抑尘。生产废水经沉淀后上清夜用于道路清洗，淤泥运往消纳场处理。</w:t>
      </w:r>
    </w:p>
    <w:p w14:paraId="2E581B59">
      <w:pPr>
        <w:pStyle w:val="10"/>
        <w:keepLines w:val="0"/>
        <w:pageBreakBefore w:val="0"/>
        <w:kinsoku/>
        <w:wordWrap/>
        <w:overflowPunct/>
        <w:topLinePunct w:val="0"/>
        <w:bidi w:val="0"/>
        <w:adjustRightInd w:val="0"/>
        <w:snapToGrid w:val="0"/>
        <w:spacing w:line="360" w:lineRule="auto"/>
        <w:ind w:left="0" w:leftChars="0" w:firstLine="482" w:firstLineChars="200"/>
        <w:rPr>
          <w:rFonts w:hint="eastAsia" w:ascii="Times New Roman" w:hAnsi="Times New Roman" w:cs="Times New Roman"/>
          <w:b/>
          <w:bCs/>
          <w:color w:val="auto"/>
        </w:rPr>
      </w:pPr>
      <w:bookmarkStart w:id="70" w:name="_Toc221596498"/>
      <w:r>
        <w:rPr>
          <w:rFonts w:hint="eastAsia" w:ascii="Times New Roman" w:hAnsi="Times New Roman" w:cs="Times New Roman"/>
          <w:b/>
          <w:bCs/>
          <w:color w:val="auto"/>
          <w:lang w:eastAsia="zh-CN"/>
        </w:rPr>
        <w:t>（</w:t>
      </w:r>
      <w:r>
        <w:rPr>
          <w:rFonts w:hint="eastAsia" w:ascii="Times New Roman" w:hAnsi="Times New Roman" w:cs="Times New Roman"/>
          <w:b/>
          <w:bCs/>
          <w:color w:val="auto"/>
          <w:lang w:val="en-US" w:eastAsia="zh-CN"/>
        </w:rPr>
        <w:t>2</w:t>
      </w:r>
      <w:r>
        <w:rPr>
          <w:rFonts w:hint="eastAsia" w:ascii="Times New Roman" w:hAnsi="Times New Roman" w:cs="Times New Roman"/>
          <w:b/>
          <w:bCs/>
          <w:color w:val="auto"/>
          <w:lang w:eastAsia="zh-CN"/>
        </w:rPr>
        <w:t>）</w:t>
      </w:r>
      <w:r>
        <w:rPr>
          <w:rFonts w:hint="eastAsia" w:ascii="Times New Roman" w:hAnsi="Times New Roman" w:cs="Times New Roman"/>
          <w:b/>
          <w:bCs/>
          <w:color w:val="auto"/>
        </w:rPr>
        <w:t>营运期水环境污染防治措施</w:t>
      </w:r>
      <w:bookmarkEnd w:id="70"/>
    </w:p>
    <w:p w14:paraId="1C0C5142">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建设单位应与设计单位做好沟通，在设计阶段做好路面径流的排水设计。当有油类等危险品泄漏时，要紧急通知公路管理部门、公安、环保、消防等有关部门，以便采取紧急应救措施。同时要及时用吸油材料、隔油围栏进行清理，使事故产生的危险减小到最小。</w:t>
      </w:r>
    </w:p>
    <w:p w14:paraId="09A27A3B">
      <w:pPr>
        <w:pStyle w:val="5"/>
        <w:keepLines w:val="0"/>
        <w:pageBreakBefore w:val="0"/>
        <w:kinsoku/>
        <w:wordWrap/>
        <w:overflowPunct/>
        <w:topLinePunct w:val="0"/>
        <w:bidi w:val="0"/>
        <w:adjustRightInd w:val="0"/>
        <w:snapToGrid w:val="0"/>
        <w:ind w:left="0" w:leftChars="0" w:firstLine="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3.1.1.3声环境影响分析</w:t>
      </w:r>
    </w:p>
    <w:p w14:paraId="7EC0942B">
      <w:pPr>
        <w:pStyle w:val="10"/>
        <w:keepLines w:val="0"/>
        <w:pageBreakBefore w:val="0"/>
        <w:kinsoku/>
        <w:wordWrap/>
        <w:overflowPunct/>
        <w:topLinePunct w:val="0"/>
        <w:bidi w:val="0"/>
        <w:adjustRightInd w:val="0"/>
        <w:snapToGrid w:val="0"/>
        <w:spacing w:line="360" w:lineRule="auto"/>
        <w:ind w:left="0" w:leftChars="0" w:firstLine="482" w:firstLineChars="200"/>
        <w:rPr>
          <w:rFonts w:hint="default" w:ascii="Times New Roman" w:hAnsi="Times New Roman" w:eastAsia="宋体" w:cs="Times New Roman"/>
          <w:b/>
          <w:bCs/>
          <w:color w:val="auto"/>
          <w:lang w:val="en-US" w:eastAsia="zh-CN"/>
        </w:rPr>
      </w:pPr>
      <w:r>
        <w:rPr>
          <w:rFonts w:hint="eastAsia" w:ascii="Times New Roman" w:hAnsi="Times New Roman" w:cs="Times New Roman"/>
          <w:b/>
          <w:bCs/>
          <w:color w:val="auto"/>
          <w:lang w:eastAsia="zh-CN"/>
        </w:rPr>
        <w:t>（</w:t>
      </w:r>
      <w:r>
        <w:rPr>
          <w:rFonts w:hint="eastAsia" w:ascii="Times New Roman" w:hAnsi="Times New Roman" w:cs="Times New Roman"/>
          <w:b/>
          <w:bCs/>
          <w:color w:val="auto"/>
          <w:lang w:val="en-US" w:eastAsia="zh-CN"/>
        </w:rPr>
        <w:t>1</w:t>
      </w:r>
      <w:r>
        <w:rPr>
          <w:rFonts w:hint="eastAsia" w:ascii="Times New Roman" w:hAnsi="Times New Roman" w:cs="Times New Roman"/>
          <w:b/>
          <w:bCs/>
          <w:color w:val="auto"/>
          <w:lang w:eastAsia="zh-CN"/>
        </w:rPr>
        <w:t>）</w:t>
      </w:r>
      <w:r>
        <w:rPr>
          <w:rFonts w:hint="eastAsia" w:ascii="Times New Roman" w:hAnsi="Times New Roman" w:cs="Times New Roman"/>
          <w:b/>
          <w:bCs/>
          <w:color w:val="auto"/>
          <w:lang w:val="en-US" w:eastAsia="zh-CN"/>
        </w:rPr>
        <w:t>施工期声环境影响分析</w:t>
      </w:r>
    </w:p>
    <w:p w14:paraId="58EAFE44">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由沿线声环境敏感点的分布情况可知，施工对沿线全部的敏感点有较大影响。所以施工时需采取以下措施，以防止施工噪声对沿线声环境敏感点的影响。根据《北京市建设工程施工现场管理办法》（北京市人民政府令第72号）中的有关规定：施工现场应当设有居民来访接待场所，并有专人值班，负责随时接待来访居民；不经附近居民同意，不得夜间进行产生环境噪声污染的建筑施工作业；进行夜间施工作业产生的噪声超过规定标准的，对影响范围内的居民应适当给予经济补偿。</w:t>
      </w:r>
    </w:p>
    <w:p w14:paraId="2DCF2820">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①合理布局施工现场</w:t>
      </w:r>
    </w:p>
    <w:p w14:paraId="480C8481">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对施工现场进行合理科学地布局是减少施工噪声的主要途径，如将施工现场的固定振动源相应集中，以减少影响范围；如对可固定的机械设备如空压机、发电机安置在施工场地临时房间内，房屋内设吸声板或隔声罩，以降低设备噪声。</w:t>
      </w:r>
    </w:p>
    <w:p w14:paraId="48618F4C">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②合理安排施工作业时间</w:t>
      </w:r>
    </w:p>
    <w:p w14:paraId="14F36C80">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在保证进度的前提下，合理安排作业时间，对于敏感点受影响范围内，须把噪声强度大的施工安排在白天。严格限制夜间进行强振动的施工作业。特殊情况需连续作业时，除采取有效措施外，报环保局批准后施工，并公告附近群众。</w:t>
      </w:r>
    </w:p>
    <w:p w14:paraId="6C2198AF">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③合理安排施工运输车辆的行走路线和行走时间</w:t>
      </w:r>
    </w:p>
    <w:p w14:paraId="0A6331B9">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施工运输车辆，尤其是大型运输车辆，应按照有关部门的规定，确定合理运输路线和时间。</w:t>
      </w:r>
    </w:p>
    <w:p w14:paraId="578DC808">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④合理选择施工机械设备和施工工艺</w:t>
      </w:r>
    </w:p>
    <w:p w14:paraId="27D95929">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施工单位应尽量选用噪音低、振动小的各类施工机械设备；如用小吨位设备代替大吨位设备、采用静力压桩机代替普通强夯打桩机等；避免多台高噪音的机械设备在同一工场和同一时间使用；对排放高强度噪音的施工机械设备工场，应在靠近敏感点一侧设置隔声挡板或隔声屏障（或隔声软帘），以减少施工噪声对环境的影响。</w:t>
      </w:r>
    </w:p>
    <w:p w14:paraId="2BE79BF3">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⑤做好宣传工作，倡导科学管理和文明施工</w:t>
      </w:r>
    </w:p>
    <w:p w14:paraId="21D413E9">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由于技术条件、施工现场客观环境限制，即使采用了相应的控制对策和措施，施工噪声、振动仍可能对周围环境产生一定的影响，为此要向沿线受影响的居民和有关单位做好宣传工作，以提高人们对不利影响的心理承受力；做好施工人员的环境保护意识的教育，倡导文明施工的自觉性，尽量降低人为因素造成施工噪声的加重。</w:t>
      </w:r>
    </w:p>
    <w:p w14:paraId="4A038C92">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⑥加强环境管理，接受环保部门环境监督</w:t>
      </w:r>
    </w:p>
    <w:p w14:paraId="51F2FE53">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为了有效地控制施工噪声对城市环境的影响，除落实有关的控制措施外，还必须加强环境管理；根据国家和地方的有关法律、法令、条例、规定，施工单位应主动接受环保部门的监督管理和检查。建设单位在进行工程承包时，应将有关施工噪声控制纳入承包内容，并在施工和工程监理过程中设专人负责，以确保控制施工噪声措施的实施。</w:t>
      </w:r>
    </w:p>
    <w:p w14:paraId="54ADB5F5">
      <w:pPr>
        <w:pStyle w:val="10"/>
        <w:keepLines w:val="0"/>
        <w:pageBreakBefore w:val="0"/>
        <w:kinsoku/>
        <w:wordWrap/>
        <w:overflowPunct/>
        <w:topLinePunct w:val="0"/>
        <w:bidi w:val="0"/>
        <w:adjustRightInd w:val="0"/>
        <w:snapToGrid w:val="0"/>
        <w:spacing w:line="360" w:lineRule="auto"/>
        <w:ind w:left="0" w:leftChars="0" w:firstLine="482" w:firstLineChars="200"/>
        <w:rPr>
          <w:rFonts w:hint="eastAsia" w:ascii="Times New Roman" w:hAnsi="Times New Roman" w:cs="Times New Roman"/>
          <w:b/>
          <w:bCs/>
          <w:color w:val="auto"/>
        </w:rPr>
      </w:pPr>
      <w:bookmarkStart w:id="71" w:name="_Toc221596504"/>
      <w:r>
        <w:rPr>
          <w:rFonts w:hint="eastAsia" w:ascii="Times New Roman" w:hAnsi="Times New Roman" w:cs="Times New Roman"/>
          <w:b/>
          <w:bCs/>
          <w:color w:val="auto"/>
          <w:lang w:eastAsia="zh-CN"/>
        </w:rPr>
        <w:t>（</w:t>
      </w:r>
      <w:r>
        <w:rPr>
          <w:rFonts w:hint="eastAsia" w:ascii="Times New Roman" w:hAnsi="Times New Roman" w:cs="Times New Roman"/>
          <w:b/>
          <w:bCs/>
          <w:color w:val="auto"/>
          <w:lang w:val="en-US" w:eastAsia="zh-CN"/>
        </w:rPr>
        <w:t>2</w:t>
      </w:r>
      <w:r>
        <w:rPr>
          <w:rFonts w:hint="eastAsia" w:ascii="Times New Roman" w:hAnsi="Times New Roman" w:cs="Times New Roman"/>
          <w:b/>
          <w:bCs/>
          <w:color w:val="auto"/>
          <w:lang w:eastAsia="zh-CN"/>
        </w:rPr>
        <w:t>）</w:t>
      </w:r>
      <w:r>
        <w:rPr>
          <w:rFonts w:hint="eastAsia" w:ascii="Times New Roman" w:hAnsi="Times New Roman" w:cs="Times New Roman"/>
          <w:b/>
          <w:bCs/>
          <w:color w:val="auto"/>
        </w:rPr>
        <w:t>营运期噪声污染防治措施</w:t>
      </w:r>
      <w:bookmarkEnd w:id="71"/>
    </w:p>
    <w:p w14:paraId="38D9E326">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道路交通噪声主要来源于三个方面，一是轮胎与路面材料接触撞击产生的噪声，二是轮胎下空气压缩后释放形成的噪声，三是汽车行驶与空气的摩擦声。根据对项目沿线环境敏感点的位置、规模，结合公路噪声对其影响的程度、范围及其敏感程度和保护要求，依据《噪声污染防治法》和营运期噪声预测结果及敏感点噪声超标状况，提出工程营运期的噪声污染防治措施。</w:t>
      </w:r>
    </w:p>
    <w:p w14:paraId="66E31C68">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①本项目采用的降噪措施</w:t>
      </w:r>
    </w:p>
    <w:p w14:paraId="28548D7D">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在综合考虑了项目沿线各敏感点特征、道路特点、降噪量以及各项措施的适用条件，本着技术可行，经济合理，降噪达标的原则，主要推荐采用通风隔声窗的降噪措施，具体见表</w:t>
      </w:r>
      <w:r>
        <w:rPr>
          <w:rFonts w:hint="eastAsia" w:ascii="Times New Roman" w:hAnsi="Times New Roman" w:cs="Times New Roman"/>
          <w:color w:val="auto"/>
          <w:lang w:val="en-US" w:eastAsia="zh-CN"/>
        </w:rPr>
        <w:t>3.1-1</w:t>
      </w:r>
      <w:r>
        <w:rPr>
          <w:rFonts w:hint="eastAsia" w:ascii="Times New Roman" w:hAnsi="Times New Roman" w:cs="Times New Roman"/>
          <w:color w:val="auto"/>
        </w:rPr>
        <w:t>。</w:t>
      </w:r>
    </w:p>
    <w:p w14:paraId="4330BA87">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②工程管理措施</w:t>
      </w:r>
    </w:p>
    <w:p w14:paraId="07E4144B">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1）用过加强公路交通管理，如限制性排放不达标的车辆上路，在敏感点两端设置限速和禁鸣标志等，可以有效控制交通噪声的污染。</w:t>
      </w:r>
    </w:p>
    <w:p w14:paraId="0F9C7A2A">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2）经常维持公路路面的平整度，避免因路况不佳造成车辆颠簸等引起交通噪声增大。</w:t>
      </w:r>
    </w:p>
    <w:p w14:paraId="7BC887CB">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③对沿线乡镇规划建设的控制要求</w:t>
      </w:r>
    </w:p>
    <w:p w14:paraId="68F9EA17">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1）沿线乡镇如果调整城镇发展规划，向本项目靠近，则建议在本项目预测的达标距离范围以内尽量布设仓库、物流、工厂等对环境不敏感的措施，防止交通噪声污染。</w:t>
      </w:r>
    </w:p>
    <w:p w14:paraId="6162F835">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2）各级乡镇政府应避免临路开展商品房建设项目，周转房和拆迁居民的回迁房的应建造在防护距离之外，防护距离为距路红线50m。</w:t>
      </w:r>
    </w:p>
    <w:p w14:paraId="1DDD9460">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3）对于学校和医院等需要安静的敏感目标要求较高，新建此类项目应参照各路段预测的防护距离，并实地测量噪声，建在达标距离之外。如果在防护距离之内建设声环境敏感建筑物时，应依据相关法律由建设单位采取相应减噪措施。</w:t>
      </w:r>
    </w:p>
    <w:p w14:paraId="079B3CF0">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sectPr>
          <w:headerReference r:id="rId16" w:type="default"/>
          <w:footerReference r:id="rId17" w:type="default"/>
          <w:pgSz w:w="11910" w:h="16840"/>
          <w:pgMar w:top="1480" w:right="1180" w:bottom="1480" w:left="1300" w:header="850" w:footer="992" w:gutter="0"/>
          <w:pgBorders>
            <w:top w:val="none" w:sz="0" w:space="0"/>
            <w:left w:val="none" w:sz="0" w:space="0"/>
            <w:bottom w:val="none" w:sz="0" w:space="0"/>
            <w:right w:val="none" w:sz="0" w:space="0"/>
          </w:pgBorders>
          <w:pgNumType w:fmt="decimal"/>
          <w:cols w:space="720" w:num="1"/>
        </w:sectPr>
      </w:pPr>
    </w:p>
    <w:p w14:paraId="3AA9C054">
      <w:pPr>
        <w:pStyle w:val="10"/>
        <w:keepLines w:val="0"/>
        <w:pageBreakBefore w:val="0"/>
        <w:kinsoku/>
        <w:wordWrap/>
        <w:overflowPunct/>
        <w:topLinePunct w:val="0"/>
        <w:bidi w:val="0"/>
        <w:adjustRightInd w:val="0"/>
        <w:snapToGrid w:val="0"/>
        <w:spacing w:before="160"/>
        <w:ind w:left="0" w:leftChars="0"/>
        <w:jc w:val="center"/>
        <w:rPr>
          <w:rFonts w:hint="eastAsia" w:ascii="Times New Roman" w:hAnsi="Times New Roman" w:eastAsia="黑体" w:cs="黑体"/>
          <w:b w:val="0"/>
          <w:bCs/>
          <w:color w:val="auto"/>
          <w:sz w:val="21"/>
          <w:szCs w:val="21"/>
          <w:highlight w:val="none"/>
        </w:rPr>
      </w:pPr>
      <w:bookmarkStart w:id="72" w:name="_Ref219866498"/>
      <w:r>
        <w:rPr>
          <w:rFonts w:hint="eastAsia" w:ascii="Times New Roman" w:hAnsi="Times New Roman" w:eastAsia="黑体" w:cs="黑体"/>
          <w:b w:val="0"/>
          <w:bCs/>
          <w:color w:val="auto"/>
          <w:sz w:val="21"/>
          <w:szCs w:val="21"/>
          <w:highlight w:val="none"/>
        </w:rPr>
        <w:t>表</w:t>
      </w:r>
      <w:bookmarkEnd w:id="72"/>
      <w:r>
        <w:rPr>
          <w:rFonts w:hint="eastAsia" w:ascii="Times New Roman" w:hAnsi="Times New Roman" w:eastAsia="黑体" w:cs="黑体"/>
          <w:b w:val="0"/>
          <w:bCs/>
          <w:color w:val="auto"/>
          <w:sz w:val="21"/>
          <w:szCs w:val="21"/>
          <w:highlight w:val="none"/>
          <w:lang w:val="en-US" w:eastAsia="zh-CN"/>
        </w:rPr>
        <w:t xml:space="preserve">3.1-1 </w:t>
      </w:r>
      <w:r>
        <w:rPr>
          <w:rFonts w:hint="eastAsia" w:ascii="Times New Roman" w:hAnsi="Times New Roman" w:eastAsia="黑体" w:cs="黑体"/>
          <w:b w:val="0"/>
          <w:bCs/>
          <w:color w:val="auto"/>
          <w:sz w:val="21"/>
          <w:szCs w:val="21"/>
          <w:highlight w:val="none"/>
        </w:rPr>
        <w:t xml:space="preserve"> 拟建公路主体线路沿线敏感点噪声污染防治措施表</w:t>
      </w:r>
    </w:p>
    <w:tbl>
      <w:tblPr>
        <w:tblStyle w:val="24"/>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1565"/>
        <w:gridCol w:w="809"/>
        <w:gridCol w:w="630"/>
        <w:gridCol w:w="488"/>
        <w:gridCol w:w="561"/>
        <w:gridCol w:w="527"/>
        <w:gridCol w:w="570"/>
        <w:gridCol w:w="2282"/>
        <w:gridCol w:w="2194"/>
        <w:gridCol w:w="950"/>
        <w:gridCol w:w="2801"/>
      </w:tblGrid>
      <w:tr w14:paraId="27E6A4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blHeader/>
          <w:jc w:val="center"/>
        </w:trPr>
        <w:tc>
          <w:tcPr>
            <w:tcW w:w="253" w:type="pct"/>
            <w:vMerge w:val="restart"/>
            <w:tcBorders>
              <w:tl2br w:val="nil"/>
              <w:tr2bl w:val="nil"/>
            </w:tcBorders>
            <w:noWrap w:val="0"/>
            <w:vAlign w:val="center"/>
          </w:tcPr>
          <w:p w14:paraId="6470A9F7">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r>
              <w:rPr>
                <w:rFonts w:ascii="Times New Roman" w:hAnsi="Times New Roman"/>
                <w:b/>
                <w:color w:val="auto"/>
                <w:sz w:val="21"/>
              </w:rPr>
              <w:t>序号</w:t>
            </w:r>
          </w:p>
        </w:tc>
        <w:tc>
          <w:tcPr>
            <w:tcW w:w="556" w:type="pct"/>
            <w:vMerge w:val="restart"/>
            <w:tcBorders>
              <w:tl2br w:val="nil"/>
              <w:tr2bl w:val="nil"/>
            </w:tcBorders>
            <w:noWrap w:val="0"/>
            <w:vAlign w:val="center"/>
          </w:tcPr>
          <w:p w14:paraId="65AD3FFB">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r>
              <w:rPr>
                <w:rFonts w:ascii="Times New Roman" w:hAnsi="Times New Roman"/>
                <w:b/>
                <w:color w:val="auto"/>
                <w:sz w:val="21"/>
              </w:rPr>
              <w:t>敏感点名称</w:t>
            </w:r>
          </w:p>
        </w:tc>
        <w:tc>
          <w:tcPr>
            <w:tcW w:w="288" w:type="pct"/>
            <w:vMerge w:val="restart"/>
            <w:tcBorders>
              <w:tl2br w:val="nil"/>
              <w:tr2bl w:val="nil"/>
            </w:tcBorders>
            <w:noWrap w:val="0"/>
            <w:vAlign w:val="center"/>
          </w:tcPr>
          <w:p w14:paraId="4189A719">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r>
              <w:rPr>
                <w:rFonts w:ascii="Times New Roman" w:hAnsi="Times New Roman"/>
                <w:b/>
                <w:color w:val="auto"/>
                <w:sz w:val="21"/>
              </w:rPr>
              <w:t>距路中</w:t>
            </w:r>
          </w:p>
          <w:p w14:paraId="569AC1A7">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r>
              <w:rPr>
                <w:rFonts w:ascii="Times New Roman" w:hAnsi="Times New Roman"/>
                <w:b/>
                <w:color w:val="auto"/>
                <w:sz w:val="21"/>
              </w:rPr>
              <w:t>心线(m)</w:t>
            </w:r>
          </w:p>
        </w:tc>
        <w:tc>
          <w:tcPr>
            <w:tcW w:w="212" w:type="pct"/>
            <w:vMerge w:val="restart"/>
            <w:tcBorders>
              <w:tl2br w:val="nil"/>
              <w:tr2bl w:val="nil"/>
            </w:tcBorders>
            <w:noWrap w:val="0"/>
            <w:vAlign w:val="center"/>
          </w:tcPr>
          <w:p w14:paraId="739E202E">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r>
              <w:rPr>
                <w:rFonts w:ascii="Times New Roman" w:hAnsi="Times New Roman"/>
                <w:b/>
                <w:snapToGrid w:val="0"/>
                <w:color w:val="auto"/>
                <w:spacing w:val="-14"/>
                <w:sz w:val="21"/>
              </w:rPr>
              <w:t>首排距</w:t>
            </w:r>
            <w:r>
              <w:rPr>
                <w:rFonts w:hint="eastAsia" w:ascii="Times New Roman" w:hAnsi="Times New Roman"/>
                <w:b/>
                <w:snapToGrid w:val="0"/>
                <w:color w:val="auto"/>
                <w:spacing w:val="-14"/>
                <w:sz w:val="21"/>
              </w:rPr>
              <w:t>机动车道（</w:t>
            </w:r>
            <w:r>
              <w:rPr>
                <w:rFonts w:ascii="Times New Roman" w:hAnsi="Times New Roman"/>
                <w:b/>
                <w:snapToGrid w:val="0"/>
                <w:color w:val="auto"/>
                <w:spacing w:val="-14"/>
                <w:sz w:val="21"/>
              </w:rPr>
              <w:t>m)</w:t>
            </w:r>
          </w:p>
        </w:tc>
        <w:tc>
          <w:tcPr>
            <w:tcW w:w="174" w:type="pct"/>
            <w:vMerge w:val="restart"/>
            <w:tcBorders>
              <w:tl2br w:val="nil"/>
              <w:tr2bl w:val="nil"/>
            </w:tcBorders>
            <w:noWrap w:val="0"/>
            <w:vAlign w:val="center"/>
          </w:tcPr>
          <w:p w14:paraId="4251A617">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r>
              <w:rPr>
                <w:rFonts w:ascii="Times New Roman" w:hAnsi="Times New Roman"/>
                <w:b/>
                <w:color w:val="auto"/>
                <w:sz w:val="21"/>
              </w:rPr>
              <w:t>通过</w:t>
            </w:r>
          </w:p>
          <w:p w14:paraId="46B1E38B">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r>
              <w:rPr>
                <w:rFonts w:ascii="Times New Roman" w:hAnsi="Times New Roman"/>
                <w:b/>
                <w:color w:val="auto"/>
                <w:sz w:val="21"/>
              </w:rPr>
              <w:t>形式</w:t>
            </w:r>
          </w:p>
        </w:tc>
        <w:tc>
          <w:tcPr>
            <w:tcW w:w="200" w:type="pct"/>
            <w:vMerge w:val="restart"/>
            <w:tcBorders>
              <w:tl2br w:val="nil"/>
              <w:tr2bl w:val="nil"/>
            </w:tcBorders>
            <w:noWrap w:val="0"/>
            <w:vAlign w:val="center"/>
          </w:tcPr>
          <w:p w14:paraId="1368414F">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r>
              <w:rPr>
                <w:rFonts w:ascii="Times New Roman" w:hAnsi="Times New Roman"/>
                <w:b/>
                <w:color w:val="auto"/>
                <w:sz w:val="21"/>
              </w:rPr>
              <w:t>执行</w:t>
            </w:r>
          </w:p>
          <w:p w14:paraId="3A9F3C5C">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r>
              <w:rPr>
                <w:rFonts w:ascii="Times New Roman" w:hAnsi="Times New Roman"/>
                <w:b/>
                <w:color w:val="auto"/>
                <w:sz w:val="21"/>
              </w:rPr>
              <w:t>标准</w:t>
            </w:r>
          </w:p>
        </w:tc>
        <w:tc>
          <w:tcPr>
            <w:tcW w:w="391" w:type="pct"/>
            <w:gridSpan w:val="2"/>
            <w:tcBorders>
              <w:tl2br w:val="nil"/>
              <w:tr2bl w:val="nil"/>
            </w:tcBorders>
            <w:noWrap w:val="0"/>
            <w:vAlign w:val="center"/>
          </w:tcPr>
          <w:p w14:paraId="050FD8C1">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r>
              <w:rPr>
                <w:rFonts w:hint="eastAsia" w:ascii="Times New Roman" w:hAnsi="Times New Roman"/>
                <w:b/>
                <w:color w:val="auto"/>
                <w:sz w:val="21"/>
              </w:rPr>
              <w:t>中期</w:t>
            </w:r>
            <w:r>
              <w:rPr>
                <w:rFonts w:ascii="Times New Roman" w:hAnsi="Times New Roman"/>
                <w:b/>
                <w:color w:val="auto"/>
                <w:sz w:val="21"/>
              </w:rPr>
              <w:t>超标量（dB）</w:t>
            </w:r>
          </w:p>
        </w:tc>
        <w:tc>
          <w:tcPr>
            <w:tcW w:w="810" w:type="pct"/>
            <w:vMerge w:val="restart"/>
            <w:tcBorders>
              <w:tl2br w:val="nil"/>
              <w:tr2bl w:val="nil"/>
            </w:tcBorders>
            <w:noWrap w:val="0"/>
            <w:vAlign w:val="center"/>
          </w:tcPr>
          <w:p w14:paraId="6C7A1CC2">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r>
              <w:rPr>
                <w:rFonts w:ascii="Times New Roman" w:hAnsi="Times New Roman"/>
                <w:b/>
                <w:color w:val="auto"/>
                <w:sz w:val="21"/>
              </w:rPr>
              <w:t>拟采取的降噪措施</w:t>
            </w:r>
          </w:p>
        </w:tc>
        <w:tc>
          <w:tcPr>
            <w:tcW w:w="779" w:type="pct"/>
            <w:vMerge w:val="restart"/>
            <w:tcBorders>
              <w:tl2br w:val="nil"/>
              <w:tr2bl w:val="nil"/>
            </w:tcBorders>
            <w:noWrap w:val="0"/>
            <w:vAlign w:val="center"/>
          </w:tcPr>
          <w:p w14:paraId="3E91326E">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r>
              <w:rPr>
                <w:rFonts w:ascii="Times New Roman" w:hAnsi="Times New Roman"/>
                <w:b/>
                <w:color w:val="auto"/>
                <w:sz w:val="21"/>
              </w:rPr>
              <w:t>减噪量</w:t>
            </w:r>
          </w:p>
          <w:p w14:paraId="61E88CD5">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r>
              <w:rPr>
                <w:rFonts w:ascii="Times New Roman" w:hAnsi="Times New Roman"/>
                <w:b/>
                <w:color w:val="auto"/>
                <w:sz w:val="21"/>
              </w:rPr>
              <w:t>（dB）</w:t>
            </w:r>
          </w:p>
        </w:tc>
        <w:tc>
          <w:tcPr>
            <w:tcW w:w="338" w:type="pct"/>
            <w:vMerge w:val="restart"/>
            <w:tcBorders>
              <w:tl2br w:val="nil"/>
              <w:tr2bl w:val="nil"/>
            </w:tcBorders>
            <w:noWrap w:val="0"/>
            <w:vAlign w:val="center"/>
          </w:tcPr>
          <w:p w14:paraId="35F7D629">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r>
              <w:rPr>
                <w:rFonts w:ascii="Times New Roman" w:hAnsi="Times New Roman"/>
                <w:b/>
                <w:color w:val="auto"/>
                <w:sz w:val="21"/>
              </w:rPr>
              <w:t>采取措施投</w:t>
            </w:r>
          </w:p>
          <w:p w14:paraId="49E49495">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r>
              <w:rPr>
                <w:rFonts w:ascii="Times New Roman" w:hAnsi="Times New Roman"/>
                <w:b/>
                <w:color w:val="auto"/>
                <w:sz w:val="21"/>
              </w:rPr>
              <w:t>资额（万元）</w:t>
            </w:r>
          </w:p>
        </w:tc>
        <w:tc>
          <w:tcPr>
            <w:tcW w:w="994" w:type="pct"/>
            <w:vMerge w:val="restart"/>
            <w:tcBorders>
              <w:tl2br w:val="nil"/>
              <w:tr2bl w:val="nil"/>
            </w:tcBorders>
            <w:noWrap w:val="0"/>
            <w:vAlign w:val="center"/>
          </w:tcPr>
          <w:p w14:paraId="7FFC0A3B">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r>
              <w:rPr>
                <w:rFonts w:ascii="Times New Roman" w:hAnsi="Times New Roman"/>
                <w:b/>
                <w:color w:val="auto"/>
                <w:sz w:val="21"/>
              </w:rPr>
              <w:t>采取措施</w:t>
            </w:r>
          </w:p>
          <w:p w14:paraId="0F3EAAAF">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r>
              <w:rPr>
                <w:rFonts w:ascii="Times New Roman" w:hAnsi="Times New Roman"/>
                <w:b/>
                <w:color w:val="auto"/>
                <w:sz w:val="21"/>
              </w:rPr>
              <w:t>后效果</w:t>
            </w:r>
          </w:p>
        </w:tc>
      </w:tr>
      <w:tr w14:paraId="233785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5" w:hRule="atLeast"/>
          <w:tblHeader/>
          <w:jc w:val="center"/>
        </w:trPr>
        <w:tc>
          <w:tcPr>
            <w:tcW w:w="253" w:type="pct"/>
            <w:vMerge w:val="continue"/>
            <w:tcBorders>
              <w:tl2br w:val="nil"/>
              <w:tr2bl w:val="nil"/>
            </w:tcBorders>
            <w:noWrap w:val="0"/>
            <w:vAlign w:val="center"/>
          </w:tcPr>
          <w:p w14:paraId="0F0B5F56">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p>
        </w:tc>
        <w:tc>
          <w:tcPr>
            <w:tcW w:w="556" w:type="pct"/>
            <w:vMerge w:val="continue"/>
            <w:tcBorders>
              <w:tl2br w:val="nil"/>
              <w:tr2bl w:val="nil"/>
            </w:tcBorders>
            <w:noWrap w:val="0"/>
            <w:vAlign w:val="center"/>
          </w:tcPr>
          <w:p w14:paraId="48390351">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p>
        </w:tc>
        <w:tc>
          <w:tcPr>
            <w:tcW w:w="288" w:type="pct"/>
            <w:vMerge w:val="continue"/>
            <w:tcBorders>
              <w:tl2br w:val="nil"/>
              <w:tr2bl w:val="nil"/>
            </w:tcBorders>
            <w:noWrap w:val="0"/>
            <w:vAlign w:val="center"/>
          </w:tcPr>
          <w:p w14:paraId="480A1098">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p>
        </w:tc>
        <w:tc>
          <w:tcPr>
            <w:tcW w:w="212" w:type="pct"/>
            <w:vMerge w:val="continue"/>
            <w:tcBorders>
              <w:tl2br w:val="nil"/>
              <w:tr2bl w:val="nil"/>
            </w:tcBorders>
            <w:noWrap w:val="0"/>
            <w:vAlign w:val="center"/>
          </w:tcPr>
          <w:p w14:paraId="0BC5B016">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p>
        </w:tc>
        <w:tc>
          <w:tcPr>
            <w:tcW w:w="174" w:type="pct"/>
            <w:vMerge w:val="continue"/>
            <w:tcBorders>
              <w:tl2br w:val="nil"/>
              <w:tr2bl w:val="nil"/>
            </w:tcBorders>
            <w:noWrap w:val="0"/>
            <w:vAlign w:val="center"/>
          </w:tcPr>
          <w:p w14:paraId="29BDF299">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p>
        </w:tc>
        <w:tc>
          <w:tcPr>
            <w:tcW w:w="200" w:type="pct"/>
            <w:vMerge w:val="continue"/>
            <w:tcBorders>
              <w:tl2br w:val="nil"/>
              <w:tr2bl w:val="nil"/>
            </w:tcBorders>
            <w:noWrap w:val="0"/>
            <w:vAlign w:val="center"/>
          </w:tcPr>
          <w:p w14:paraId="0134273A">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p>
        </w:tc>
        <w:tc>
          <w:tcPr>
            <w:tcW w:w="188" w:type="pct"/>
            <w:tcBorders>
              <w:tl2br w:val="nil"/>
              <w:tr2bl w:val="nil"/>
            </w:tcBorders>
            <w:noWrap w:val="0"/>
            <w:vAlign w:val="center"/>
          </w:tcPr>
          <w:p w14:paraId="34BCC9E5">
            <w:pPr>
              <w:keepNext w:val="0"/>
              <w:keepLines w:val="0"/>
              <w:pageBreakBefore w:val="0"/>
              <w:widowControl w:val="0"/>
              <w:kinsoku/>
              <w:wordWrap/>
              <w:overflowPunct/>
              <w:topLinePunct w:val="0"/>
              <w:autoSpaceDE w:val="0"/>
              <w:autoSpaceDN w:val="0"/>
              <w:bidi w:val="0"/>
              <w:adjustRightInd w:val="0"/>
              <w:snapToGrid w:val="0"/>
              <w:ind w:left="0" w:leftChars="0" w:firstLine="0" w:firstLineChars="0"/>
              <w:jc w:val="center"/>
              <w:textAlignment w:val="auto"/>
              <w:rPr>
                <w:rFonts w:ascii="Times New Roman" w:hAnsi="Times New Roman"/>
                <w:b/>
                <w:color w:val="auto"/>
                <w:sz w:val="21"/>
              </w:rPr>
            </w:pPr>
            <w:r>
              <w:rPr>
                <w:rFonts w:ascii="Times New Roman" w:hAnsi="Times New Roman"/>
                <w:b/>
                <w:color w:val="auto"/>
                <w:sz w:val="21"/>
              </w:rPr>
              <w:t>昼间</w:t>
            </w:r>
          </w:p>
        </w:tc>
        <w:tc>
          <w:tcPr>
            <w:tcW w:w="203" w:type="pct"/>
            <w:tcBorders>
              <w:tl2br w:val="nil"/>
              <w:tr2bl w:val="nil"/>
            </w:tcBorders>
            <w:noWrap w:val="0"/>
            <w:vAlign w:val="center"/>
          </w:tcPr>
          <w:p w14:paraId="5587E761">
            <w:pPr>
              <w:keepNext w:val="0"/>
              <w:keepLines w:val="0"/>
              <w:pageBreakBefore w:val="0"/>
              <w:widowControl w:val="0"/>
              <w:kinsoku/>
              <w:wordWrap/>
              <w:overflowPunct/>
              <w:topLinePunct w:val="0"/>
              <w:autoSpaceDE w:val="0"/>
              <w:autoSpaceDN w:val="0"/>
              <w:bidi w:val="0"/>
              <w:adjustRightInd w:val="0"/>
              <w:snapToGrid w:val="0"/>
              <w:ind w:left="0" w:leftChars="0" w:firstLine="0" w:firstLineChars="0"/>
              <w:jc w:val="center"/>
              <w:textAlignment w:val="auto"/>
              <w:rPr>
                <w:rFonts w:ascii="Times New Roman" w:hAnsi="Times New Roman"/>
                <w:b/>
                <w:color w:val="auto"/>
                <w:sz w:val="21"/>
              </w:rPr>
            </w:pPr>
            <w:r>
              <w:rPr>
                <w:rFonts w:ascii="Times New Roman" w:hAnsi="Times New Roman"/>
                <w:b/>
                <w:color w:val="auto"/>
                <w:sz w:val="21"/>
              </w:rPr>
              <w:t>夜间</w:t>
            </w:r>
          </w:p>
        </w:tc>
        <w:tc>
          <w:tcPr>
            <w:tcW w:w="810" w:type="pct"/>
            <w:vMerge w:val="continue"/>
            <w:tcBorders>
              <w:tl2br w:val="nil"/>
              <w:tr2bl w:val="nil"/>
            </w:tcBorders>
            <w:noWrap w:val="0"/>
            <w:vAlign w:val="center"/>
          </w:tcPr>
          <w:p w14:paraId="015BB3EB">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p>
        </w:tc>
        <w:tc>
          <w:tcPr>
            <w:tcW w:w="779" w:type="pct"/>
            <w:vMerge w:val="continue"/>
            <w:tcBorders>
              <w:tl2br w:val="nil"/>
              <w:tr2bl w:val="nil"/>
            </w:tcBorders>
            <w:noWrap w:val="0"/>
            <w:vAlign w:val="center"/>
          </w:tcPr>
          <w:p w14:paraId="38534031">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p>
        </w:tc>
        <w:tc>
          <w:tcPr>
            <w:tcW w:w="338" w:type="pct"/>
            <w:vMerge w:val="continue"/>
            <w:tcBorders>
              <w:tl2br w:val="nil"/>
              <w:tr2bl w:val="nil"/>
            </w:tcBorders>
            <w:noWrap w:val="0"/>
            <w:vAlign w:val="center"/>
          </w:tcPr>
          <w:p w14:paraId="37844D80">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p>
        </w:tc>
        <w:tc>
          <w:tcPr>
            <w:tcW w:w="994" w:type="pct"/>
            <w:vMerge w:val="continue"/>
            <w:tcBorders>
              <w:tl2br w:val="nil"/>
              <w:tr2bl w:val="nil"/>
            </w:tcBorders>
            <w:noWrap w:val="0"/>
            <w:vAlign w:val="center"/>
          </w:tcPr>
          <w:p w14:paraId="408078A9">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b/>
                <w:color w:val="auto"/>
                <w:sz w:val="21"/>
              </w:rPr>
            </w:pPr>
          </w:p>
        </w:tc>
      </w:tr>
      <w:tr w14:paraId="5B5E14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5" w:hRule="atLeast"/>
          <w:jc w:val="center"/>
        </w:trPr>
        <w:tc>
          <w:tcPr>
            <w:tcW w:w="253" w:type="pct"/>
            <w:tcBorders>
              <w:tl2br w:val="nil"/>
              <w:tr2bl w:val="nil"/>
            </w:tcBorders>
            <w:noWrap w:val="0"/>
            <w:vAlign w:val="center"/>
          </w:tcPr>
          <w:p w14:paraId="4B568814">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color w:val="auto"/>
                <w:sz w:val="21"/>
              </w:rPr>
            </w:pPr>
            <w:r>
              <w:rPr>
                <w:rFonts w:hint="eastAsia" w:ascii="Times New Roman" w:hAnsi="Times New Roman"/>
                <w:color w:val="auto"/>
                <w:sz w:val="21"/>
              </w:rPr>
              <w:t>1</w:t>
            </w:r>
          </w:p>
        </w:tc>
        <w:tc>
          <w:tcPr>
            <w:tcW w:w="556" w:type="pct"/>
            <w:tcBorders>
              <w:tl2br w:val="nil"/>
              <w:tr2bl w:val="nil"/>
            </w:tcBorders>
            <w:noWrap w:val="0"/>
            <w:vAlign w:val="center"/>
          </w:tcPr>
          <w:p w14:paraId="1A15CDE5">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color w:val="auto"/>
                <w:sz w:val="21"/>
              </w:rPr>
            </w:pPr>
            <w:r>
              <w:rPr>
                <w:rFonts w:hint="eastAsia" w:ascii="Times New Roman" w:hAnsi="Times New Roman"/>
                <w:color w:val="auto"/>
                <w:sz w:val="21"/>
              </w:rPr>
              <w:t>屯佃村</w:t>
            </w:r>
          </w:p>
          <w:p w14:paraId="58AA815F">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color w:val="auto"/>
                <w:sz w:val="21"/>
              </w:rPr>
            </w:pPr>
            <w:r>
              <w:rPr>
                <w:rFonts w:ascii="Times New Roman" w:hAnsi="Times New Roman"/>
                <w:color w:val="auto"/>
                <w:sz w:val="21"/>
              </w:rPr>
              <w:t>K</w:t>
            </w:r>
            <w:r>
              <w:rPr>
                <w:rFonts w:hint="eastAsia" w:ascii="Times New Roman" w:hAnsi="Times New Roman"/>
                <w:color w:val="auto"/>
                <w:sz w:val="21"/>
              </w:rPr>
              <w:t>2</w:t>
            </w:r>
            <w:r>
              <w:rPr>
                <w:rFonts w:ascii="Times New Roman" w:hAnsi="Times New Roman"/>
                <w:color w:val="auto"/>
                <w:sz w:val="21"/>
              </w:rPr>
              <w:t>+</w:t>
            </w:r>
            <w:r>
              <w:rPr>
                <w:rFonts w:hint="eastAsia" w:ascii="Times New Roman" w:hAnsi="Times New Roman"/>
                <w:color w:val="auto"/>
                <w:sz w:val="21"/>
              </w:rPr>
              <w:t>600</w:t>
            </w:r>
            <w:r>
              <w:rPr>
                <w:rFonts w:ascii="Times New Roman" w:hAnsi="Times New Roman"/>
                <w:color w:val="auto"/>
                <w:sz w:val="21"/>
              </w:rPr>
              <w:t>-k</w:t>
            </w:r>
            <w:r>
              <w:rPr>
                <w:rFonts w:hint="eastAsia" w:ascii="Times New Roman" w:hAnsi="Times New Roman"/>
                <w:color w:val="auto"/>
                <w:sz w:val="21"/>
              </w:rPr>
              <w:t>2</w:t>
            </w:r>
            <w:r>
              <w:rPr>
                <w:rFonts w:ascii="Times New Roman" w:hAnsi="Times New Roman"/>
                <w:color w:val="auto"/>
                <w:sz w:val="21"/>
              </w:rPr>
              <w:t>+8</w:t>
            </w:r>
            <w:r>
              <w:rPr>
                <w:rFonts w:hint="eastAsia" w:ascii="Times New Roman" w:hAnsi="Times New Roman"/>
                <w:color w:val="auto"/>
                <w:sz w:val="21"/>
              </w:rPr>
              <w:t>9</w:t>
            </w:r>
            <w:r>
              <w:rPr>
                <w:rFonts w:ascii="Times New Roman" w:hAnsi="Times New Roman"/>
                <w:color w:val="auto"/>
                <w:sz w:val="21"/>
              </w:rPr>
              <w:t>0</w:t>
            </w:r>
          </w:p>
        </w:tc>
        <w:tc>
          <w:tcPr>
            <w:tcW w:w="288" w:type="pct"/>
            <w:tcBorders>
              <w:tl2br w:val="nil"/>
              <w:tr2bl w:val="nil"/>
            </w:tcBorders>
            <w:noWrap w:val="0"/>
            <w:vAlign w:val="center"/>
          </w:tcPr>
          <w:p w14:paraId="609759E7">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color w:val="auto"/>
                <w:sz w:val="21"/>
              </w:rPr>
            </w:pPr>
            <w:r>
              <w:rPr>
                <w:rFonts w:ascii="Times New Roman" w:hAnsi="Times New Roman"/>
                <w:color w:val="auto"/>
                <w:sz w:val="21"/>
              </w:rPr>
              <w:t>路</w:t>
            </w:r>
            <w:r>
              <w:rPr>
                <w:rFonts w:hint="eastAsia" w:ascii="Times New Roman" w:hAnsi="Times New Roman"/>
                <w:color w:val="auto"/>
                <w:sz w:val="21"/>
              </w:rPr>
              <w:t>右70</w:t>
            </w:r>
          </w:p>
        </w:tc>
        <w:tc>
          <w:tcPr>
            <w:tcW w:w="212" w:type="pct"/>
            <w:tcBorders>
              <w:tl2br w:val="nil"/>
              <w:tr2bl w:val="nil"/>
            </w:tcBorders>
            <w:noWrap w:val="0"/>
            <w:vAlign w:val="center"/>
          </w:tcPr>
          <w:p w14:paraId="2C23E7DF">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color w:val="auto"/>
                <w:sz w:val="21"/>
              </w:rPr>
            </w:pPr>
            <w:r>
              <w:rPr>
                <w:rFonts w:hint="eastAsia" w:ascii="Times New Roman" w:hAnsi="Times New Roman"/>
                <w:color w:val="auto"/>
                <w:sz w:val="21"/>
              </w:rPr>
              <w:t>50</w:t>
            </w:r>
          </w:p>
        </w:tc>
        <w:tc>
          <w:tcPr>
            <w:tcW w:w="174" w:type="pct"/>
            <w:tcBorders>
              <w:tl2br w:val="nil"/>
              <w:tr2bl w:val="nil"/>
            </w:tcBorders>
            <w:noWrap w:val="0"/>
            <w:vAlign w:val="center"/>
          </w:tcPr>
          <w:p w14:paraId="35659132">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color w:val="auto"/>
                <w:sz w:val="21"/>
              </w:rPr>
            </w:pPr>
            <w:r>
              <w:rPr>
                <w:rFonts w:ascii="Times New Roman" w:hAnsi="Times New Roman"/>
                <w:color w:val="auto"/>
                <w:sz w:val="21"/>
              </w:rPr>
              <w:t>路基</w:t>
            </w:r>
          </w:p>
        </w:tc>
        <w:tc>
          <w:tcPr>
            <w:tcW w:w="200" w:type="pct"/>
            <w:tcBorders>
              <w:tl2br w:val="nil"/>
              <w:tr2bl w:val="nil"/>
            </w:tcBorders>
            <w:noWrap w:val="0"/>
            <w:vAlign w:val="center"/>
          </w:tcPr>
          <w:p w14:paraId="04800459">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color w:val="auto"/>
                <w:sz w:val="21"/>
              </w:rPr>
            </w:pPr>
            <w:r>
              <w:rPr>
                <w:rFonts w:ascii="Times New Roman" w:hAnsi="Times New Roman"/>
                <w:color w:val="auto"/>
                <w:sz w:val="21"/>
              </w:rPr>
              <w:t>1</w:t>
            </w:r>
          </w:p>
        </w:tc>
        <w:tc>
          <w:tcPr>
            <w:tcW w:w="188" w:type="pct"/>
            <w:tcBorders>
              <w:tl2br w:val="nil"/>
              <w:tr2bl w:val="nil"/>
            </w:tcBorders>
            <w:noWrap w:val="0"/>
            <w:vAlign w:val="center"/>
          </w:tcPr>
          <w:p w14:paraId="10287620">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color w:val="auto"/>
                <w:sz w:val="21"/>
              </w:rPr>
            </w:pPr>
            <w:r>
              <w:rPr>
                <w:rFonts w:hint="eastAsia" w:ascii="Times New Roman" w:hAnsi="Times New Roman"/>
                <w:color w:val="auto"/>
                <w:sz w:val="21"/>
              </w:rPr>
              <w:t>2.8</w:t>
            </w:r>
          </w:p>
        </w:tc>
        <w:tc>
          <w:tcPr>
            <w:tcW w:w="203" w:type="pct"/>
            <w:tcBorders>
              <w:tl2br w:val="nil"/>
              <w:tr2bl w:val="nil"/>
            </w:tcBorders>
            <w:noWrap w:val="0"/>
            <w:vAlign w:val="center"/>
          </w:tcPr>
          <w:p w14:paraId="153791EC">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color w:val="auto"/>
                <w:sz w:val="21"/>
              </w:rPr>
            </w:pPr>
            <w:r>
              <w:rPr>
                <w:rFonts w:hint="eastAsia" w:ascii="Times New Roman" w:hAnsi="Times New Roman"/>
                <w:color w:val="auto"/>
                <w:sz w:val="21"/>
              </w:rPr>
              <w:t>5.0</w:t>
            </w:r>
          </w:p>
        </w:tc>
        <w:tc>
          <w:tcPr>
            <w:tcW w:w="810" w:type="pct"/>
            <w:tcBorders>
              <w:tl2br w:val="nil"/>
              <w:tr2bl w:val="nil"/>
            </w:tcBorders>
            <w:noWrap w:val="0"/>
            <w:vAlign w:val="center"/>
          </w:tcPr>
          <w:p w14:paraId="162E0509">
            <w:pPr>
              <w:keepNext w:val="0"/>
              <w:keepLines w:val="0"/>
              <w:pageBreakBefore w:val="0"/>
              <w:widowControl w:val="0"/>
              <w:kinsoku/>
              <w:wordWrap/>
              <w:overflowPunct/>
              <w:topLinePunct w:val="0"/>
              <w:autoSpaceDE w:val="0"/>
              <w:autoSpaceDN w:val="0"/>
              <w:bidi w:val="0"/>
              <w:adjustRightInd w:val="0"/>
              <w:snapToGrid w:val="0"/>
              <w:ind w:left="0" w:leftChars="0" w:firstLine="0" w:firstLineChars="0"/>
              <w:jc w:val="center"/>
              <w:textAlignment w:val="auto"/>
              <w:rPr>
                <w:rFonts w:ascii="Times New Roman" w:hAnsi="Times New Roman"/>
                <w:color w:val="auto"/>
                <w:sz w:val="21"/>
              </w:rPr>
            </w:pPr>
            <w:r>
              <w:rPr>
                <w:rFonts w:ascii="Times New Roman" w:hAnsi="Times New Roman"/>
                <w:color w:val="auto"/>
                <w:sz w:val="21"/>
              </w:rPr>
              <w:t>安装隔声窗</w:t>
            </w:r>
            <w:r>
              <w:rPr>
                <w:rFonts w:hint="eastAsia" w:ascii="Times New Roman" w:hAnsi="Times New Roman"/>
                <w:color w:val="auto"/>
                <w:sz w:val="21"/>
              </w:rPr>
              <w:t>15</w:t>
            </w:r>
            <w:r>
              <w:rPr>
                <w:rFonts w:ascii="Times New Roman" w:hAnsi="Times New Roman"/>
                <w:color w:val="auto"/>
                <w:sz w:val="21"/>
              </w:rPr>
              <w:t>户，每户4m</w:t>
            </w:r>
            <w:r>
              <w:rPr>
                <w:rFonts w:ascii="Times New Roman" w:hAnsi="Times New Roman"/>
                <w:color w:val="auto"/>
                <w:sz w:val="21"/>
                <w:vertAlign w:val="superscript"/>
              </w:rPr>
              <w:t>2</w:t>
            </w:r>
            <w:r>
              <w:rPr>
                <w:rFonts w:ascii="Times New Roman" w:hAnsi="Times New Roman"/>
                <w:color w:val="auto"/>
                <w:sz w:val="21"/>
              </w:rPr>
              <w:t xml:space="preserve"> ，共</w:t>
            </w:r>
            <w:r>
              <w:rPr>
                <w:rFonts w:hint="eastAsia" w:ascii="Times New Roman" w:hAnsi="Times New Roman"/>
                <w:color w:val="auto"/>
                <w:sz w:val="21"/>
              </w:rPr>
              <w:t>60</w:t>
            </w:r>
            <w:r>
              <w:rPr>
                <w:rFonts w:ascii="Times New Roman" w:hAnsi="Times New Roman"/>
                <w:color w:val="auto"/>
                <w:sz w:val="21"/>
              </w:rPr>
              <w:t>m</w:t>
            </w:r>
            <w:r>
              <w:rPr>
                <w:rFonts w:ascii="Times New Roman" w:hAnsi="Times New Roman"/>
                <w:color w:val="auto"/>
                <w:sz w:val="21"/>
                <w:vertAlign w:val="superscript"/>
              </w:rPr>
              <w:t>2</w:t>
            </w:r>
            <w:r>
              <w:rPr>
                <w:rFonts w:ascii="Times New Roman" w:hAnsi="Times New Roman"/>
                <w:color w:val="auto"/>
                <w:sz w:val="21"/>
              </w:rPr>
              <w:t>。</w:t>
            </w:r>
          </w:p>
        </w:tc>
        <w:tc>
          <w:tcPr>
            <w:tcW w:w="779" w:type="pct"/>
            <w:tcBorders>
              <w:tl2br w:val="nil"/>
              <w:tr2bl w:val="nil"/>
            </w:tcBorders>
            <w:noWrap w:val="0"/>
            <w:vAlign w:val="center"/>
          </w:tcPr>
          <w:p w14:paraId="0C48C72B">
            <w:pPr>
              <w:keepNext w:val="0"/>
              <w:keepLines w:val="0"/>
              <w:pageBreakBefore w:val="0"/>
              <w:widowControl w:val="0"/>
              <w:kinsoku/>
              <w:wordWrap/>
              <w:overflowPunct/>
              <w:topLinePunct w:val="0"/>
              <w:autoSpaceDE w:val="0"/>
              <w:autoSpaceDN w:val="0"/>
              <w:bidi w:val="0"/>
              <w:adjustRightInd w:val="0"/>
              <w:snapToGrid w:val="0"/>
              <w:ind w:left="0" w:leftChars="0" w:firstLine="0" w:firstLineChars="0"/>
              <w:jc w:val="center"/>
              <w:textAlignment w:val="auto"/>
              <w:rPr>
                <w:rFonts w:ascii="Times New Roman" w:hAnsi="Times New Roman"/>
                <w:color w:val="auto"/>
              </w:rPr>
            </w:pPr>
            <w:r>
              <w:rPr>
                <w:rFonts w:ascii="Times New Roman" w:hAnsi="Times New Roman"/>
                <w:color w:val="auto"/>
                <w:sz w:val="21"/>
              </w:rPr>
              <w:t>平均隔声量为25-30dB</w:t>
            </w:r>
          </w:p>
        </w:tc>
        <w:tc>
          <w:tcPr>
            <w:tcW w:w="338" w:type="pct"/>
            <w:tcBorders>
              <w:tl2br w:val="nil"/>
              <w:tr2bl w:val="nil"/>
            </w:tcBorders>
            <w:noWrap w:val="0"/>
            <w:vAlign w:val="center"/>
          </w:tcPr>
          <w:p w14:paraId="040B75D3">
            <w:pPr>
              <w:keepNext w:val="0"/>
              <w:keepLines w:val="0"/>
              <w:pageBreakBefore w:val="0"/>
              <w:widowControl w:val="0"/>
              <w:kinsoku/>
              <w:wordWrap/>
              <w:overflowPunct/>
              <w:topLinePunct w:val="0"/>
              <w:autoSpaceDE w:val="0"/>
              <w:autoSpaceDN w:val="0"/>
              <w:bidi w:val="0"/>
              <w:adjustRightInd w:val="0"/>
              <w:snapToGrid w:val="0"/>
              <w:ind w:left="0" w:leftChars="0" w:firstLine="0" w:firstLineChars="0"/>
              <w:jc w:val="center"/>
              <w:textAlignment w:val="auto"/>
              <w:rPr>
                <w:rFonts w:hint="eastAsia" w:ascii="Times New Roman" w:hAnsi="Times New Roman"/>
                <w:color w:val="auto"/>
                <w:sz w:val="21"/>
              </w:rPr>
            </w:pPr>
            <w:r>
              <w:rPr>
                <w:rFonts w:hint="eastAsia" w:ascii="Times New Roman" w:hAnsi="Times New Roman"/>
                <w:color w:val="auto"/>
                <w:sz w:val="21"/>
              </w:rPr>
              <w:t>4.8</w:t>
            </w:r>
          </w:p>
        </w:tc>
        <w:tc>
          <w:tcPr>
            <w:tcW w:w="994" w:type="pct"/>
            <w:tcBorders>
              <w:tl2br w:val="nil"/>
              <w:tr2bl w:val="nil"/>
            </w:tcBorders>
            <w:noWrap w:val="0"/>
            <w:vAlign w:val="center"/>
          </w:tcPr>
          <w:p w14:paraId="33979B3B">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color w:val="auto"/>
                <w:sz w:val="21"/>
              </w:rPr>
            </w:pPr>
            <w:r>
              <w:rPr>
                <w:rFonts w:ascii="Times New Roman" w:hAnsi="Times New Roman"/>
                <w:color w:val="auto"/>
                <w:sz w:val="21"/>
              </w:rPr>
              <w:t>上措施后满足《民用建筑隔声设计规范》中起居室室内允许噪声级的要求</w:t>
            </w:r>
          </w:p>
        </w:tc>
      </w:tr>
      <w:tr w14:paraId="4C60AC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5" w:hRule="atLeast"/>
          <w:jc w:val="center"/>
        </w:trPr>
        <w:tc>
          <w:tcPr>
            <w:tcW w:w="253" w:type="pct"/>
            <w:tcBorders>
              <w:tl2br w:val="nil"/>
              <w:tr2bl w:val="nil"/>
            </w:tcBorders>
            <w:noWrap w:val="0"/>
            <w:vAlign w:val="center"/>
          </w:tcPr>
          <w:p w14:paraId="6CD21A7E">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color w:val="auto"/>
                <w:sz w:val="21"/>
              </w:rPr>
            </w:pPr>
            <w:r>
              <w:rPr>
                <w:rFonts w:hint="eastAsia" w:ascii="Times New Roman" w:hAnsi="Times New Roman"/>
                <w:color w:val="auto"/>
                <w:sz w:val="21"/>
              </w:rPr>
              <w:t>2</w:t>
            </w:r>
          </w:p>
        </w:tc>
        <w:tc>
          <w:tcPr>
            <w:tcW w:w="556" w:type="pct"/>
            <w:tcBorders>
              <w:tl2br w:val="nil"/>
              <w:tr2bl w:val="nil"/>
            </w:tcBorders>
            <w:noWrap w:val="0"/>
            <w:vAlign w:val="center"/>
          </w:tcPr>
          <w:p w14:paraId="7285098B">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color w:val="auto"/>
                <w:sz w:val="21"/>
              </w:rPr>
            </w:pPr>
            <w:r>
              <w:rPr>
                <w:rFonts w:hint="eastAsia" w:ascii="Times New Roman" w:hAnsi="Times New Roman"/>
                <w:color w:val="auto"/>
                <w:sz w:val="21"/>
              </w:rPr>
              <w:t>蒲柳人家度假村</w:t>
            </w:r>
            <w:r>
              <w:rPr>
                <w:rFonts w:ascii="Times New Roman" w:hAnsi="Times New Roman"/>
                <w:color w:val="auto"/>
                <w:sz w:val="21"/>
              </w:rPr>
              <w:t>K</w:t>
            </w:r>
            <w:r>
              <w:rPr>
                <w:rFonts w:hint="eastAsia" w:ascii="Times New Roman" w:hAnsi="Times New Roman"/>
                <w:color w:val="auto"/>
                <w:sz w:val="21"/>
              </w:rPr>
              <w:t>2</w:t>
            </w:r>
            <w:r>
              <w:rPr>
                <w:rFonts w:ascii="Times New Roman" w:hAnsi="Times New Roman"/>
                <w:color w:val="auto"/>
                <w:sz w:val="21"/>
              </w:rPr>
              <w:t>+</w:t>
            </w:r>
            <w:r>
              <w:rPr>
                <w:rFonts w:hint="eastAsia" w:ascii="Times New Roman" w:hAnsi="Times New Roman"/>
                <w:color w:val="auto"/>
                <w:sz w:val="21"/>
              </w:rPr>
              <w:t>720</w:t>
            </w:r>
            <w:r>
              <w:rPr>
                <w:rFonts w:ascii="Times New Roman" w:hAnsi="Times New Roman"/>
                <w:color w:val="auto"/>
                <w:sz w:val="21"/>
              </w:rPr>
              <w:t>-k</w:t>
            </w:r>
            <w:r>
              <w:rPr>
                <w:rFonts w:hint="eastAsia" w:ascii="Times New Roman" w:hAnsi="Times New Roman"/>
                <w:color w:val="auto"/>
                <w:sz w:val="21"/>
              </w:rPr>
              <w:t>2</w:t>
            </w:r>
            <w:r>
              <w:rPr>
                <w:rFonts w:ascii="Times New Roman" w:hAnsi="Times New Roman"/>
                <w:color w:val="auto"/>
                <w:sz w:val="21"/>
              </w:rPr>
              <w:t>+8</w:t>
            </w:r>
            <w:r>
              <w:rPr>
                <w:rFonts w:hint="eastAsia" w:ascii="Times New Roman" w:hAnsi="Times New Roman"/>
                <w:color w:val="auto"/>
                <w:sz w:val="21"/>
              </w:rPr>
              <w:t>9</w:t>
            </w:r>
            <w:r>
              <w:rPr>
                <w:rFonts w:ascii="Times New Roman" w:hAnsi="Times New Roman"/>
                <w:color w:val="auto"/>
                <w:sz w:val="21"/>
              </w:rPr>
              <w:t>0</w:t>
            </w:r>
          </w:p>
        </w:tc>
        <w:tc>
          <w:tcPr>
            <w:tcW w:w="288" w:type="pct"/>
            <w:tcBorders>
              <w:tl2br w:val="nil"/>
              <w:tr2bl w:val="nil"/>
            </w:tcBorders>
            <w:noWrap w:val="0"/>
            <w:vAlign w:val="center"/>
          </w:tcPr>
          <w:p w14:paraId="346669BE">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color w:val="auto"/>
                <w:sz w:val="21"/>
              </w:rPr>
            </w:pPr>
            <w:r>
              <w:rPr>
                <w:rFonts w:ascii="Times New Roman" w:hAnsi="Times New Roman"/>
                <w:color w:val="auto"/>
                <w:sz w:val="21"/>
              </w:rPr>
              <w:t>路</w:t>
            </w:r>
            <w:r>
              <w:rPr>
                <w:rFonts w:hint="eastAsia" w:ascii="Times New Roman" w:hAnsi="Times New Roman"/>
                <w:color w:val="auto"/>
                <w:sz w:val="21"/>
              </w:rPr>
              <w:t>右70</w:t>
            </w:r>
          </w:p>
        </w:tc>
        <w:tc>
          <w:tcPr>
            <w:tcW w:w="212" w:type="pct"/>
            <w:tcBorders>
              <w:tl2br w:val="nil"/>
              <w:tr2bl w:val="nil"/>
            </w:tcBorders>
            <w:noWrap w:val="0"/>
            <w:vAlign w:val="center"/>
          </w:tcPr>
          <w:p w14:paraId="752A8E54">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color w:val="auto"/>
                <w:sz w:val="21"/>
              </w:rPr>
            </w:pPr>
            <w:r>
              <w:rPr>
                <w:rFonts w:hint="eastAsia" w:ascii="Times New Roman" w:hAnsi="Times New Roman"/>
                <w:color w:val="auto"/>
                <w:sz w:val="21"/>
              </w:rPr>
              <w:t>50</w:t>
            </w:r>
          </w:p>
        </w:tc>
        <w:tc>
          <w:tcPr>
            <w:tcW w:w="174" w:type="pct"/>
            <w:tcBorders>
              <w:tl2br w:val="nil"/>
              <w:tr2bl w:val="nil"/>
            </w:tcBorders>
            <w:noWrap w:val="0"/>
            <w:vAlign w:val="center"/>
          </w:tcPr>
          <w:p w14:paraId="3CD8D68D">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color w:val="auto"/>
                <w:sz w:val="21"/>
              </w:rPr>
            </w:pPr>
            <w:r>
              <w:rPr>
                <w:rFonts w:ascii="Times New Roman" w:hAnsi="Times New Roman"/>
                <w:color w:val="auto"/>
                <w:sz w:val="21"/>
              </w:rPr>
              <w:t>路基</w:t>
            </w:r>
          </w:p>
        </w:tc>
        <w:tc>
          <w:tcPr>
            <w:tcW w:w="200" w:type="pct"/>
            <w:tcBorders>
              <w:tl2br w:val="nil"/>
              <w:tr2bl w:val="nil"/>
            </w:tcBorders>
            <w:noWrap w:val="0"/>
            <w:vAlign w:val="center"/>
          </w:tcPr>
          <w:p w14:paraId="16618BD0">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color w:val="auto"/>
                <w:sz w:val="21"/>
              </w:rPr>
            </w:pPr>
            <w:r>
              <w:rPr>
                <w:rFonts w:ascii="Times New Roman" w:hAnsi="Times New Roman"/>
                <w:color w:val="auto"/>
                <w:sz w:val="21"/>
              </w:rPr>
              <w:t>1</w:t>
            </w:r>
          </w:p>
        </w:tc>
        <w:tc>
          <w:tcPr>
            <w:tcW w:w="188" w:type="pct"/>
            <w:tcBorders>
              <w:tl2br w:val="nil"/>
              <w:tr2bl w:val="nil"/>
            </w:tcBorders>
            <w:noWrap w:val="0"/>
            <w:vAlign w:val="center"/>
          </w:tcPr>
          <w:p w14:paraId="1C18F0B7">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color w:val="auto"/>
                <w:sz w:val="21"/>
              </w:rPr>
            </w:pPr>
            <w:r>
              <w:rPr>
                <w:rFonts w:hint="eastAsia" w:ascii="Times New Roman" w:hAnsi="Times New Roman"/>
                <w:color w:val="auto"/>
                <w:sz w:val="21"/>
              </w:rPr>
              <w:t>3.0</w:t>
            </w:r>
          </w:p>
        </w:tc>
        <w:tc>
          <w:tcPr>
            <w:tcW w:w="203" w:type="pct"/>
            <w:tcBorders>
              <w:tl2br w:val="nil"/>
              <w:tr2bl w:val="nil"/>
            </w:tcBorders>
            <w:noWrap w:val="0"/>
            <w:vAlign w:val="center"/>
          </w:tcPr>
          <w:p w14:paraId="4F8750A2">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color w:val="auto"/>
                <w:sz w:val="21"/>
              </w:rPr>
            </w:pPr>
            <w:r>
              <w:rPr>
                <w:rFonts w:hint="eastAsia" w:ascii="Times New Roman" w:hAnsi="Times New Roman"/>
                <w:color w:val="auto"/>
                <w:sz w:val="21"/>
              </w:rPr>
              <w:t>5.0</w:t>
            </w:r>
          </w:p>
        </w:tc>
        <w:tc>
          <w:tcPr>
            <w:tcW w:w="810" w:type="pct"/>
            <w:tcBorders>
              <w:tl2br w:val="nil"/>
              <w:tr2bl w:val="nil"/>
            </w:tcBorders>
            <w:noWrap w:val="0"/>
            <w:vAlign w:val="center"/>
          </w:tcPr>
          <w:p w14:paraId="6BAE10A1">
            <w:pPr>
              <w:keepNext w:val="0"/>
              <w:keepLines w:val="0"/>
              <w:pageBreakBefore w:val="0"/>
              <w:widowControl w:val="0"/>
              <w:kinsoku/>
              <w:wordWrap/>
              <w:overflowPunct/>
              <w:topLinePunct w:val="0"/>
              <w:autoSpaceDE w:val="0"/>
              <w:autoSpaceDN w:val="0"/>
              <w:bidi w:val="0"/>
              <w:adjustRightInd w:val="0"/>
              <w:snapToGrid w:val="0"/>
              <w:ind w:left="0" w:leftChars="0" w:firstLine="0" w:firstLineChars="0"/>
              <w:jc w:val="center"/>
              <w:textAlignment w:val="auto"/>
              <w:rPr>
                <w:rFonts w:ascii="Times New Roman" w:hAnsi="Times New Roman"/>
                <w:color w:val="auto"/>
                <w:sz w:val="21"/>
              </w:rPr>
            </w:pPr>
            <w:r>
              <w:rPr>
                <w:rFonts w:ascii="Times New Roman" w:hAnsi="Times New Roman"/>
                <w:color w:val="auto"/>
                <w:sz w:val="21"/>
              </w:rPr>
              <w:t>安装隔声窗</w:t>
            </w:r>
            <w:r>
              <w:rPr>
                <w:rFonts w:hint="eastAsia" w:ascii="Times New Roman" w:hAnsi="Times New Roman"/>
                <w:color w:val="auto"/>
                <w:sz w:val="21"/>
              </w:rPr>
              <w:t>24</w:t>
            </w:r>
            <w:r>
              <w:rPr>
                <w:rFonts w:ascii="Times New Roman" w:hAnsi="Times New Roman"/>
                <w:color w:val="auto"/>
                <w:sz w:val="21"/>
              </w:rPr>
              <w:t>户，每户4m</w:t>
            </w:r>
            <w:r>
              <w:rPr>
                <w:rFonts w:ascii="Times New Roman" w:hAnsi="Times New Roman"/>
                <w:color w:val="auto"/>
                <w:sz w:val="21"/>
                <w:vertAlign w:val="superscript"/>
              </w:rPr>
              <w:t>2</w:t>
            </w:r>
            <w:r>
              <w:rPr>
                <w:rFonts w:ascii="Times New Roman" w:hAnsi="Times New Roman"/>
                <w:color w:val="auto"/>
                <w:sz w:val="21"/>
              </w:rPr>
              <w:t>，共</w:t>
            </w:r>
            <w:r>
              <w:rPr>
                <w:rFonts w:hint="eastAsia" w:ascii="Times New Roman" w:hAnsi="Times New Roman"/>
                <w:color w:val="auto"/>
                <w:sz w:val="21"/>
              </w:rPr>
              <w:t>96</w:t>
            </w:r>
            <w:r>
              <w:rPr>
                <w:rFonts w:ascii="Times New Roman" w:hAnsi="Times New Roman"/>
                <w:color w:val="auto"/>
                <w:sz w:val="21"/>
              </w:rPr>
              <w:t>m</w:t>
            </w:r>
            <w:r>
              <w:rPr>
                <w:rFonts w:ascii="Times New Roman" w:hAnsi="Times New Roman"/>
                <w:color w:val="auto"/>
                <w:sz w:val="21"/>
                <w:vertAlign w:val="superscript"/>
              </w:rPr>
              <w:t>2</w:t>
            </w:r>
            <w:r>
              <w:rPr>
                <w:rFonts w:ascii="Times New Roman" w:hAnsi="Times New Roman"/>
                <w:color w:val="auto"/>
                <w:sz w:val="21"/>
              </w:rPr>
              <w:t>。</w:t>
            </w:r>
          </w:p>
        </w:tc>
        <w:tc>
          <w:tcPr>
            <w:tcW w:w="779" w:type="pct"/>
            <w:tcBorders>
              <w:tl2br w:val="nil"/>
              <w:tr2bl w:val="nil"/>
            </w:tcBorders>
            <w:noWrap w:val="0"/>
            <w:vAlign w:val="center"/>
          </w:tcPr>
          <w:p w14:paraId="64465DE9">
            <w:pPr>
              <w:keepNext w:val="0"/>
              <w:keepLines w:val="0"/>
              <w:pageBreakBefore w:val="0"/>
              <w:widowControl w:val="0"/>
              <w:kinsoku/>
              <w:wordWrap/>
              <w:overflowPunct/>
              <w:topLinePunct w:val="0"/>
              <w:autoSpaceDE w:val="0"/>
              <w:autoSpaceDN w:val="0"/>
              <w:bidi w:val="0"/>
              <w:adjustRightInd w:val="0"/>
              <w:snapToGrid w:val="0"/>
              <w:ind w:left="0" w:leftChars="0" w:firstLine="0" w:firstLineChars="0"/>
              <w:jc w:val="center"/>
              <w:textAlignment w:val="auto"/>
              <w:rPr>
                <w:rFonts w:ascii="Times New Roman" w:hAnsi="Times New Roman"/>
                <w:color w:val="auto"/>
                <w:sz w:val="21"/>
              </w:rPr>
            </w:pPr>
            <w:r>
              <w:rPr>
                <w:rFonts w:ascii="Times New Roman" w:hAnsi="Times New Roman"/>
                <w:color w:val="auto"/>
                <w:sz w:val="21"/>
              </w:rPr>
              <w:t>平均隔声量为25-30dB</w:t>
            </w:r>
          </w:p>
        </w:tc>
        <w:tc>
          <w:tcPr>
            <w:tcW w:w="338" w:type="pct"/>
            <w:tcBorders>
              <w:tl2br w:val="nil"/>
              <w:tr2bl w:val="nil"/>
            </w:tcBorders>
            <w:noWrap w:val="0"/>
            <w:vAlign w:val="center"/>
          </w:tcPr>
          <w:p w14:paraId="4D4A234A">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color w:val="auto"/>
                <w:sz w:val="21"/>
              </w:rPr>
            </w:pPr>
            <w:r>
              <w:rPr>
                <w:rFonts w:hint="eastAsia" w:ascii="Times New Roman" w:hAnsi="Times New Roman"/>
                <w:color w:val="auto"/>
                <w:sz w:val="21"/>
              </w:rPr>
              <w:t>7.68</w:t>
            </w:r>
          </w:p>
        </w:tc>
        <w:tc>
          <w:tcPr>
            <w:tcW w:w="994" w:type="pct"/>
            <w:tcBorders>
              <w:tl2br w:val="nil"/>
              <w:tr2bl w:val="nil"/>
            </w:tcBorders>
            <w:noWrap w:val="0"/>
            <w:vAlign w:val="center"/>
          </w:tcPr>
          <w:p w14:paraId="37B3ADDE">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color w:val="auto"/>
                <w:sz w:val="21"/>
              </w:rPr>
            </w:pPr>
            <w:r>
              <w:rPr>
                <w:rFonts w:ascii="Times New Roman" w:hAnsi="Times New Roman"/>
                <w:color w:val="auto"/>
                <w:sz w:val="21"/>
              </w:rPr>
              <w:t>上措施后满足《民用建筑隔声设计规范》中起居室室内允许噪声级的要求</w:t>
            </w:r>
          </w:p>
        </w:tc>
      </w:tr>
      <w:tr w14:paraId="313586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5" w:hRule="atLeast"/>
          <w:jc w:val="center"/>
        </w:trPr>
        <w:tc>
          <w:tcPr>
            <w:tcW w:w="253" w:type="pct"/>
            <w:tcBorders>
              <w:tl2br w:val="nil"/>
              <w:tr2bl w:val="nil"/>
            </w:tcBorders>
            <w:noWrap w:val="0"/>
            <w:vAlign w:val="center"/>
          </w:tcPr>
          <w:p w14:paraId="5E4F0148">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color w:val="auto"/>
                <w:sz w:val="21"/>
              </w:rPr>
            </w:pPr>
            <w:r>
              <w:rPr>
                <w:rFonts w:hint="eastAsia" w:ascii="Times New Roman" w:hAnsi="Times New Roman"/>
                <w:color w:val="auto"/>
                <w:sz w:val="21"/>
              </w:rPr>
              <w:t>3</w:t>
            </w:r>
          </w:p>
        </w:tc>
        <w:tc>
          <w:tcPr>
            <w:tcW w:w="556" w:type="pct"/>
            <w:tcBorders>
              <w:tl2br w:val="nil"/>
              <w:tr2bl w:val="nil"/>
            </w:tcBorders>
            <w:noWrap w:val="0"/>
            <w:vAlign w:val="center"/>
          </w:tcPr>
          <w:p w14:paraId="7D348180">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color w:val="auto"/>
                <w:sz w:val="21"/>
              </w:rPr>
            </w:pPr>
            <w:r>
              <w:rPr>
                <w:rFonts w:hint="eastAsia" w:ascii="Times New Roman" w:hAnsi="Times New Roman"/>
                <w:color w:val="auto"/>
                <w:sz w:val="21"/>
              </w:rPr>
              <w:t>西马坊村</w:t>
            </w:r>
          </w:p>
          <w:p w14:paraId="4EA054EB">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color w:val="auto"/>
                <w:sz w:val="21"/>
              </w:rPr>
            </w:pPr>
            <w:r>
              <w:rPr>
                <w:rFonts w:ascii="Times New Roman" w:hAnsi="Times New Roman"/>
                <w:color w:val="auto"/>
                <w:sz w:val="21"/>
              </w:rPr>
              <w:t>K</w:t>
            </w:r>
            <w:r>
              <w:rPr>
                <w:rFonts w:hint="eastAsia" w:ascii="Times New Roman" w:hAnsi="Times New Roman"/>
                <w:color w:val="auto"/>
                <w:sz w:val="21"/>
              </w:rPr>
              <w:t>5</w:t>
            </w:r>
            <w:r>
              <w:rPr>
                <w:rFonts w:ascii="Times New Roman" w:hAnsi="Times New Roman"/>
                <w:color w:val="auto"/>
                <w:sz w:val="21"/>
              </w:rPr>
              <w:t>+</w:t>
            </w:r>
            <w:r>
              <w:rPr>
                <w:rFonts w:hint="eastAsia" w:ascii="Times New Roman" w:hAnsi="Times New Roman"/>
                <w:color w:val="auto"/>
                <w:sz w:val="21"/>
              </w:rPr>
              <w:t>080</w:t>
            </w:r>
            <w:r>
              <w:rPr>
                <w:rFonts w:ascii="Times New Roman" w:hAnsi="Times New Roman"/>
                <w:color w:val="auto"/>
                <w:sz w:val="21"/>
              </w:rPr>
              <w:t>-k</w:t>
            </w:r>
            <w:r>
              <w:rPr>
                <w:rFonts w:hint="eastAsia" w:ascii="Times New Roman" w:hAnsi="Times New Roman"/>
                <w:color w:val="auto"/>
                <w:sz w:val="21"/>
              </w:rPr>
              <w:t>5</w:t>
            </w:r>
            <w:r>
              <w:rPr>
                <w:rFonts w:ascii="Times New Roman" w:hAnsi="Times New Roman"/>
                <w:color w:val="auto"/>
                <w:sz w:val="21"/>
              </w:rPr>
              <w:t>+</w:t>
            </w:r>
            <w:r>
              <w:rPr>
                <w:rFonts w:hint="eastAsia" w:ascii="Times New Roman" w:hAnsi="Times New Roman"/>
                <w:color w:val="auto"/>
                <w:sz w:val="21"/>
              </w:rPr>
              <w:t>160</w:t>
            </w:r>
          </w:p>
        </w:tc>
        <w:tc>
          <w:tcPr>
            <w:tcW w:w="288" w:type="pct"/>
            <w:tcBorders>
              <w:tl2br w:val="nil"/>
              <w:tr2bl w:val="nil"/>
            </w:tcBorders>
            <w:noWrap w:val="0"/>
            <w:vAlign w:val="center"/>
          </w:tcPr>
          <w:p w14:paraId="08ACF92E">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color w:val="auto"/>
                <w:sz w:val="21"/>
              </w:rPr>
            </w:pPr>
            <w:r>
              <w:rPr>
                <w:rFonts w:ascii="Times New Roman" w:hAnsi="Times New Roman"/>
                <w:color w:val="auto"/>
                <w:sz w:val="21"/>
              </w:rPr>
              <w:t>路左</w:t>
            </w:r>
            <w:r>
              <w:rPr>
                <w:rFonts w:hint="eastAsia" w:ascii="Times New Roman" w:hAnsi="Times New Roman"/>
                <w:color w:val="auto"/>
                <w:sz w:val="21"/>
              </w:rPr>
              <w:t>80</w:t>
            </w:r>
          </w:p>
        </w:tc>
        <w:tc>
          <w:tcPr>
            <w:tcW w:w="212" w:type="pct"/>
            <w:tcBorders>
              <w:tl2br w:val="nil"/>
              <w:tr2bl w:val="nil"/>
            </w:tcBorders>
            <w:noWrap w:val="0"/>
            <w:vAlign w:val="center"/>
          </w:tcPr>
          <w:p w14:paraId="205F489E">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color w:val="auto"/>
                <w:sz w:val="21"/>
              </w:rPr>
            </w:pPr>
            <w:r>
              <w:rPr>
                <w:rFonts w:hint="eastAsia" w:ascii="Times New Roman" w:hAnsi="Times New Roman"/>
                <w:color w:val="auto"/>
                <w:sz w:val="21"/>
              </w:rPr>
              <w:t>30</w:t>
            </w:r>
          </w:p>
        </w:tc>
        <w:tc>
          <w:tcPr>
            <w:tcW w:w="174" w:type="pct"/>
            <w:tcBorders>
              <w:tl2br w:val="nil"/>
              <w:tr2bl w:val="nil"/>
            </w:tcBorders>
            <w:noWrap w:val="0"/>
            <w:vAlign w:val="center"/>
          </w:tcPr>
          <w:p w14:paraId="3CBC0EEA">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color w:val="auto"/>
                <w:sz w:val="21"/>
              </w:rPr>
            </w:pPr>
            <w:r>
              <w:rPr>
                <w:rFonts w:ascii="Times New Roman" w:hAnsi="Times New Roman"/>
                <w:color w:val="auto"/>
                <w:sz w:val="21"/>
              </w:rPr>
              <w:t>路基</w:t>
            </w:r>
          </w:p>
        </w:tc>
        <w:tc>
          <w:tcPr>
            <w:tcW w:w="200" w:type="pct"/>
            <w:tcBorders>
              <w:tl2br w:val="nil"/>
              <w:tr2bl w:val="nil"/>
            </w:tcBorders>
            <w:noWrap w:val="0"/>
            <w:vAlign w:val="center"/>
          </w:tcPr>
          <w:p w14:paraId="56771A6C">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color w:val="auto"/>
                <w:sz w:val="21"/>
              </w:rPr>
            </w:pPr>
            <w:r>
              <w:rPr>
                <w:rFonts w:ascii="Times New Roman" w:hAnsi="Times New Roman"/>
                <w:color w:val="auto"/>
                <w:sz w:val="21"/>
              </w:rPr>
              <w:t>1</w:t>
            </w:r>
          </w:p>
        </w:tc>
        <w:tc>
          <w:tcPr>
            <w:tcW w:w="188" w:type="pct"/>
            <w:tcBorders>
              <w:tl2br w:val="nil"/>
              <w:tr2bl w:val="nil"/>
            </w:tcBorders>
            <w:noWrap w:val="0"/>
            <w:vAlign w:val="center"/>
          </w:tcPr>
          <w:p w14:paraId="682D56E4">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color w:val="auto"/>
                <w:sz w:val="21"/>
              </w:rPr>
            </w:pPr>
            <w:r>
              <w:rPr>
                <w:rFonts w:hint="eastAsia" w:ascii="Times New Roman" w:hAnsi="Times New Roman"/>
                <w:color w:val="auto"/>
                <w:sz w:val="21"/>
              </w:rPr>
              <w:t>2.4</w:t>
            </w:r>
          </w:p>
        </w:tc>
        <w:tc>
          <w:tcPr>
            <w:tcW w:w="203" w:type="pct"/>
            <w:tcBorders>
              <w:tl2br w:val="nil"/>
              <w:tr2bl w:val="nil"/>
            </w:tcBorders>
            <w:noWrap w:val="0"/>
            <w:vAlign w:val="center"/>
          </w:tcPr>
          <w:p w14:paraId="6D8FCB3D">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color w:val="auto"/>
                <w:sz w:val="21"/>
              </w:rPr>
            </w:pPr>
            <w:r>
              <w:rPr>
                <w:rFonts w:hint="eastAsia" w:ascii="Times New Roman" w:hAnsi="Times New Roman"/>
                <w:color w:val="auto"/>
                <w:sz w:val="21"/>
              </w:rPr>
              <w:t>4.9</w:t>
            </w:r>
          </w:p>
        </w:tc>
        <w:tc>
          <w:tcPr>
            <w:tcW w:w="810" w:type="pct"/>
            <w:tcBorders>
              <w:tl2br w:val="nil"/>
              <w:tr2bl w:val="nil"/>
            </w:tcBorders>
            <w:noWrap w:val="0"/>
            <w:vAlign w:val="center"/>
          </w:tcPr>
          <w:p w14:paraId="1598AA6F">
            <w:pPr>
              <w:keepNext w:val="0"/>
              <w:keepLines w:val="0"/>
              <w:pageBreakBefore w:val="0"/>
              <w:widowControl w:val="0"/>
              <w:kinsoku/>
              <w:wordWrap/>
              <w:overflowPunct/>
              <w:topLinePunct w:val="0"/>
              <w:autoSpaceDE w:val="0"/>
              <w:autoSpaceDN w:val="0"/>
              <w:bidi w:val="0"/>
              <w:adjustRightInd w:val="0"/>
              <w:snapToGrid w:val="0"/>
              <w:ind w:left="0" w:leftChars="0" w:firstLine="0" w:firstLineChars="0"/>
              <w:jc w:val="center"/>
              <w:textAlignment w:val="auto"/>
              <w:rPr>
                <w:rFonts w:ascii="Times New Roman" w:hAnsi="Times New Roman"/>
                <w:color w:val="auto"/>
                <w:sz w:val="21"/>
              </w:rPr>
            </w:pPr>
            <w:r>
              <w:rPr>
                <w:rFonts w:ascii="Times New Roman" w:hAnsi="Times New Roman"/>
                <w:color w:val="auto"/>
                <w:sz w:val="21"/>
              </w:rPr>
              <w:t>安装隔声窗</w:t>
            </w:r>
            <w:r>
              <w:rPr>
                <w:rFonts w:hint="eastAsia" w:ascii="Times New Roman" w:hAnsi="Times New Roman"/>
                <w:color w:val="auto"/>
                <w:sz w:val="21"/>
              </w:rPr>
              <w:t>11</w:t>
            </w:r>
            <w:r>
              <w:rPr>
                <w:rFonts w:ascii="Times New Roman" w:hAnsi="Times New Roman"/>
                <w:color w:val="auto"/>
                <w:sz w:val="21"/>
              </w:rPr>
              <w:t>户，每户4m</w:t>
            </w:r>
            <w:r>
              <w:rPr>
                <w:rFonts w:ascii="Times New Roman" w:hAnsi="Times New Roman"/>
                <w:color w:val="auto"/>
                <w:sz w:val="21"/>
                <w:vertAlign w:val="superscript"/>
              </w:rPr>
              <w:t>2</w:t>
            </w:r>
            <w:r>
              <w:rPr>
                <w:rFonts w:ascii="Times New Roman" w:hAnsi="Times New Roman"/>
                <w:color w:val="auto"/>
                <w:sz w:val="21"/>
              </w:rPr>
              <w:t>，共</w:t>
            </w:r>
            <w:r>
              <w:rPr>
                <w:rFonts w:hint="eastAsia" w:ascii="Times New Roman" w:hAnsi="Times New Roman"/>
                <w:color w:val="auto"/>
                <w:sz w:val="21"/>
              </w:rPr>
              <w:t>44</w:t>
            </w:r>
            <w:r>
              <w:rPr>
                <w:rFonts w:ascii="Times New Roman" w:hAnsi="Times New Roman"/>
                <w:color w:val="auto"/>
                <w:sz w:val="21"/>
              </w:rPr>
              <w:t>m</w:t>
            </w:r>
            <w:r>
              <w:rPr>
                <w:rFonts w:ascii="Times New Roman" w:hAnsi="Times New Roman"/>
                <w:color w:val="auto"/>
                <w:sz w:val="21"/>
                <w:vertAlign w:val="superscript"/>
              </w:rPr>
              <w:t>2</w:t>
            </w:r>
            <w:r>
              <w:rPr>
                <w:rFonts w:ascii="Times New Roman" w:hAnsi="Times New Roman"/>
                <w:color w:val="auto"/>
                <w:sz w:val="21"/>
              </w:rPr>
              <w:t>。</w:t>
            </w:r>
          </w:p>
        </w:tc>
        <w:tc>
          <w:tcPr>
            <w:tcW w:w="779" w:type="pct"/>
            <w:tcBorders>
              <w:tl2br w:val="nil"/>
              <w:tr2bl w:val="nil"/>
            </w:tcBorders>
            <w:noWrap w:val="0"/>
            <w:vAlign w:val="center"/>
          </w:tcPr>
          <w:p w14:paraId="59067B68">
            <w:pPr>
              <w:keepNext w:val="0"/>
              <w:keepLines w:val="0"/>
              <w:pageBreakBefore w:val="0"/>
              <w:widowControl w:val="0"/>
              <w:kinsoku/>
              <w:wordWrap/>
              <w:overflowPunct/>
              <w:topLinePunct w:val="0"/>
              <w:autoSpaceDE w:val="0"/>
              <w:autoSpaceDN w:val="0"/>
              <w:bidi w:val="0"/>
              <w:adjustRightInd w:val="0"/>
              <w:snapToGrid w:val="0"/>
              <w:ind w:left="0" w:leftChars="0" w:firstLine="0" w:firstLineChars="0"/>
              <w:jc w:val="center"/>
              <w:textAlignment w:val="auto"/>
              <w:rPr>
                <w:rFonts w:ascii="Times New Roman" w:hAnsi="Times New Roman"/>
                <w:color w:val="auto"/>
                <w:sz w:val="21"/>
              </w:rPr>
            </w:pPr>
            <w:r>
              <w:rPr>
                <w:rFonts w:ascii="Times New Roman" w:hAnsi="Times New Roman"/>
                <w:color w:val="auto"/>
                <w:sz w:val="21"/>
              </w:rPr>
              <w:t>平均隔声量为25-30dB</w:t>
            </w:r>
          </w:p>
        </w:tc>
        <w:tc>
          <w:tcPr>
            <w:tcW w:w="338" w:type="pct"/>
            <w:tcBorders>
              <w:tl2br w:val="nil"/>
              <w:tr2bl w:val="nil"/>
            </w:tcBorders>
            <w:noWrap w:val="0"/>
            <w:vAlign w:val="center"/>
          </w:tcPr>
          <w:p w14:paraId="20BF1089">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color w:val="auto"/>
                <w:sz w:val="21"/>
              </w:rPr>
            </w:pPr>
            <w:r>
              <w:rPr>
                <w:rFonts w:hint="eastAsia" w:ascii="Times New Roman" w:hAnsi="Times New Roman"/>
                <w:color w:val="auto"/>
                <w:sz w:val="21"/>
              </w:rPr>
              <w:t>3.52</w:t>
            </w:r>
          </w:p>
        </w:tc>
        <w:tc>
          <w:tcPr>
            <w:tcW w:w="994" w:type="pct"/>
            <w:tcBorders>
              <w:tl2br w:val="nil"/>
              <w:tr2bl w:val="nil"/>
            </w:tcBorders>
            <w:noWrap w:val="0"/>
            <w:vAlign w:val="center"/>
          </w:tcPr>
          <w:p w14:paraId="6D3CBF6E">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color w:val="auto"/>
                <w:sz w:val="21"/>
              </w:rPr>
            </w:pPr>
            <w:r>
              <w:rPr>
                <w:rFonts w:ascii="Times New Roman" w:hAnsi="Times New Roman"/>
                <w:color w:val="auto"/>
                <w:sz w:val="21"/>
              </w:rPr>
              <w:t>上措施后满足《民用建筑隔声设计规范》中起居室室内允许噪声级的要求</w:t>
            </w:r>
          </w:p>
        </w:tc>
      </w:tr>
    </w:tbl>
    <w:p w14:paraId="46CBEC76">
      <w:pPr>
        <w:keepLines w:val="0"/>
        <w:pageBreakBefore w:val="0"/>
        <w:kinsoku/>
        <w:wordWrap/>
        <w:overflowPunct/>
        <w:topLinePunct w:val="0"/>
        <w:bidi w:val="0"/>
        <w:adjustRightInd w:val="0"/>
        <w:snapToGrid w:val="0"/>
        <w:ind w:left="0" w:leftChars="0" w:firstLine="422"/>
        <w:rPr>
          <w:rFonts w:hint="eastAsia" w:ascii="仿宋" w:hAnsi="仿宋" w:eastAsia="仿宋" w:cs="仿宋"/>
          <w:b w:val="0"/>
          <w:bCs/>
          <w:color w:val="auto"/>
          <w:sz w:val="21"/>
        </w:rPr>
      </w:pPr>
      <w:r>
        <w:rPr>
          <w:rFonts w:hint="eastAsia" w:ascii="仿宋" w:hAnsi="仿宋" w:eastAsia="仿宋" w:cs="仿宋"/>
          <w:b w:val="0"/>
          <w:bCs/>
          <w:color w:val="auto"/>
          <w:sz w:val="21"/>
        </w:rPr>
        <w:t>注：（1）表中所采取的降噪措施是以运营中期声环境敏感点的噪声超标值为治理目标所得的结果；</w:t>
      </w:r>
    </w:p>
    <w:p w14:paraId="312E165C">
      <w:pPr>
        <w:keepLines w:val="0"/>
        <w:pageBreakBefore w:val="0"/>
        <w:kinsoku/>
        <w:wordWrap/>
        <w:overflowPunct/>
        <w:topLinePunct w:val="0"/>
        <w:bidi w:val="0"/>
        <w:adjustRightInd w:val="0"/>
        <w:snapToGrid w:val="0"/>
        <w:ind w:left="0" w:leftChars="0" w:firstLine="422"/>
        <w:rPr>
          <w:rFonts w:hint="eastAsia" w:ascii="仿宋" w:hAnsi="仿宋" w:eastAsia="仿宋" w:cs="仿宋"/>
          <w:b w:val="0"/>
          <w:bCs/>
          <w:color w:val="auto"/>
          <w:sz w:val="21"/>
        </w:rPr>
      </w:pPr>
      <w:r>
        <w:rPr>
          <w:rFonts w:hint="eastAsia" w:ascii="仿宋" w:hAnsi="仿宋" w:eastAsia="仿宋" w:cs="仿宋"/>
          <w:b w:val="0"/>
          <w:bCs/>
          <w:color w:val="auto"/>
          <w:sz w:val="21"/>
        </w:rPr>
        <w:t>（2）采取上述措施后，后排未上措施的房屋噪声通过房屋遮挡衰减和距离衰减后，其声环境质量标准均能达标。</w:t>
      </w:r>
    </w:p>
    <w:p w14:paraId="2665894E">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sectPr>
          <w:pgSz w:w="16840" w:h="11910" w:orient="landscape"/>
          <w:pgMar w:top="1300" w:right="1480" w:bottom="1180" w:left="1480" w:header="850" w:footer="992" w:gutter="0"/>
          <w:pgBorders>
            <w:top w:val="none" w:sz="0" w:space="0"/>
            <w:left w:val="none" w:sz="0" w:space="0"/>
            <w:bottom w:val="none" w:sz="0" w:space="0"/>
            <w:right w:val="none" w:sz="0" w:space="0"/>
          </w:pgBorders>
          <w:pgNumType w:fmt="decimal"/>
          <w:cols w:space="720" w:num="1"/>
        </w:sectPr>
      </w:pPr>
    </w:p>
    <w:p w14:paraId="7B8B7806">
      <w:pPr>
        <w:pStyle w:val="5"/>
        <w:keepLines w:val="0"/>
        <w:pageBreakBefore w:val="0"/>
        <w:kinsoku/>
        <w:wordWrap/>
        <w:overflowPunct/>
        <w:topLinePunct w:val="0"/>
        <w:bidi w:val="0"/>
        <w:adjustRightInd w:val="0"/>
        <w:snapToGrid w:val="0"/>
        <w:ind w:left="0" w:leftChars="0" w:firstLine="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3.1.1.4固体废弃物污染防治措施</w:t>
      </w:r>
    </w:p>
    <w:p w14:paraId="6A709D59">
      <w:pPr>
        <w:pStyle w:val="10"/>
        <w:keepLines w:val="0"/>
        <w:pageBreakBefore w:val="0"/>
        <w:kinsoku/>
        <w:wordWrap/>
        <w:overflowPunct/>
        <w:topLinePunct w:val="0"/>
        <w:bidi w:val="0"/>
        <w:adjustRightInd w:val="0"/>
        <w:snapToGrid w:val="0"/>
        <w:spacing w:line="360" w:lineRule="auto"/>
        <w:ind w:left="0" w:leftChars="0" w:firstLine="482" w:firstLineChars="200"/>
        <w:rPr>
          <w:rFonts w:hint="eastAsia"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（1）施工期固体废弃物污染防治措施</w:t>
      </w:r>
    </w:p>
    <w:p w14:paraId="5F79C309">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针对施工期生活垃圾相对集中的特点，施工生活区要施设置垃圾桶，与环卫部门签订垃圾处理协议，及时对生活垃圾清运，防止长期堆放产生二次污染。</w:t>
      </w:r>
    </w:p>
    <w:p w14:paraId="0CAACD4D">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道路施工和房屋拆迁等产生的建筑垃圾，要充分回收利用：①砖瓦和混凝土可用于生产粗细骨料，添加固化剂后应用于路面基层铺设；②路面沥青混合料可按比例直接用于再生沥青；③废钢材、钢筋等金属材料，校核强度，选择合格者直接利用，不能重复使用的部分移交废品回收站；④对废玻璃、陶瓷和有机合成材料应严格区别对待，筛选有价值部分出售给回收站，其余交给环卫部门进行处理。</w:t>
      </w:r>
    </w:p>
    <w:p w14:paraId="14D1C0FB">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另外，施工单位在动工前应制定切实可行的垃圾处理计划，并由专人负责现场环保工作，严格执行生活垃圾和建筑垃圾的分类，垃圾清运前适量洒水。对高填方和桥梁路段需设置封闭式垃圾清运通道或封闭式容器吊运，禁止凌空抛散。</w:t>
      </w:r>
    </w:p>
    <w:p w14:paraId="0CBA9D43">
      <w:pPr>
        <w:pStyle w:val="10"/>
        <w:keepLines w:val="0"/>
        <w:pageBreakBefore w:val="0"/>
        <w:kinsoku/>
        <w:wordWrap/>
        <w:overflowPunct/>
        <w:topLinePunct w:val="0"/>
        <w:bidi w:val="0"/>
        <w:adjustRightInd w:val="0"/>
        <w:snapToGrid w:val="0"/>
        <w:spacing w:line="360" w:lineRule="auto"/>
        <w:ind w:left="0" w:leftChars="0" w:firstLine="482" w:firstLineChars="200"/>
        <w:rPr>
          <w:rFonts w:hint="eastAsia" w:ascii="Times New Roman" w:hAnsi="Times New Roman" w:cs="Times New Roman"/>
          <w:b/>
          <w:bCs/>
          <w:color w:val="auto"/>
          <w:lang w:eastAsia="zh-CN"/>
        </w:rPr>
      </w:pPr>
      <w:r>
        <w:rPr>
          <w:rFonts w:hint="eastAsia" w:ascii="Times New Roman" w:hAnsi="Times New Roman" w:cs="Times New Roman"/>
          <w:b/>
          <w:bCs/>
          <w:color w:val="auto"/>
          <w:lang w:eastAsia="zh-CN"/>
        </w:rPr>
        <w:t>（</w:t>
      </w:r>
      <w:r>
        <w:rPr>
          <w:rFonts w:hint="eastAsia" w:ascii="Times New Roman" w:hAnsi="Times New Roman" w:cs="Times New Roman"/>
          <w:b/>
          <w:bCs/>
          <w:color w:val="auto"/>
          <w:lang w:val="en-US" w:eastAsia="zh-CN"/>
        </w:rPr>
        <w:t>2</w:t>
      </w:r>
      <w:r>
        <w:rPr>
          <w:rFonts w:hint="eastAsia" w:ascii="Times New Roman" w:hAnsi="Times New Roman" w:cs="Times New Roman"/>
          <w:b/>
          <w:bCs/>
          <w:color w:val="auto"/>
          <w:lang w:eastAsia="zh-CN"/>
        </w:rPr>
        <w:t>）运营期固体废弃物污染防治措施</w:t>
      </w:r>
    </w:p>
    <w:p w14:paraId="477370FD">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道路运营期产生的垃圾成分较为简单，主要是沿线车辆随意丢弃的果皮、纸张和塑料包装等，垃圾产生量相对较小，毒害性低，在市政环卫部门定期清理的条件下不会对环境产生不利影响。</w:t>
      </w:r>
    </w:p>
    <w:p w14:paraId="6890ED6B">
      <w:pPr>
        <w:pStyle w:val="5"/>
        <w:keepLines w:val="0"/>
        <w:pageBreakBefore w:val="0"/>
        <w:kinsoku/>
        <w:wordWrap/>
        <w:overflowPunct/>
        <w:topLinePunct w:val="0"/>
        <w:bidi w:val="0"/>
        <w:adjustRightInd w:val="0"/>
        <w:snapToGrid w:val="0"/>
        <w:ind w:left="0" w:leftChars="0" w:firstLine="0"/>
        <w:rPr>
          <w:rFonts w:hint="eastAsia" w:ascii="Times New Roman" w:hAnsi="Times New Roman" w:eastAsia="宋体" w:cs="Times New Roman"/>
          <w:color w:val="auto"/>
          <w:sz w:val="24"/>
          <w:lang w:val="en-US" w:eastAsia="zh-CN"/>
        </w:rPr>
      </w:pPr>
      <w:bookmarkStart w:id="73" w:name="bookmark469"/>
      <w:bookmarkEnd w:id="73"/>
      <w:bookmarkStart w:id="74" w:name="_Toc221596490"/>
      <w:bookmarkStart w:id="75" w:name="_Toc339356538"/>
      <w:r>
        <w:rPr>
          <w:rFonts w:hint="eastAsia" w:ascii="Times New Roman" w:hAnsi="Times New Roman" w:eastAsia="宋体" w:cs="Times New Roman"/>
          <w:color w:val="auto"/>
          <w:sz w:val="24"/>
          <w:lang w:val="en-US" w:eastAsia="zh-CN"/>
        </w:rPr>
        <w:t>3.1.1.5生态环境影响减缓措施</w:t>
      </w:r>
      <w:bookmarkEnd w:id="74"/>
      <w:bookmarkEnd w:id="75"/>
    </w:p>
    <w:p w14:paraId="772D0ABE">
      <w:pPr>
        <w:pStyle w:val="10"/>
        <w:keepLines w:val="0"/>
        <w:pageBreakBefore w:val="0"/>
        <w:kinsoku/>
        <w:wordWrap/>
        <w:overflowPunct/>
        <w:topLinePunct w:val="0"/>
        <w:bidi w:val="0"/>
        <w:adjustRightInd w:val="0"/>
        <w:snapToGrid w:val="0"/>
        <w:spacing w:line="360" w:lineRule="auto"/>
        <w:ind w:left="0" w:leftChars="0" w:firstLine="482" w:firstLineChars="200"/>
        <w:rPr>
          <w:rFonts w:hint="eastAsia" w:ascii="Times New Roman" w:hAnsi="Times New Roman" w:cs="Times New Roman"/>
          <w:b/>
          <w:bCs/>
          <w:color w:val="auto"/>
        </w:rPr>
      </w:pPr>
      <w:bookmarkStart w:id="76" w:name="_Toc221596491"/>
      <w:r>
        <w:rPr>
          <w:rFonts w:hint="eastAsia" w:ascii="Times New Roman" w:hAnsi="Times New Roman" w:cs="Times New Roman"/>
          <w:b/>
          <w:bCs/>
          <w:color w:val="auto"/>
          <w:lang w:eastAsia="zh-CN"/>
        </w:rPr>
        <w:t>（</w:t>
      </w:r>
      <w:r>
        <w:rPr>
          <w:rFonts w:hint="eastAsia" w:ascii="Times New Roman" w:hAnsi="Times New Roman" w:cs="Times New Roman"/>
          <w:b/>
          <w:bCs/>
          <w:color w:val="auto"/>
          <w:lang w:val="en-US" w:eastAsia="zh-CN"/>
        </w:rPr>
        <w:t>1</w:t>
      </w:r>
      <w:r>
        <w:rPr>
          <w:rFonts w:hint="eastAsia" w:ascii="Times New Roman" w:hAnsi="Times New Roman" w:cs="Times New Roman"/>
          <w:b/>
          <w:bCs/>
          <w:color w:val="auto"/>
          <w:lang w:eastAsia="zh-CN"/>
        </w:rPr>
        <w:t>）</w:t>
      </w:r>
      <w:r>
        <w:rPr>
          <w:rFonts w:hint="eastAsia" w:ascii="Times New Roman" w:hAnsi="Times New Roman" w:cs="Times New Roman"/>
          <w:b/>
          <w:bCs/>
          <w:color w:val="auto"/>
        </w:rPr>
        <w:t>节约占用土地的措施</w:t>
      </w:r>
      <w:bookmarkEnd w:id="76"/>
    </w:p>
    <w:p w14:paraId="39E87BAC">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土地是关系国计民生的重要战略资源，耕地是广大农民赖以生存的基础。我国土地资源紧缺，十分珍惜、合理利用土地和切实保护耕地是我国的基本国策。在公路建设中必须认真贯彻 “实行最严格的耕地保护制度”精神，严格控制占地数量，合理利用土地资源，提高土地利用率。为此，在本项目工程可行性研究过程中，已采取以下几项节约土地保护耕地的措施：</w:t>
      </w:r>
    </w:p>
    <w:p w14:paraId="78947E50">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①减少施工临时占地面积，合理安排工程进度，减少临时占地时间。</w:t>
      </w:r>
    </w:p>
    <w:p w14:paraId="78EB86B5">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②通过优化路基横断面形式，相应减小土地占用。</w:t>
      </w:r>
    </w:p>
    <w:p w14:paraId="143C62C8">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③采取改地、造地、复垦等综合措施进行土地恢复、改造，减少耕地损失。</w:t>
      </w:r>
    </w:p>
    <w:p w14:paraId="0FF78DB3">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④建设单位应进一步对工程占用的土地面积和质量进行核实，防止漏报、重报。</w:t>
      </w:r>
    </w:p>
    <w:p w14:paraId="6EFF66AC">
      <w:pPr>
        <w:pStyle w:val="10"/>
        <w:keepLines w:val="0"/>
        <w:pageBreakBefore w:val="0"/>
        <w:kinsoku/>
        <w:wordWrap/>
        <w:overflowPunct/>
        <w:topLinePunct w:val="0"/>
        <w:bidi w:val="0"/>
        <w:adjustRightInd w:val="0"/>
        <w:snapToGrid w:val="0"/>
        <w:spacing w:line="360" w:lineRule="auto"/>
        <w:ind w:left="0" w:leftChars="0" w:firstLine="482" w:firstLineChars="200"/>
        <w:rPr>
          <w:rFonts w:hint="eastAsia" w:ascii="Times New Roman" w:hAnsi="Times New Roman" w:cs="Times New Roman"/>
          <w:b/>
          <w:bCs/>
          <w:color w:val="auto"/>
        </w:rPr>
      </w:pPr>
      <w:bookmarkStart w:id="77" w:name="_Toc221596492"/>
      <w:r>
        <w:rPr>
          <w:rFonts w:hint="eastAsia" w:ascii="Times New Roman" w:hAnsi="Times New Roman" w:cs="Times New Roman"/>
          <w:b/>
          <w:bCs/>
          <w:color w:val="auto"/>
          <w:lang w:eastAsia="zh-CN"/>
        </w:rPr>
        <w:t>（</w:t>
      </w:r>
      <w:r>
        <w:rPr>
          <w:rFonts w:hint="eastAsia" w:ascii="Times New Roman" w:hAnsi="Times New Roman" w:cs="Times New Roman"/>
          <w:b/>
          <w:bCs/>
          <w:color w:val="auto"/>
          <w:lang w:val="en-US" w:eastAsia="zh-CN"/>
        </w:rPr>
        <w:t>2</w:t>
      </w:r>
      <w:r>
        <w:rPr>
          <w:rFonts w:hint="eastAsia" w:ascii="Times New Roman" w:hAnsi="Times New Roman" w:cs="Times New Roman"/>
          <w:b/>
          <w:bCs/>
          <w:color w:val="auto"/>
          <w:lang w:eastAsia="zh-CN"/>
        </w:rPr>
        <w:t>）</w:t>
      </w:r>
      <w:r>
        <w:rPr>
          <w:rFonts w:hint="eastAsia" w:ascii="Times New Roman" w:hAnsi="Times New Roman" w:cs="Times New Roman"/>
          <w:b/>
          <w:bCs/>
          <w:color w:val="auto"/>
        </w:rPr>
        <w:t>施工建设生态环境保护措施</w:t>
      </w:r>
      <w:bookmarkEnd w:id="77"/>
    </w:p>
    <w:p w14:paraId="59AC8B07">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在施工的过程中，车辆运行碾压将产生扬尘污染环境，从环保角度应考虑，对施工运输路段进行洒水或对运输车辆加盖篷布等降尘措施，从而减少施工道路产生的大量尘土埋压便道两侧的植被，减少人为活动对影响区地表植被的影响。</w:t>
      </w:r>
    </w:p>
    <w:p w14:paraId="234F0C4C">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对设计伐移的树木采取保护措施，对于胸径小于10cm的材树和幼果树（或先对树木进行假植），可在适宜季节移植.，减少作业区周围植被的破坏。使用荒地或其它闲散地也应及时清理整治、恢复植被，防止土壤侵蚀。</w:t>
      </w:r>
    </w:p>
    <w:p w14:paraId="05CCBD2C">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基坑排水、混凝土养护水、机械冲洗水等做到集中排放；表土存放时周边采用草袋将土临时拦挡措施，临时存放点边坡及顶面洒水拍实。</w:t>
      </w:r>
    </w:p>
    <w:p w14:paraId="65C58112">
      <w:pPr>
        <w:pStyle w:val="5"/>
        <w:keepLines w:val="0"/>
        <w:pageBreakBefore w:val="0"/>
        <w:kinsoku/>
        <w:wordWrap/>
        <w:overflowPunct/>
        <w:topLinePunct w:val="0"/>
        <w:bidi w:val="0"/>
        <w:adjustRightInd w:val="0"/>
        <w:snapToGrid w:val="0"/>
        <w:ind w:left="0" w:leftChars="0" w:firstLine="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3.1.1.6水土流失防治措施</w:t>
      </w:r>
    </w:p>
    <w:p w14:paraId="2BA0E09E">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2" w:firstLineChars="200"/>
        <w:textAlignment w:val="auto"/>
        <w:rPr>
          <w:rFonts w:hint="eastAsia" w:ascii="Times New Roman" w:hAnsi="Times New Roman" w:cs="Times New Roman"/>
          <w:b/>
          <w:bCs/>
          <w:color w:val="auto"/>
        </w:rPr>
      </w:pPr>
      <w:r>
        <w:rPr>
          <w:rFonts w:hint="eastAsia" w:ascii="Times New Roman" w:hAnsi="Times New Roman" w:cs="Times New Roman"/>
          <w:b/>
          <w:bCs/>
          <w:color w:val="auto"/>
          <w:lang w:val="en-US" w:eastAsia="zh-CN"/>
        </w:rPr>
        <w:t>1、</w:t>
      </w:r>
      <w:r>
        <w:rPr>
          <w:rFonts w:hint="eastAsia" w:ascii="Times New Roman" w:hAnsi="Times New Roman" w:cs="Times New Roman"/>
          <w:b/>
          <w:bCs/>
          <w:color w:val="auto"/>
        </w:rPr>
        <w:t>路基工程防治区新增水土保持措施</w:t>
      </w:r>
    </w:p>
    <w:p w14:paraId="2CAB9525">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（1）临时防护措施</w:t>
      </w:r>
    </w:p>
    <w:p w14:paraId="5715FF10">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① 剥离表土集中堆置及防护</w:t>
      </w:r>
    </w:p>
    <w:p w14:paraId="3A12F69C">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对工程区内原土地类型为耕地、旱地、林地的征占地，表层土壤具有较好的肥力，工程施工前剥离的清基土，在临时占地进行临时存放，工程完工后，用于公路绿化恢复植被用土。路基工程施工区表土剥离厚度为20-40cm。表土堆放场周围设2排，堆高1.2m装土编织袋挡护，雨季用塑料薄膜遮盖。</w:t>
      </w:r>
    </w:p>
    <w:p w14:paraId="24E6B51D">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② 施工期路基临时排水措施</w:t>
      </w:r>
    </w:p>
    <w:p w14:paraId="640B1526">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路基在填筑过程中边坡土体松散，抗冲性差，当降雨产生的路面汇流顺坡下泄时，易对边坡表层土造成严重的冲蚀而形成冲沟。为此，路基填筑前，在放坡线两侧开挖边沟临时排水边沟，临时边沟应与永久路基排水边沟结合修建，边沟出口处修建简易沉沙池，沉沙池采用矩形断面，尺寸为3.0m（长）×1.5m（宽）×1.2m（深）。以阻截施工区内流失泥沙向施工区外排泄。对新填筑的路基，沿线路纵向每间隔50m在路基边上设置一临时性急流槽，急流槽用装土编织袋衬砌而成，底宽0.3m，沟深0.3m，侧坡1：0.5。用以排泄路面上的集中汇流，急流槽在坡脚处设缓冲带。</w:t>
      </w:r>
    </w:p>
    <w:p w14:paraId="25B96750">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③ 临时覆盖措施</w:t>
      </w:r>
    </w:p>
    <w:p w14:paraId="5EB3B2A8">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路基施工结束后或临时搁置的开挖作业面，如不能及时做边坡防护工程，遇汛期可采用塑料薄膜进行临时遮盖，以防止降水或径流直接对施工区域冲刷，产生严重的水土流失。</w:t>
      </w:r>
    </w:p>
    <w:p w14:paraId="3056D62E">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（2）水土保持的施工管理措施</w:t>
      </w:r>
    </w:p>
    <w:p w14:paraId="1F6E252C">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有效控制施工期水土流失，关键在于规范施工，是否按照合理的施工工序和施工工艺进行。施工方法的正确与否，是影响公路工程建设水土流失的重要因素，必须采取科学的管理模式，从招投标、监理、合同管理等多方面入手，严格控制施工组织设计，从各个环节上控制，使水土流失降低到最低程度。为此，提出以下管理要求：</w:t>
      </w:r>
    </w:p>
    <w:p w14:paraId="2F434CE9">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① 土石方开挖尽量避开暴雨季节施工，并在雨季到来之前做好边坡防护及排水设施。控制土石方施工周期，尽量减少疏松土体的裸露时间。</w:t>
      </w:r>
    </w:p>
    <w:p w14:paraId="6380C2DA">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② 桥梁施工结束后及时清运建筑垃圾至附近建筑垃圾消纳场，并对场地进行平整，严禁倒入河道中或随意乱丢乱弃。</w:t>
      </w:r>
    </w:p>
    <w:p w14:paraId="1FCB8501">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③ 在挖方边坡，填筑边坡的工作面施工结束后应及时设置护坡和排水设施，保证施工一段，防护一段，减少边坡的裸露时间。</w:t>
      </w:r>
    </w:p>
    <w:p w14:paraId="2F36E6C1">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2" w:firstLineChars="200"/>
        <w:textAlignment w:val="auto"/>
        <w:rPr>
          <w:rFonts w:hint="eastAsia" w:ascii="Times New Roman" w:hAnsi="Times New Roman" w:cs="Times New Roman"/>
          <w:b/>
          <w:bCs/>
          <w:color w:val="auto"/>
        </w:rPr>
      </w:pPr>
      <w:r>
        <w:rPr>
          <w:rFonts w:hint="eastAsia" w:ascii="Times New Roman" w:hAnsi="Times New Roman" w:cs="Times New Roman"/>
          <w:b/>
          <w:bCs/>
          <w:color w:val="auto"/>
          <w:lang w:val="en-US" w:eastAsia="zh-CN"/>
        </w:rPr>
        <w:t>2、</w:t>
      </w:r>
      <w:r>
        <w:rPr>
          <w:rFonts w:hint="eastAsia" w:ascii="Times New Roman" w:hAnsi="Times New Roman" w:cs="Times New Roman"/>
          <w:b/>
          <w:bCs/>
          <w:color w:val="auto"/>
        </w:rPr>
        <w:t>桥梁工程防治区新增防护措施</w:t>
      </w:r>
    </w:p>
    <w:p w14:paraId="57D6F906">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（1）工程措施</w:t>
      </w:r>
    </w:p>
    <w:p w14:paraId="2BCB4EBC">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工程道路两侧采用1:1.5坡率自然放坡，其中一般路段边坡为土质边坡，大寨渠桥两侧采用“坡改平”生态砖进行护坡。施工结束后对施工扰动区域场地进行清理，拆除临时设置，场地回填平整碾压，场地平整面积0.36h</w:t>
      </w:r>
      <w:r>
        <w:rPr>
          <w:rFonts w:hint="eastAsia" w:ascii="Times New Roman" w:hAnsi="Times New Roman" w:cs="Times New Roman"/>
          <w:color w:val="auto"/>
          <w:lang w:val="en-GB"/>
        </w:rPr>
        <w:t>m2。</w:t>
      </w:r>
    </w:p>
    <w:p w14:paraId="7BE8D124">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（2）临时措施</w:t>
      </w:r>
    </w:p>
    <w:p w14:paraId="0A923789">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临时排水沟设计断面为梯形，底宽0.3m，沟深0.45m，边坡1:1.5，纵坡为自然坡，采用土质边沟。施工期间在桥梁施工场地周围设置彩钢板进行拦挡，减少施工引发的灰尘、噪音等对周边环境的影响，同时能够防止外来干扰对施工的影响。</w:t>
      </w:r>
    </w:p>
    <w:p w14:paraId="095ED0CD">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（3）施工管理措施</w:t>
      </w:r>
    </w:p>
    <w:p w14:paraId="0F65D4E9">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本项目桥梁工程量较大，要控制好桥梁施工区域的水土流失，施工期的管理措施是非常关键的环节。根据本项目的具体情况，水土保持提出的具体情况如下：</w:t>
      </w:r>
    </w:p>
    <w:p w14:paraId="1F8DB320">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① 施工前合理制定施工进度计划，在水体中设有桥墩的桥梁，桥墩基础施工要避开雨季，并采用土石围堰。</w:t>
      </w:r>
    </w:p>
    <w:p w14:paraId="3DE04423">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② 桥墩基础施工要严格划定施工区域，并采取管理措施，将施工作业控制在该区域内。</w:t>
      </w:r>
    </w:p>
    <w:p w14:paraId="07A235EF">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③ 桥梁施工结束后要及时清运建筑垃圾。</w:t>
      </w:r>
    </w:p>
    <w:p w14:paraId="70FD9AE8">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（4）防护措施工程量</w:t>
      </w:r>
    </w:p>
    <w:p w14:paraId="49DD5351">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桥梁工程防治区新增防护措施工程数量见表</w:t>
      </w:r>
      <w:r>
        <w:rPr>
          <w:rFonts w:hint="eastAsia" w:ascii="Times New Roman" w:hAnsi="Times New Roman" w:cs="Times New Roman"/>
          <w:color w:val="auto"/>
          <w:lang w:val="en-US" w:eastAsia="zh-CN"/>
        </w:rPr>
        <w:t>3.1-2</w:t>
      </w:r>
      <w:r>
        <w:rPr>
          <w:rFonts w:hint="eastAsia" w:ascii="Times New Roman" w:hAnsi="Times New Roman" w:cs="Times New Roman"/>
          <w:color w:val="auto"/>
        </w:rPr>
        <w:t>。</w:t>
      </w:r>
    </w:p>
    <w:p w14:paraId="3F111114">
      <w:pPr>
        <w:pStyle w:val="10"/>
        <w:keepLines w:val="0"/>
        <w:pageBreakBefore w:val="0"/>
        <w:kinsoku/>
        <w:wordWrap/>
        <w:overflowPunct/>
        <w:topLinePunct w:val="0"/>
        <w:bidi w:val="0"/>
        <w:adjustRightInd w:val="0"/>
        <w:snapToGrid w:val="0"/>
        <w:spacing w:before="160"/>
        <w:ind w:left="0" w:leftChars="0"/>
        <w:jc w:val="center"/>
        <w:rPr>
          <w:rFonts w:hint="eastAsia" w:ascii="Times New Roman" w:hAnsi="Times New Roman" w:eastAsia="黑体" w:cs="黑体"/>
          <w:b w:val="0"/>
          <w:bCs/>
          <w:color w:val="auto"/>
          <w:sz w:val="21"/>
          <w:szCs w:val="21"/>
          <w:highlight w:val="none"/>
        </w:rPr>
      </w:pPr>
      <w:r>
        <w:rPr>
          <w:rFonts w:hint="eastAsia" w:ascii="Times New Roman" w:hAnsi="Times New Roman" w:eastAsia="黑体" w:cs="黑体"/>
          <w:b w:val="0"/>
          <w:bCs/>
          <w:color w:val="auto"/>
          <w:sz w:val="21"/>
          <w:szCs w:val="21"/>
          <w:highlight w:val="none"/>
        </w:rPr>
        <w:t>表</w:t>
      </w:r>
      <w:r>
        <w:rPr>
          <w:rFonts w:hint="eastAsia" w:ascii="Times New Roman" w:hAnsi="Times New Roman" w:eastAsia="黑体" w:cs="黑体"/>
          <w:b w:val="0"/>
          <w:bCs/>
          <w:color w:val="auto"/>
          <w:sz w:val="21"/>
          <w:szCs w:val="21"/>
          <w:highlight w:val="none"/>
          <w:lang w:val="en-US" w:eastAsia="zh-CN"/>
        </w:rPr>
        <w:t>3.1-2</w:t>
      </w:r>
      <w:r>
        <w:rPr>
          <w:rFonts w:hint="eastAsia" w:ascii="Times New Roman" w:hAnsi="Times New Roman" w:eastAsia="黑体" w:cs="黑体"/>
          <w:b w:val="0"/>
          <w:bCs/>
          <w:color w:val="auto"/>
          <w:sz w:val="21"/>
          <w:szCs w:val="21"/>
          <w:highlight w:val="none"/>
        </w:rPr>
        <w:t xml:space="preserve">  桥梁工程防治区水土流失防治措施工程数量表</w:t>
      </w:r>
    </w:p>
    <w:tbl>
      <w:tblPr>
        <w:tblStyle w:val="24"/>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32"/>
        <w:gridCol w:w="2126"/>
        <w:gridCol w:w="2600"/>
        <w:gridCol w:w="1300"/>
        <w:gridCol w:w="1328"/>
      </w:tblGrid>
      <w:tr w14:paraId="5200D2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932" w:type="dxa"/>
            <w:tcBorders>
              <w:tl2br w:val="nil"/>
              <w:tr2bl w:val="nil"/>
            </w:tcBorders>
            <w:noWrap w:val="0"/>
            <w:vAlign w:val="top"/>
          </w:tcPr>
          <w:p w14:paraId="6B914101">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0" w:firstLineChars="0"/>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分区</w:t>
            </w:r>
          </w:p>
        </w:tc>
        <w:tc>
          <w:tcPr>
            <w:tcW w:w="2126" w:type="dxa"/>
            <w:tcBorders>
              <w:tl2br w:val="nil"/>
              <w:tr2bl w:val="nil"/>
            </w:tcBorders>
            <w:noWrap w:val="0"/>
            <w:vAlign w:val="top"/>
          </w:tcPr>
          <w:p w14:paraId="09E20C10">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0" w:firstLineChars="0"/>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措施类型</w:t>
            </w:r>
          </w:p>
        </w:tc>
        <w:tc>
          <w:tcPr>
            <w:tcW w:w="2600" w:type="dxa"/>
            <w:tcBorders>
              <w:tl2br w:val="nil"/>
              <w:tr2bl w:val="nil"/>
            </w:tcBorders>
            <w:noWrap w:val="0"/>
            <w:vAlign w:val="top"/>
          </w:tcPr>
          <w:p w14:paraId="5F4FA2C0">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0" w:firstLineChars="0"/>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工程名称</w:t>
            </w:r>
          </w:p>
        </w:tc>
        <w:tc>
          <w:tcPr>
            <w:tcW w:w="1300" w:type="dxa"/>
            <w:tcBorders>
              <w:tl2br w:val="nil"/>
              <w:tr2bl w:val="nil"/>
            </w:tcBorders>
            <w:noWrap w:val="0"/>
            <w:vAlign w:val="top"/>
          </w:tcPr>
          <w:p w14:paraId="343B6BA9">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0" w:firstLineChars="0"/>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单位</w:t>
            </w:r>
          </w:p>
        </w:tc>
        <w:tc>
          <w:tcPr>
            <w:tcW w:w="1328" w:type="dxa"/>
            <w:tcBorders>
              <w:tl2br w:val="nil"/>
              <w:tr2bl w:val="nil"/>
            </w:tcBorders>
            <w:noWrap w:val="0"/>
            <w:vAlign w:val="top"/>
          </w:tcPr>
          <w:p w14:paraId="2FEC76E2">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0" w:firstLineChars="0"/>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数量</w:t>
            </w:r>
          </w:p>
        </w:tc>
      </w:tr>
      <w:tr w14:paraId="3A12A4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932" w:type="dxa"/>
            <w:tcBorders>
              <w:tl2br w:val="nil"/>
              <w:tr2bl w:val="nil"/>
            </w:tcBorders>
            <w:noWrap w:val="0"/>
            <w:vAlign w:val="top"/>
          </w:tcPr>
          <w:p w14:paraId="69C687BB">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0" w:firstLineChars="0"/>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桥梁工程防治区</w:t>
            </w:r>
          </w:p>
        </w:tc>
        <w:tc>
          <w:tcPr>
            <w:tcW w:w="2126" w:type="dxa"/>
            <w:tcBorders>
              <w:tl2br w:val="nil"/>
              <w:tr2bl w:val="nil"/>
            </w:tcBorders>
            <w:noWrap w:val="0"/>
            <w:vAlign w:val="top"/>
          </w:tcPr>
          <w:p w14:paraId="3DBE130A">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0" w:firstLineChars="0"/>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临时防护措施</w:t>
            </w:r>
          </w:p>
        </w:tc>
        <w:tc>
          <w:tcPr>
            <w:tcW w:w="2600" w:type="dxa"/>
            <w:tcBorders>
              <w:tl2br w:val="nil"/>
              <w:tr2bl w:val="nil"/>
            </w:tcBorders>
            <w:noWrap w:val="0"/>
            <w:vAlign w:val="top"/>
          </w:tcPr>
          <w:p w14:paraId="73E90930">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0" w:firstLineChars="0"/>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临时排水沟土方开挖</w:t>
            </w:r>
          </w:p>
        </w:tc>
        <w:tc>
          <w:tcPr>
            <w:tcW w:w="1300" w:type="dxa"/>
            <w:tcBorders>
              <w:tl2br w:val="nil"/>
              <w:tr2bl w:val="nil"/>
            </w:tcBorders>
            <w:noWrap w:val="0"/>
            <w:vAlign w:val="top"/>
          </w:tcPr>
          <w:p w14:paraId="2F233B18">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0" w:firstLineChars="0"/>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m</w:t>
            </w:r>
            <w:r>
              <w:rPr>
                <w:rFonts w:hint="eastAsia" w:ascii="Times New Roman" w:hAnsi="Times New Roman" w:cs="Times New Roman"/>
                <w:color w:val="auto"/>
                <w:sz w:val="21"/>
                <w:szCs w:val="21"/>
                <w:vertAlign w:val="superscript"/>
              </w:rPr>
              <w:t>3</w:t>
            </w:r>
          </w:p>
        </w:tc>
        <w:tc>
          <w:tcPr>
            <w:tcW w:w="1328" w:type="dxa"/>
            <w:tcBorders>
              <w:tl2br w:val="nil"/>
              <w:tr2bl w:val="nil"/>
            </w:tcBorders>
            <w:noWrap w:val="0"/>
            <w:vAlign w:val="top"/>
          </w:tcPr>
          <w:p w14:paraId="6DF73407">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0" w:firstLineChars="0"/>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11.6</w:t>
            </w:r>
          </w:p>
        </w:tc>
      </w:tr>
    </w:tbl>
    <w:p w14:paraId="092E8476">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2" w:firstLineChars="200"/>
        <w:textAlignment w:val="auto"/>
        <w:rPr>
          <w:rFonts w:hint="eastAsia" w:ascii="Times New Roman" w:hAnsi="Times New Roman" w:cs="Times New Roman"/>
          <w:b/>
          <w:bCs/>
          <w:color w:val="auto"/>
        </w:rPr>
      </w:pPr>
      <w:r>
        <w:rPr>
          <w:rFonts w:hint="eastAsia" w:ascii="Times New Roman" w:hAnsi="Times New Roman" w:cs="Times New Roman"/>
          <w:b/>
          <w:bCs/>
          <w:color w:val="auto"/>
          <w:lang w:val="en-US" w:eastAsia="zh-CN"/>
        </w:rPr>
        <w:t>3、</w:t>
      </w:r>
      <w:r>
        <w:rPr>
          <w:rFonts w:hint="eastAsia" w:ascii="Times New Roman" w:hAnsi="Times New Roman" w:cs="Times New Roman"/>
          <w:b/>
          <w:bCs/>
          <w:color w:val="auto"/>
        </w:rPr>
        <w:t>施工生产生活区新增水土保持措施</w:t>
      </w:r>
    </w:p>
    <w:p w14:paraId="61C0E44C">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施工生产生活区一般布设于主体工程区附近，占地类型有林地、草地、少量耕地和其它用地，主体工程完工后，对原临时占地，先进行整地，之后将占用农地部分进行复耕，占用荒草地部分，经土地整治后撒播草籽。</w:t>
      </w:r>
    </w:p>
    <w:p w14:paraId="7F447870">
      <w:pPr>
        <w:pStyle w:val="5"/>
        <w:keepLines w:val="0"/>
        <w:pageBreakBefore w:val="0"/>
        <w:kinsoku/>
        <w:wordWrap/>
        <w:overflowPunct/>
        <w:topLinePunct w:val="0"/>
        <w:bidi w:val="0"/>
        <w:adjustRightInd w:val="0"/>
        <w:snapToGrid w:val="0"/>
        <w:ind w:left="0" w:leftChars="0" w:firstLine="0"/>
        <w:rPr>
          <w:rFonts w:hint="eastAsia" w:ascii="Times New Roman" w:hAnsi="Times New Roman" w:eastAsia="宋体" w:cs="Times New Roman"/>
          <w:color w:val="auto"/>
          <w:sz w:val="24"/>
          <w:lang w:val="en-US" w:eastAsia="zh-CN"/>
        </w:rPr>
      </w:pPr>
      <w:bookmarkStart w:id="78" w:name="_Toc339356540"/>
      <w:r>
        <w:rPr>
          <w:rFonts w:hint="eastAsia" w:ascii="Times New Roman" w:hAnsi="Times New Roman" w:eastAsia="宋体" w:cs="Times New Roman"/>
          <w:color w:val="auto"/>
          <w:sz w:val="24"/>
          <w:lang w:val="en-US" w:eastAsia="zh-CN"/>
        </w:rPr>
        <w:t>3.1.1.7社会环境影响减缓措施</w:t>
      </w:r>
      <w:bookmarkEnd w:id="78"/>
    </w:p>
    <w:p w14:paraId="2D8F58B7">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2" w:firstLineChars="200"/>
        <w:textAlignment w:val="auto"/>
        <w:rPr>
          <w:rFonts w:hint="eastAsia" w:ascii="Times New Roman" w:hAnsi="Times New Roman" w:cs="Times New Roman"/>
          <w:b/>
          <w:bCs/>
          <w:color w:val="auto"/>
        </w:rPr>
      </w:pPr>
      <w:bookmarkStart w:id="79" w:name="_Toc221596506"/>
      <w:r>
        <w:rPr>
          <w:rFonts w:hint="eastAsia" w:ascii="Times New Roman" w:hAnsi="Times New Roman" w:cs="Times New Roman"/>
          <w:b/>
          <w:bCs/>
          <w:color w:val="auto"/>
          <w:lang w:val="en-US" w:eastAsia="zh-CN"/>
        </w:rPr>
        <w:t>1、</w:t>
      </w:r>
      <w:r>
        <w:rPr>
          <w:rFonts w:hint="eastAsia" w:ascii="Times New Roman" w:hAnsi="Times New Roman" w:cs="Times New Roman"/>
          <w:b/>
          <w:bCs/>
          <w:color w:val="auto"/>
        </w:rPr>
        <w:t>施工期社会环境保护措施</w:t>
      </w:r>
      <w:bookmarkEnd w:id="79"/>
    </w:p>
    <w:p w14:paraId="17E082EA">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（1）减缓公路建设对当地交通影响的措施</w:t>
      </w:r>
    </w:p>
    <w:p w14:paraId="318A09F7">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统一组织交通管理，在交通高峰时间停止或减少车辆运输，以减少车辆拥挤度，并在邻近村落的运输路线附近设施禁鸣及警示安全标志。施工中如对地方道路造成严重损坏应立即修复，或将赔款交给当地公路管理部门修复。</w:t>
      </w:r>
    </w:p>
    <w:p w14:paraId="679B5778">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（2）减缓征地拆迁影响的措施</w:t>
      </w:r>
    </w:p>
    <w:p w14:paraId="4DB6B60E">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在本工程正式开工前，建设单位须成立征地拆迁办公室，对拆迁户应做到逐户核实，采纳公众合理的意见。征地补偿和安置补助费要公开、公正、透明，在各乡镇公开补偿标准，并加强补偿政策的宣传；严格监督，任何单位和个人不得侵占、截留、挪用补偿款；拆迁户由镇政府按照城市发展规划，对拆迁户统一安置，尽可能就地安置在本村，以方便其工作及生活交往。</w:t>
      </w:r>
    </w:p>
    <w:p w14:paraId="14F1B4DC">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土地补偿时也应考虑被占地村民的生活来源，采用一些措施以提高受影响者的收入，或为失去土地的农民提供就业机会，使被征用土地农民的生活质量不下降。</w:t>
      </w:r>
    </w:p>
    <w:p w14:paraId="0D524FFF">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（3）减缓施工建设对人身安全影响的措施</w:t>
      </w:r>
    </w:p>
    <w:p w14:paraId="50DCEF63">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设置围墙，明确划分出作业区域；建材定点堆放，危险化学品必须严格执行出入库管理制度，专人负责定期清点；施工机械操作人员必须具备特种作业操作证书，机械悬臂范围外设置警戒线，加强安全监督；</w:t>
      </w:r>
    </w:p>
    <w:p w14:paraId="35083D83">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（4）在公路施工中如需拆迁电力、电讯管线，将由电力和电讯部门分别重建，建好新的再拆除旧的，确保电力电讯设施迁移不会影响电力电讯系统的正常运营。</w:t>
      </w:r>
    </w:p>
    <w:p w14:paraId="52DD0351">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（5）施工单位公告环保投诉电话，对投诉及纠纷问题及时与环保部门相关行政部门联系，按国家和地区法律法规妥善解决。</w:t>
      </w:r>
    </w:p>
    <w:p w14:paraId="6F17B9D0">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2" w:firstLineChars="200"/>
        <w:textAlignment w:val="auto"/>
        <w:rPr>
          <w:rFonts w:hint="eastAsia" w:ascii="Times New Roman" w:hAnsi="Times New Roman" w:cs="Times New Roman"/>
          <w:b/>
          <w:bCs/>
          <w:color w:val="auto"/>
        </w:rPr>
      </w:pPr>
      <w:bookmarkStart w:id="80" w:name="_Toc221596507"/>
      <w:r>
        <w:rPr>
          <w:rFonts w:hint="eastAsia" w:ascii="Times New Roman" w:hAnsi="Times New Roman" w:cs="Times New Roman"/>
          <w:b/>
          <w:bCs/>
          <w:color w:val="auto"/>
          <w:lang w:val="en-US" w:eastAsia="zh-CN"/>
        </w:rPr>
        <w:t>2、</w:t>
      </w:r>
      <w:r>
        <w:rPr>
          <w:rFonts w:hint="eastAsia" w:ascii="Times New Roman" w:hAnsi="Times New Roman" w:cs="Times New Roman"/>
          <w:b/>
          <w:bCs/>
          <w:color w:val="auto"/>
        </w:rPr>
        <w:t>营运期社会环境保护措施</w:t>
      </w:r>
      <w:bookmarkEnd w:id="80"/>
    </w:p>
    <w:p w14:paraId="2A16DC75">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做好桥梁的排水设计，避免因积水影响通行。</w:t>
      </w:r>
    </w:p>
    <w:p w14:paraId="61C33A86">
      <w:pPr>
        <w:pStyle w:val="10"/>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auto"/>
        </w:rPr>
      </w:pPr>
      <w:r>
        <w:rPr>
          <w:rFonts w:hint="eastAsia" w:ascii="Times New Roman" w:hAnsi="Times New Roman" w:cs="Times New Roman"/>
          <w:color w:val="auto"/>
        </w:rPr>
        <w:t>注意加强对道路交通安全事故的监视，在居住集中区和转弯、下坡等路段设置相应的安全提示标志，避免交通事故。道路维修维护必须采取警示、隔断等必要的安全措施，设置交通安全提示。</w:t>
      </w:r>
    </w:p>
    <w:p w14:paraId="0578E350">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p>
    <w:p w14:paraId="6CBF30BD">
      <w:pPr>
        <w:pStyle w:val="3"/>
        <w:keepLines w:val="0"/>
        <w:pageBreakBefore w:val="0"/>
        <w:tabs>
          <w:tab w:val="left" w:pos="822"/>
        </w:tabs>
        <w:kinsoku/>
        <w:wordWrap/>
        <w:overflowPunct/>
        <w:topLinePunct w:val="0"/>
        <w:bidi w:val="0"/>
        <w:adjustRightInd w:val="0"/>
        <w:snapToGrid w:val="0"/>
        <w:spacing w:before="24" w:beforeLines="10" w:line="360" w:lineRule="auto"/>
        <w:ind w:left="0" w:leftChars="0" w:firstLine="0"/>
        <w:rPr>
          <w:rFonts w:ascii="Times New Roman" w:hAnsi="Times New Roman" w:eastAsia="宋体" w:cs="Times New Roman"/>
          <w:b/>
          <w:color w:val="auto"/>
        </w:rPr>
      </w:pPr>
      <w:bookmarkStart w:id="81" w:name="_TOC_250047"/>
      <w:bookmarkEnd w:id="81"/>
      <w:bookmarkStart w:id="82" w:name="_Toc3860"/>
      <w:bookmarkStart w:id="83" w:name="_Toc28793047"/>
      <w:r>
        <w:rPr>
          <w:rFonts w:hint="eastAsia" w:ascii="Times New Roman" w:hAnsi="Times New Roman" w:eastAsia="宋体" w:cs="Times New Roman"/>
          <w:b/>
          <w:color w:val="auto"/>
        </w:rPr>
        <w:t>3.2</w:t>
      </w:r>
      <w:r>
        <w:rPr>
          <w:rFonts w:ascii="Times New Roman" w:hAnsi="Times New Roman" w:eastAsia="宋体" w:cs="Times New Roman"/>
          <w:b/>
          <w:color w:val="auto"/>
        </w:rPr>
        <w:t>环境影响报告书批复要求</w:t>
      </w:r>
      <w:bookmarkEnd w:id="82"/>
      <w:bookmarkEnd w:id="83"/>
    </w:p>
    <w:p w14:paraId="69E564BF">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rPr>
      </w:pPr>
      <w:r>
        <w:rPr>
          <w:rFonts w:hint="eastAsia" w:ascii="Times New Roman" w:hAnsi="Times New Roman" w:cs="Times New Roman"/>
          <w:color w:val="auto"/>
          <w:lang w:val="en-US" w:eastAsia="zh-CN"/>
        </w:rPr>
        <w:t>原</w:t>
      </w:r>
      <w:r>
        <w:rPr>
          <w:rFonts w:ascii="Times New Roman" w:hAnsi="Times New Roman" w:cs="Times New Roman"/>
          <w:color w:val="auto"/>
        </w:rPr>
        <w:t>北京市</w:t>
      </w:r>
      <w:r>
        <w:rPr>
          <w:rFonts w:hint="eastAsia" w:ascii="Times New Roman" w:hAnsi="Times New Roman" w:cs="Times New Roman"/>
          <w:color w:val="auto"/>
          <w:lang w:val="en-US" w:eastAsia="zh-CN"/>
        </w:rPr>
        <w:t>海淀区</w:t>
      </w:r>
      <w:r>
        <w:rPr>
          <w:rFonts w:ascii="Times New Roman" w:hAnsi="Times New Roman" w:cs="Times New Roman"/>
          <w:color w:val="auto"/>
        </w:rPr>
        <w:t>环境保护局对本工程环评的批复意见如下（</w:t>
      </w:r>
      <w:r>
        <w:rPr>
          <w:rFonts w:hint="eastAsia" w:ascii="Times New Roman" w:hAnsi="Times New Roman" w:cs="Times New Roman"/>
          <w:color w:val="auto"/>
          <w:lang w:val="en-US" w:eastAsia="zh-CN"/>
        </w:rPr>
        <w:t>海环保</w:t>
      </w:r>
      <w:r>
        <w:rPr>
          <w:rFonts w:ascii="Times New Roman" w:hAnsi="Times New Roman" w:cs="Times New Roman"/>
          <w:color w:val="auto"/>
        </w:rPr>
        <w:t>审〔20</w:t>
      </w:r>
      <w:r>
        <w:rPr>
          <w:rFonts w:hint="eastAsia" w:ascii="Times New Roman" w:hAnsi="Times New Roman" w:cs="Times New Roman"/>
          <w:color w:val="auto"/>
          <w:lang w:val="en-US" w:eastAsia="zh-CN"/>
        </w:rPr>
        <w:t>13</w:t>
      </w:r>
      <w:r>
        <w:rPr>
          <w:rFonts w:ascii="Times New Roman" w:hAnsi="Times New Roman" w:cs="Times New Roman"/>
          <w:color w:val="auto"/>
        </w:rPr>
        <w:t>〕</w:t>
      </w:r>
      <w:r>
        <w:rPr>
          <w:rFonts w:hint="eastAsia" w:ascii="Times New Roman" w:hAnsi="Times New Roman" w:cs="Times New Roman"/>
          <w:color w:val="auto"/>
          <w:lang w:val="en-US" w:eastAsia="zh-CN"/>
        </w:rPr>
        <w:t>0083</w:t>
      </w:r>
      <w:r>
        <w:rPr>
          <w:rFonts w:ascii="Times New Roman" w:hAnsi="Times New Roman" w:cs="Times New Roman"/>
          <w:color w:val="auto"/>
        </w:rPr>
        <w:t>号</w:t>
      </w:r>
      <w:r>
        <w:rPr>
          <w:rFonts w:ascii="Times New Roman" w:hAnsi="Times New Roman" w:cs="Times New Roman"/>
          <w:color w:val="auto"/>
          <w:spacing w:val="-120"/>
        </w:rPr>
        <w:t>）</w:t>
      </w:r>
      <w:r>
        <w:rPr>
          <w:rFonts w:ascii="Times New Roman" w:hAnsi="Times New Roman" w:cs="Times New Roman"/>
          <w:color w:val="auto"/>
        </w:rPr>
        <w:t>：</w:t>
      </w:r>
    </w:p>
    <w:p w14:paraId="6263D7EC">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rPr>
      </w:pPr>
      <w:r>
        <w:rPr>
          <w:rFonts w:hint="eastAsia" w:ascii="Times New Roman" w:hAnsi="Times New Roman" w:cs="Times New Roman"/>
          <w:color w:val="auto"/>
        </w:rPr>
        <w:t>你单位报送我局的北京中咨华宇环保技术有限公司所做《海淀北部地区核心区东侧边界路(京密引水渠北侧路-翠湖南路)道路工程环境影响报告书》(编号</w:t>
      </w:r>
      <w:r>
        <w:rPr>
          <w:rFonts w:hint="eastAsia" w:ascii="Times New Roman" w:hAnsi="Times New Roman" w:cs="Times New Roman"/>
          <w:color w:val="auto"/>
          <w:lang w:eastAsia="zh-CN"/>
        </w:rPr>
        <w:t>：</w:t>
      </w:r>
      <w:r>
        <w:rPr>
          <w:rFonts w:hint="eastAsia" w:ascii="Times New Roman" w:hAnsi="Times New Roman" w:cs="Times New Roman"/>
          <w:color w:val="auto"/>
        </w:rPr>
        <w:t>海环审20121328)及有关文件收悉，经审查，批复如下</w:t>
      </w:r>
    </w:p>
    <w:p w14:paraId="36351691">
      <w:pPr>
        <w:pStyle w:val="10"/>
        <w:keepLines w:val="0"/>
        <w:pageBreakBefore w:val="0"/>
        <w:numPr>
          <w:ilvl w:val="0"/>
          <w:numId w:val="1"/>
        </w:numPr>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该项目位于海淀区，起点为京密引水渠北侧路，终点为现况翠湖南路。占地面积247700平方米，总投资26657万元，其中:环保投资337.48万元。设计等级为城市主干路。道路规划红线40米，设计速度60km/h。在落实环评报告书和本批复规定的各项环保措施后，从环境保护角度分析，同意该项目建设。</w:t>
      </w:r>
    </w:p>
    <w:p w14:paraId="23CA6F1C">
      <w:pPr>
        <w:pStyle w:val="10"/>
        <w:keepLines w:val="0"/>
        <w:pageBreakBefore w:val="0"/>
        <w:numPr>
          <w:ilvl w:val="0"/>
          <w:numId w:val="1"/>
        </w:numPr>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rPr>
      </w:pPr>
      <w:r>
        <w:rPr>
          <w:rFonts w:hint="eastAsia" w:ascii="Times New Roman" w:hAnsi="Times New Roman" w:cs="Times New Roman"/>
          <w:color w:val="auto"/>
        </w:rPr>
        <w:t>许可项目</w:t>
      </w:r>
      <w:r>
        <w:rPr>
          <w:rFonts w:hint="eastAsia" w:ascii="Times New Roman" w:hAnsi="Times New Roman" w:cs="Times New Roman"/>
          <w:color w:val="auto"/>
          <w:lang w:eastAsia="zh-CN"/>
        </w:rPr>
        <w:t>：</w:t>
      </w:r>
      <w:r>
        <w:rPr>
          <w:rFonts w:hint="eastAsia" w:ascii="Times New Roman" w:hAnsi="Times New Roman" w:cs="Times New Roman"/>
          <w:color w:val="auto"/>
        </w:rPr>
        <w:t>海淀北部地区核心区东侧边界路(京密引水渠北侧路</w:t>
      </w:r>
      <w:r>
        <w:rPr>
          <w:rFonts w:hint="eastAsia" w:ascii="Times New Roman" w:hAnsi="Times New Roman" w:cs="Times New Roman"/>
          <w:color w:val="auto"/>
          <w:lang w:eastAsia="zh-CN"/>
        </w:rPr>
        <w:t>—</w:t>
      </w:r>
      <w:r>
        <w:rPr>
          <w:rFonts w:hint="eastAsia" w:ascii="Times New Roman" w:hAnsi="Times New Roman" w:cs="Times New Roman"/>
          <w:color w:val="auto"/>
        </w:rPr>
        <w:t>翠湖南路)道路工程</w:t>
      </w:r>
      <w:r>
        <w:rPr>
          <w:rFonts w:hint="eastAsia" w:ascii="Times New Roman" w:hAnsi="Times New Roman" w:cs="Times New Roman"/>
          <w:color w:val="auto"/>
          <w:lang w:eastAsia="zh-CN"/>
        </w:rPr>
        <w:t>。</w:t>
      </w:r>
    </w:p>
    <w:p w14:paraId="491E25A6">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三、审批依据:《中华人民共和国环境影响评价法》及相关法律、法规。</w:t>
      </w:r>
    </w:p>
    <w:p w14:paraId="67FF5D4D">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eastAsia="宋体" w:cs="Times New Roman"/>
          <w:color w:val="auto"/>
          <w:lang w:eastAsia="zh-CN"/>
        </w:rPr>
      </w:pPr>
      <w:r>
        <w:rPr>
          <w:rFonts w:hint="eastAsia" w:ascii="Times New Roman" w:hAnsi="Times New Roman" w:cs="Times New Roman"/>
          <w:color w:val="auto"/>
        </w:rPr>
        <w:t>四、建设项目施工阶段，须制定控制工地扬尘污染实施方案认真执行《北京市建设工程施工现场管理办法》和《建筑施工厂界噪声限值》(GB12523-90)中的规定，采取有效防尘、降</w:t>
      </w:r>
      <w:r>
        <w:rPr>
          <w:rFonts w:hint="eastAsia" w:ascii="Times New Roman" w:hAnsi="Times New Roman" w:cs="Times New Roman"/>
          <w:color w:val="auto"/>
          <w:lang w:val="en-US" w:eastAsia="zh-CN"/>
        </w:rPr>
        <w:t>噪</w:t>
      </w:r>
      <w:r>
        <w:rPr>
          <w:rFonts w:hint="eastAsia" w:ascii="Times New Roman" w:hAnsi="Times New Roman" w:cs="Times New Roman"/>
          <w:color w:val="auto"/>
        </w:rPr>
        <w:t>措施，不得施工扰民。施工渣土必须覆盖，严禁将施工产生的渣土带入交通道路，遇有4级以上大风要停止拆除和土方施工</w:t>
      </w:r>
      <w:r>
        <w:rPr>
          <w:rFonts w:hint="eastAsia" w:ascii="Times New Roman" w:hAnsi="Times New Roman" w:cs="Times New Roman"/>
          <w:color w:val="auto"/>
          <w:lang w:eastAsia="zh-CN"/>
        </w:rPr>
        <w:t>。</w:t>
      </w:r>
    </w:p>
    <w:p w14:paraId="44BB20FB">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五、为减少交通噪声对沿途敏感点的影响，须采取相应的措施，使居民居住的环境噪声达标。</w:t>
      </w:r>
    </w:p>
    <w:p w14:paraId="66830EED">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六、该项目营运期道路两侧执行《声环境质量标准》(GB3096-2008)中4类标准。</w:t>
      </w:r>
    </w:p>
    <w:p w14:paraId="44EA5AE2">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s="Times New Roman"/>
          <w:color w:val="auto"/>
        </w:rPr>
      </w:pPr>
      <w:r>
        <w:rPr>
          <w:rFonts w:hint="eastAsia" w:ascii="Times New Roman" w:hAnsi="Times New Roman" w:cs="Times New Roman"/>
          <w:color w:val="auto"/>
        </w:rPr>
        <w:t>七、严格执行环保法规。遵循环保评估，制定环保措施。</w:t>
      </w:r>
    </w:p>
    <w:p w14:paraId="163BB565">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rPr>
      </w:pPr>
      <w:r>
        <w:rPr>
          <w:rFonts w:hint="eastAsia" w:ascii="Times New Roman" w:hAnsi="Times New Roman" w:cs="Times New Roman"/>
          <w:color w:val="auto"/>
        </w:rPr>
        <w:t>八、请按照环保法规要求，及时办理建设项目验收手续，未经验收合格不得正式投入使用。</w:t>
      </w:r>
    </w:p>
    <w:p w14:paraId="65CDEE74">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rPr>
      </w:pPr>
    </w:p>
    <w:p w14:paraId="73FF0D64">
      <w:pPr>
        <w:pStyle w:val="43"/>
        <w:keepLines w:val="0"/>
        <w:pageBreakBefore w:val="0"/>
        <w:tabs>
          <w:tab w:val="left" w:pos="1491"/>
        </w:tabs>
        <w:kinsoku/>
        <w:wordWrap/>
        <w:overflowPunct/>
        <w:topLinePunct w:val="0"/>
        <w:bidi w:val="0"/>
        <w:adjustRightInd w:val="0"/>
        <w:snapToGrid w:val="0"/>
        <w:spacing w:line="360" w:lineRule="auto"/>
        <w:ind w:left="0" w:leftChars="0" w:firstLine="444" w:firstLineChars="200"/>
        <w:rPr>
          <w:rFonts w:ascii="Times New Roman" w:hAnsi="Times New Roman" w:cs="Times New Roman"/>
          <w:color w:val="auto"/>
          <w:spacing w:val="-9"/>
          <w:sz w:val="24"/>
          <w:szCs w:val="24"/>
          <w:lang w:eastAsia="zh-CN"/>
        </w:rPr>
      </w:pPr>
    </w:p>
    <w:p w14:paraId="4245C0C4">
      <w:pPr>
        <w:keepLines w:val="0"/>
        <w:pageBreakBefore w:val="0"/>
        <w:kinsoku/>
        <w:wordWrap/>
        <w:overflowPunct/>
        <w:topLinePunct w:val="0"/>
        <w:bidi w:val="0"/>
        <w:adjustRightInd w:val="0"/>
        <w:snapToGrid w:val="0"/>
        <w:ind w:left="0" w:leftChars="0"/>
        <w:rPr>
          <w:rFonts w:hint="eastAsia" w:ascii="Times New Roman" w:hAnsi="Times New Roman" w:eastAsia="楷体"/>
          <w:color w:val="auto"/>
        </w:rPr>
        <w:sectPr>
          <w:pgSz w:w="11910" w:h="16840"/>
          <w:pgMar w:top="1480" w:right="1180" w:bottom="1480" w:left="1300" w:header="850" w:footer="992" w:gutter="0"/>
          <w:pgBorders>
            <w:top w:val="none" w:sz="0" w:space="0"/>
            <w:left w:val="none" w:sz="0" w:space="0"/>
            <w:bottom w:val="none" w:sz="0" w:space="0"/>
            <w:right w:val="none" w:sz="0" w:space="0"/>
          </w:pgBorders>
          <w:pgNumType w:fmt="decimal"/>
          <w:cols w:space="720" w:num="1"/>
        </w:sectPr>
      </w:pPr>
    </w:p>
    <w:p w14:paraId="35846797">
      <w:pPr>
        <w:pStyle w:val="2"/>
        <w:keepLines w:val="0"/>
        <w:pageBreakBefore w:val="0"/>
        <w:kinsoku/>
        <w:wordWrap/>
        <w:overflowPunct/>
        <w:topLinePunct w:val="0"/>
        <w:bidi w:val="0"/>
        <w:adjustRightInd w:val="0"/>
        <w:snapToGrid w:val="0"/>
        <w:spacing w:line="360" w:lineRule="auto"/>
        <w:ind w:left="0" w:leftChars="0"/>
        <w:rPr>
          <w:rFonts w:ascii="Times New Roman" w:hAnsi="Times New Roman" w:eastAsia="宋体" w:cs="Times New Roman"/>
          <w:b/>
          <w:color w:val="auto"/>
        </w:rPr>
      </w:pPr>
      <w:bookmarkStart w:id="84" w:name="_TOC_250046"/>
      <w:bookmarkStart w:id="85" w:name="_Toc3372"/>
      <w:bookmarkStart w:id="86" w:name="_Toc28793048"/>
      <w:r>
        <w:rPr>
          <w:rFonts w:ascii="Times New Roman" w:hAnsi="Times New Roman" w:eastAsia="宋体" w:cs="Times New Roman"/>
          <w:b/>
          <w:color w:val="auto"/>
        </w:rPr>
        <w:t>4</w:t>
      </w:r>
      <w:bookmarkEnd w:id="84"/>
      <w:r>
        <w:rPr>
          <w:rFonts w:hint="eastAsia" w:ascii="Times New Roman" w:hAnsi="Times New Roman" w:eastAsia="宋体" w:cs="Times New Roman"/>
          <w:b/>
          <w:color w:val="auto"/>
        </w:rPr>
        <w:t xml:space="preserve">  </w:t>
      </w:r>
      <w:r>
        <w:rPr>
          <w:rFonts w:ascii="Times New Roman" w:hAnsi="Times New Roman" w:eastAsia="宋体" w:cs="Times New Roman"/>
          <w:b/>
          <w:color w:val="auto"/>
        </w:rPr>
        <w:t>环境保护措施及落实情况调查</w:t>
      </w:r>
      <w:bookmarkEnd w:id="85"/>
      <w:bookmarkEnd w:id="86"/>
    </w:p>
    <w:p w14:paraId="54FA36B7">
      <w:pPr>
        <w:pStyle w:val="3"/>
        <w:keepLines w:val="0"/>
        <w:pageBreakBefore w:val="0"/>
        <w:tabs>
          <w:tab w:val="left" w:pos="822"/>
        </w:tabs>
        <w:kinsoku/>
        <w:wordWrap/>
        <w:overflowPunct/>
        <w:topLinePunct w:val="0"/>
        <w:bidi w:val="0"/>
        <w:adjustRightInd w:val="0"/>
        <w:snapToGrid w:val="0"/>
        <w:spacing w:before="24" w:beforeLines="10" w:line="360" w:lineRule="auto"/>
        <w:ind w:left="0" w:leftChars="0" w:firstLine="0"/>
        <w:rPr>
          <w:rFonts w:ascii="Times New Roman" w:hAnsi="Times New Roman" w:eastAsia="宋体" w:cs="Times New Roman"/>
          <w:b/>
          <w:color w:val="auto"/>
        </w:rPr>
      </w:pPr>
      <w:bookmarkStart w:id="87" w:name="_TOC_250045"/>
      <w:bookmarkEnd w:id="87"/>
      <w:bookmarkStart w:id="88" w:name="_Toc29932"/>
      <w:bookmarkStart w:id="89" w:name="_Toc28793049"/>
      <w:r>
        <w:rPr>
          <w:rFonts w:hint="eastAsia" w:ascii="Times New Roman" w:hAnsi="Times New Roman" w:eastAsia="宋体" w:cs="Times New Roman"/>
          <w:b/>
          <w:color w:val="auto"/>
        </w:rPr>
        <w:t>4.1</w:t>
      </w:r>
      <w:r>
        <w:rPr>
          <w:rFonts w:ascii="Times New Roman" w:hAnsi="Times New Roman" w:eastAsia="宋体" w:cs="Times New Roman"/>
          <w:b/>
          <w:color w:val="auto"/>
        </w:rPr>
        <w:t>环评报告措施及落实情况</w:t>
      </w:r>
      <w:bookmarkEnd w:id="88"/>
      <w:bookmarkEnd w:id="89"/>
    </w:p>
    <w:p w14:paraId="26E8F97D">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eastAsia="新宋体"/>
          <w:color w:val="auto"/>
        </w:rPr>
      </w:pPr>
      <w:r>
        <w:rPr>
          <w:rFonts w:hint="eastAsia" w:ascii="Times New Roman" w:hAnsi="Times New Roman" w:eastAsia="新宋体"/>
          <w:color w:val="auto"/>
        </w:rPr>
        <w:t>本项目环评报告环保措施及落实情况见表</w:t>
      </w:r>
      <w:r>
        <w:rPr>
          <w:rFonts w:ascii="Times New Roman" w:hAnsi="Times New Roman" w:eastAsia="Times New Roman"/>
          <w:color w:val="auto"/>
        </w:rPr>
        <w:t>4.1-1</w:t>
      </w:r>
      <w:r>
        <w:rPr>
          <w:rFonts w:hint="eastAsia" w:ascii="Times New Roman" w:hAnsi="Times New Roman" w:eastAsia="新宋体"/>
          <w:color w:val="auto"/>
        </w:rPr>
        <w:t>。</w:t>
      </w:r>
    </w:p>
    <w:p w14:paraId="747EBEE7">
      <w:pPr>
        <w:pStyle w:val="3"/>
        <w:keepLines w:val="0"/>
        <w:pageBreakBefore w:val="0"/>
        <w:tabs>
          <w:tab w:val="left" w:pos="822"/>
        </w:tabs>
        <w:kinsoku/>
        <w:wordWrap/>
        <w:overflowPunct/>
        <w:topLinePunct w:val="0"/>
        <w:bidi w:val="0"/>
        <w:adjustRightInd w:val="0"/>
        <w:snapToGrid w:val="0"/>
        <w:spacing w:before="24" w:beforeLines="10" w:line="360" w:lineRule="auto"/>
        <w:ind w:left="0" w:leftChars="0" w:firstLine="0"/>
        <w:rPr>
          <w:rFonts w:ascii="Times New Roman" w:hAnsi="Times New Roman" w:eastAsia="宋体" w:cs="Times New Roman"/>
          <w:b/>
          <w:color w:val="auto"/>
        </w:rPr>
      </w:pPr>
      <w:bookmarkStart w:id="90" w:name="_TOC_250044"/>
      <w:bookmarkEnd w:id="90"/>
      <w:bookmarkStart w:id="91" w:name="_Toc20286"/>
      <w:bookmarkStart w:id="92" w:name="_Toc28793050"/>
      <w:r>
        <w:rPr>
          <w:rFonts w:hint="eastAsia" w:ascii="Times New Roman" w:hAnsi="Times New Roman" w:eastAsia="宋体" w:cs="Times New Roman"/>
          <w:b/>
          <w:color w:val="auto"/>
        </w:rPr>
        <w:t>4.2</w:t>
      </w:r>
      <w:r>
        <w:rPr>
          <w:rFonts w:ascii="Times New Roman" w:hAnsi="Times New Roman" w:eastAsia="宋体" w:cs="Times New Roman"/>
          <w:b/>
          <w:color w:val="auto"/>
        </w:rPr>
        <w:t>环评批复措施及落实情况</w:t>
      </w:r>
      <w:bookmarkEnd w:id="91"/>
      <w:bookmarkEnd w:id="92"/>
    </w:p>
    <w:p w14:paraId="1795D00A">
      <w:pPr>
        <w:pStyle w:val="10"/>
        <w:keepNext w:val="0"/>
        <w:keepLines w:val="0"/>
        <w:pageBreakBefore w:val="0"/>
        <w:widowControl w:val="0"/>
        <w:kinsoku/>
        <w:wordWrap/>
        <w:overflowPunct/>
        <w:topLinePunct w:val="0"/>
        <w:autoSpaceDE w:val="0"/>
        <w:autoSpaceDN w:val="0"/>
        <w:bidi w:val="0"/>
        <w:adjustRightInd w:val="0"/>
        <w:snapToGrid w:val="0"/>
        <w:ind w:left="0" w:leftChars="0" w:firstLine="480" w:firstLineChars="200"/>
        <w:textAlignment w:val="auto"/>
        <w:rPr>
          <w:rFonts w:hint="eastAsia" w:ascii="Times New Roman" w:hAnsi="Times New Roman" w:eastAsia="新宋体"/>
          <w:color w:val="auto"/>
        </w:rPr>
      </w:pPr>
      <w:r>
        <w:rPr>
          <w:rFonts w:hint="eastAsia" w:ascii="Times New Roman" w:hAnsi="Times New Roman" w:eastAsia="新宋体"/>
          <w:color w:val="auto"/>
        </w:rPr>
        <w:t>本项目环评批复要求及落实情况见表</w:t>
      </w:r>
      <w:r>
        <w:rPr>
          <w:rFonts w:ascii="Times New Roman" w:hAnsi="Times New Roman" w:eastAsia="Times New Roman"/>
          <w:color w:val="auto"/>
        </w:rPr>
        <w:t>4.2-1</w:t>
      </w:r>
      <w:r>
        <w:rPr>
          <w:rFonts w:hint="eastAsia" w:ascii="Times New Roman" w:hAnsi="Times New Roman" w:eastAsia="新宋体"/>
          <w:color w:val="auto"/>
        </w:rPr>
        <w:t>。</w:t>
      </w:r>
    </w:p>
    <w:p w14:paraId="7D6076A6">
      <w:pPr>
        <w:pStyle w:val="10"/>
        <w:keepLines w:val="0"/>
        <w:pageBreakBefore w:val="0"/>
        <w:kinsoku/>
        <w:wordWrap/>
        <w:overflowPunct/>
        <w:topLinePunct w:val="0"/>
        <w:bidi w:val="0"/>
        <w:adjustRightInd w:val="0"/>
        <w:snapToGrid w:val="0"/>
        <w:ind w:left="0" w:leftChars="0"/>
        <w:rPr>
          <w:rFonts w:hint="eastAsia" w:ascii="Times New Roman" w:hAnsi="Times New Roman" w:eastAsia="新宋体"/>
          <w:color w:val="auto"/>
        </w:rPr>
      </w:pPr>
    </w:p>
    <w:p w14:paraId="000E5B7F">
      <w:pPr>
        <w:keepLines w:val="0"/>
        <w:pageBreakBefore w:val="0"/>
        <w:kinsoku/>
        <w:wordWrap/>
        <w:overflowPunct/>
        <w:topLinePunct w:val="0"/>
        <w:bidi w:val="0"/>
        <w:adjustRightInd w:val="0"/>
        <w:snapToGrid w:val="0"/>
        <w:ind w:left="0" w:leftChars="0"/>
        <w:rPr>
          <w:rFonts w:hint="eastAsia" w:ascii="Times New Roman" w:hAnsi="Times New Roman" w:eastAsia="新宋体"/>
          <w:color w:val="auto"/>
        </w:rPr>
        <w:sectPr>
          <w:pgSz w:w="11910" w:h="16840"/>
          <w:pgMar w:top="1480" w:right="1180" w:bottom="1480" w:left="1300" w:header="850" w:footer="992" w:gutter="0"/>
          <w:pgBorders>
            <w:top w:val="none" w:sz="0" w:space="0"/>
            <w:left w:val="none" w:sz="0" w:space="0"/>
            <w:bottom w:val="none" w:sz="0" w:space="0"/>
            <w:right w:val="none" w:sz="0" w:space="0"/>
          </w:pgBorders>
          <w:pgNumType w:fmt="decimal"/>
          <w:cols w:space="720" w:num="1"/>
        </w:sectPr>
      </w:pPr>
    </w:p>
    <w:p w14:paraId="5D2CFA92">
      <w:pPr>
        <w:keepLines w:val="0"/>
        <w:pageBreakBefore w:val="0"/>
        <w:tabs>
          <w:tab w:val="left" w:pos="909"/>
        </w:tabs>
        <w:kinsoku/>
        <w:wordWrap/>
        <w:overflowPunct/>
        <w:topLinePunct w:val="0"/>
        <w:bidi w:val="0"/>
        <w:adjustRightInd w:val="0"/>
        <w:snapToGrid w:val="0"/>
        <w:spacing w:before="78"/>
        <w:ind w:left="0" w:leftChars="0" w:right="140"/>
        <w:jc w:val="center"/>
        <w:rPr>
          <w:rFonts w:hint="eastAsia" w:ascii="Times New Roman" w:hAnsi="Times New Roman" w:eastAsia="黑体" w:cs="黑体"/>
          <w:b w:val="0"/>
          <w:bCs/>
          <w:color w:val="auto"/>
          <w:sz w:val="21"/>
        </w:rPr>
      </w:pPr>
      <w:r>
        <w:rPr>
          <w:rFonts w:hint="eastAsia" w:ascii="Times New Roman" w:hAnsi="Times New Roman" w:eastAsia="黑体" w:cs="黑体"/>
          <w:b w:val="0"/>
          <w:bCs/>
          <w:color w:val="auto"/>
          <w:sz w:val="21"/>
        </w:rPr>
        <w:t>表4.1-1</w:t>
      </w:r>
      <w:r>
        <w:rPr>
          <w:rFonts w:hint="eastAsia" w:ascii="Times New Roman" w:hAnsi="Times New Roman" w:eastAsia="黑体" w:cs="黑体"/>
          <w:b w:val="0"/>
          <w:bCs/>
          <w:color w:val="auto"/>
          <w:sz w:val="21"/>
        </w:rPr>
        <w:tab/>
      </w:r>
      <w:r>
        <w:rPr>
          <w:rFonts w:hint="eastAsia" w:ascii="Times New Roman" w:hAnsi="Times New Roman" w:eastAsia="黑体" w:cs="黑体"/>
          <w:b w:val="0"/>
          <w:bCs/>
          <w:color w:val="auto"/>
          <w:sz w:val="21"/>
        </w:rPr>
        <w:t>环境影响报告书环保措施落实情况</w:t>
      </w:r>
    </w:p>
    <w:tbl>
      <w:tblPr>
        <w:tblStyle w:val="24"/>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558"/>
        <w:gridCol w:w="565"/>
        <w:gridCol w:w="6396"/>
        <w:gridCol w:w="6231"/>
        <w:gridCol w:w="730"/>
      </w:tblGrid>
      <w:tr w14:paraId="3EED741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1" w:hRule="atLeast"/>
          <w:jc w:val="center"/>
        </w:trPr>
        <w:tc>
          <w:tcPr>
            <w:tcW w:w="193" w:type="pct"/>
            <w:noWrap w:val="0"/>
            <w:vAlign w:val="center"/>
          </w:tcPr>
          <w:p w14:paraId="79FBC014">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eastAsia="宋体"/>
                <w:b w:val="0"/>
                <w:bCs/>
                <w:color w:val="auto"/>
                <w:sz w:val="21"/>
                <w:szCs w:val="21"/>
              </w:rPr>
            </w:pPr>
            <w:r>
              <w:rPr>
                <w:rFonts w:ascii="Times New Roman" w:hAnsi="Times New Roman" w:eastAsia="宋体"/>
                <w:b w:val="0"/>
                <w:bCs/>
                <w:color w:val="auto"/>
                <w:sz w:val="21"/>
                <w:szCs w:val="21"/>
              </w:rPr>
              <w:t>影响因素</w:t>
            </w:r>
          </w:p>
        </w:tc>
        <w:tc>
          <w:tcPr>
            <w:tcW w:w="195" w:type="pct"/>
            <w:noWrap w:val="0"/>
            <w:vAlign w:val="center"/>
          </w:tcPr>
          <w:p w14:paraId="45243322">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eastAsia="宋体"/>
                <w:b w:val="0"/>
                <w:bCs/>
                <w:color w:val="auto"/>
                <w:sz w:val="21"/>
                <w:szCs w:val="21"/>
              </w:rPr>
            </w:pPr>
            <w:r>
              <w:rPr>
                <w:rFonts w:ascii="Times New Roman" w:hAnsi="Times New Roman" w:eastAsia="宋体"/>
                <w:b w:val="0"/>
                <w:bCs/>
                <w:color w:val="auto"/>
                <w:sz w:val="21"/>
                <w:szCs w:val="21"/>
              </w:rPr>
              <w:t>阶段</w:t>
            </w:r>
          </w:p>
        </w:tc>
        <w:tc>
          <w:tcPr>
            <w:tcW w:w="2208" w:type="pct"/>
            <w:noWrap w:val="0"/>
            <w:vAlign w:val="center"/>
          </w:tcPr>
          <w:p w14:paraId="22A8E39D">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环评阶段环保措施</w:t>
            </w:r>
          </w:p>
        </w:tc>
        <w:tc>
          <w:tcPr>
            <w:tcW w:w="2151" w:type="pct"/>
            <w:noWrap w:val="0"/>
            <w:vAlign w:val="center"/>
          </w:tcPr>
          <w:p w14:paraId="782C0764">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eastAsia="宋体"/>
                <w:b w:val="0"/>
                <w:bCs/>
                <w:color w:val="auto"/>
                <w:sz w:val="21"/>
                <w:szCs w:val="21"/>
              </w:rPr>
            </w:pPr>
            <w:r>
              <w:rPr>
                <w:rFonts w:hint="eastAsia" w:ascii="Times New Roman" w:hAnsi="Times New Roman" w:eastAsia="宋体"/>
                <w:b w:val="0"/>
                <w:bCs/>
                <w:color w:val="auto"/>
                <w:sz w:val="21"/>
                <w:szCs w:val="21"/>
                <w:lang w:val="en-US" w:eastAsia="zh-CN"/>
              </w:rPr>
              <w:t>验收阶段</w:t>
            </w:r>
            <w:r>
              <w:rPr>
                <w:rFonts w:ascii="Times New Roman" w:hAnsi="Times New Roman" w:eastAsia="宋体"/>
                <w:b w:val="0"/>
                <w:bCs/>
                <w:color w:val="auto"/>
                <w:sz w:val="21"/>
                <w:szCs w:val="21"/>
              </w:rPr>
              <w:t>环保措施</w:t>
            </w:r>
          </w:p>
        </w:tc>
        <w:tc>
          <w:tcPr>
            <w:tcW w:w="252" w:type="pct"/>
            <w:noWrap w:val="0"/>
            <w:vAlign w:val="center"/>
          </w:tcPr>
          <w:p w14:paraId="026BA52F">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eastAsia" w:ascii="Times New Roman" w:hAnsi="Times New Roman" w:eastAsia="宋体"/>
                <w:b w:val="0"/>
                <w:bCs/>
                <w:color w:val="auto"/>
                <w:sz w:val="21"/>
                <w:szCs w:val="21"/>
                <w:lang w:eastAsia="zh-CN"/>
              </w:rPr>
            </w:pPr>
            <w:r>
              <w:rPr>
                <w:rFonts w:hint="eastAsia" w:ascii="Times New Roman" w:hAnsi="Times New Roman" w:eastAsia="宋体"/>
                <w:b w:val="0"/>
                <w:bCs/>
                <w:color w:val="auto"/>
                <w:sz w:val="21"/>
                <w:szCs w:val="21"/>
                <w:lang w:val="en-US" w:eastAsia="zh-CN"/>
              </w:rPr>
              <w:t>落实</w:t>
            </w:r>
          </w:p>
          <w:p w14:paraId="3F8C2CBD">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eastAsia="宋体"/>
                <w:b w:val="0"/>
                <w:bCs/>
                <w:color w:val="auto"/>
                <w:sz w:val="21"/>
                <w:szCs w:val="21"/>
              </w:rPr>
            </w:pPr>
            <w:r>
              <w:rPr>
                <w:rFonts w:ascii="Times New Roman" w:hAnsi="Times New Roman" w:eastAsia="宋体"/>
                <w:b w:val="0"/>
                <w:bCs/>
                <w:color w:val="auto"/>
                <w:sz w:val="21"/>
                <w:szCs w:val="21"/>
              </w:rPr>
              <w:t>情况</w:t>
            </w:r>
          </w:p>
        </w:tc>
      </w:tr>
      <w:tr w14:paraId="303C22C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261" w:hRule="atLeast"/>
          <w:jc w:val="center"/>
        </w:trPr>
        <w:tc>
          <w:tcPr>
            <w:tcW w:w="193" w:type="pct"/>
            <w:vMerge w:val="restart"/>
            <w:noWrap w:val="0"/>
            <w:vAlign w:val="center"/>
          </w:tcPr>
          <w:p w14:paraId="2B3BBA4D">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eastAsia="宋体"/>
                <w:b w:val="0"/>
                <w:bCs/>
                <w:color w:val="auto"/>
                <w:sz w:val="21"/>
                <w:szCs w:val="21"/>
              </w:rPr>
            </w:pPr>
            <w:r>
              <w:rPr>
                <w:rFonts w:ascii="Times New Roman" w:hAnsi="Times New Roman" w:eastAsia="宋体"/>
                <w:b w:val="0"/>
                <w:bCs/>
                <w:color w:val="auto"/>
                <w:sz w:val="21"/>
                <w:szCs w:val="21"/>
              </w:rPr>
              <w:t>声环境</w:t>
            </w:r>
          </w:p>
        </w:tc>
        <w:tc>
          <w:tcPr>
            <w:tcW w:w="195" w:type="pct"/>
            <w:noWrap w:val="0"/>
            <w:vAlign w:val="center"/>
          </w:tcPr>
          <w:p w14:paraId="40E78117">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eastAsia="宋体"/>
                <w:b w:val="0"/>
                <w:bCs/>
                <w:color w:val="auto"/>
                <w:sz w:val="21"/>
                <w:szCs w:val="21"/>
              </w:rPr>
            </w:pPr>
            <w:r>
              <w:rPr>
                <w:rFonts w:ascii="Times New Roman" w:hAnsi="Times New Roman" w:eastAsia="宋体"/>
                <w:b w:val="0"/>
                <w:bCs/>
                <w:color w:val="auto"/>
                <w:sz w:val="21"/>
                <w:szCs w:val="21"/>
              </w:rPr>
              <w:t>施工期</w:t>
            </w:r>
          </w:p>
        </w:tc>
        <w:tc>
          <w:tcPr>
            <w:tcW w:w="2208" w:type="pct"/>
            <w:noWrap w:val="0"/>
            <w:vAlign w:val="center"/>
          </w:tcPr>
          <w:p w14:paraId="790FD4A6">
            <w:pPr>
              <w:pStyle w:val="43"/>
              <w:keepNext w:val="0"/>
              <w:keepLines w:val="0"/>
              <w:pageBreakBefore w:val="0"/>
              <w:widowControl w:val="0"/>
              <w:tabs>
                <w:tab w:val="left" w:pos="901"/>
              </w:tabs>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由沿线声环境敏感点的分布情况可知，施工对沿线全部的敏感点有较大影响。所以施工时需采取以下措施，以防止施工噪声对沿线声环境敏感点的影响。根据《北京市建设工程施工现场管理办法》（北京市人民政府令第72号）中的有关规定：施工现场应当设有居民来访接待场所，并有专人值班，负责随时接待来访居民；不经附近居民同意，不得夜间进行产生环境噪声污染的建筑施工作业；进行夜间施工作业产生的噪声超过规定标准的，对影响范围内的居民应适当给予经济补偿。</w:t>
            </w:r>
          </w:p>
          <w:p w14:paraId="71A19282">
            <w:pPr>
              <w:pStyle w:val="43"/>
              <w:keepNext w:val="0"/>
              <w:keepLines w:val="0"/>
              <w:pageBreakBefore w:val="0"/>
              <w:widowControl w:val="0"/>
              <w:tabs>
                <w:tab w:val="left" w:pos="901"/>
              </w:tabs>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1</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lang w:eastAsia="zh-CN"/>
              </w:rPr>
              <w:t>合理布局施工现场</w:t>
            </w:r>
          </w:p>
          <w:p w14:paraId="5EA8BBD4">
            <w:pPr>
              <w:pStyle w:val="43"/>
              <w:keepNext w:val="0"/>
              <w:keepLines w:val="0"/>
              <w:pageBreakBefore w:val="0"/>
              <w:widowControl w:val="0"/>
              <w:tabs>
                <w:tab w:val="left" w:pos="901"/>
              </w:tabs>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对施工现场进行合理科学地布局是减少施工噪声的主要途径，如将施工现场的固定振动源相应集中，以减少影响范围；如对可固定的机械设备如空压机、发电机安置在施工场地临时房间内，房屋内设吸声板或隔声罩，以降低设备噪声。</w:t>
            </w:r>
          </w:p>
          <w:p w14:paraId="1F87E956">
            <w:pPr>
              <w:pStyle w:val="43"/>
              <w:keepNext w:val="0"/>
              <w:keepLines w:val="0"/>
              <w:pageBreakBefore w:val="0"/>
              <w:widowControl w:val="0"/>
              <w:tabs>
                <w:tab w:val="left" w:pos="901"/>
              </w:tabs>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2</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lang w:eastAsia="zh-CN"/>
              </w:rPr>
              <w:t>合理安排施工作业时间</w:t>
            </w:r>
          </w:p>
          <w:p w14:paraId="1C0AD443">
            <w:pPr>
              <w:pStyle w:val="43"/>
              <w:keepNext w:val="0"/>
              <w:keepLines w:val="0"/>
              <w:pageBreakBefore w:val="0"/>
              <w:widowControl w:val="0"/>
              <w:tabs>
                <w:tab w:val="left" w:pos="901"/>
              </w:tabs>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在保证进度的前提下，合理安排作业时间，对于敏感点受影响范围内，须把噪声强度大的施工安排在白天。严格限制夜间进行强振动的施工作业。特殊情况需连续作业时，除采取有效措施外，报环保局批准后施工，并公告附近群众。</w:t>
            </w:r>
          </w:p>
          <w:p w14:paraId="2B684847">
            <w:pPr>
              <w:pStyle w:val="43"/>
              <w:keepNext w:val="0"/>
              <w:keepLines w:val="0"/>
              <w:pageBreakBefore w:val="0"/>
              <w:widowControl w:val="0"/>
              <w:tabs>
                <w:tab w:val="left" w:pos="901"/>
              </w:tabs>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3</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lang w:eastAsia="zh-CN"/>
              </w:rPr>
              <w:t>合理安排施工运输车辆的行走路线和行走时间</w:t>
            </w:r>
          </w:p>
          <w:p w14:paraId="573BAE04">
            <w:pPr>
              <w:pStyle w:val="43"/>
              <w:keepNext w:val="0"/>
              <w:keepLines w:val="0"/>
              <w:pageBreakBefore w:val="0"/>
              <w:widowControl w:val="0"/>
              <w:tabs>
                <w:tab w:val="left" w:pos="901"/>
              </w:tabs>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施工运输车辆，尤其是大型运输车辆，应按照有关部门的规定，确定合理运输路线和时间。</w:t>
            </w:r>
          </w:p>
          <w:p w14:paraId="28DCDB8F">
            <w:pPr>
              <w:pStyle w:val="43"/>
              <w:keepNext w:val="0"/>
              <w:keepLines w:val="0"/>
              <w:pageBreakBefore w:val="0"/>
              <w:widowControl w:val="0"/>
              <w:tabs>
                <w:tab w:val="left" w:pos="901"/>
              </w:tabs>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4</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lang w:eastAsia="zh-CN"/>
              </w:rPr>
              <w:t>合理选择施工机械设备和施工工艺</w:t>
            </w:r>
          </w:p>
          <w:p w14:paraId="277E271C">
            <w:pPr>
              <w:pStyle w:val="43"/>
              <w:keepNext w:val="0"/>
              <w:keepLines w:val="0"/>
              <w:pageBreakBefore w:val="0"/>
              <w:widowControl w:val="0"/>
              <w:tabs>
                <w:tab w:val="left" w:pos="901"/>
              </w:tabs>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施工单位应尽量选用噪音低、振动小的各类施工机械设备；如用小吨位设备代替大吨位设备、采用静力压桩机代替普通强夯打桩机等；避免多台高噪音的机械设备在同一工场和同一时间使用；对排放高强度噪音的施工机械设备工场，应在靠近敏感点一侧设置隔声挡板或隔声屏障（或隔声软帘），以减少施工噪声对环境的影响。</w:t>
            </w:r>
          </w:p>
          <w:p w14:paraId="25A7D557">
            <w:pPr>
              <w:pStyle w:val="43"/>
              <w:keepNext w:val="0"/>
              <w:keepLines w:val="0"/>
              <w:pageBreakBefore w:val="0"/>
              <w:widowControl w:val="0"/>
              <w:tabs>
                <w:tab w:val="left" w:pos="901"/>
              </w:tabs>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5</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lang w:eastAsia="zh-CN"/>
              </w:rPr>
              <w:t>做好宣传工作，倡导科学管理和文明施工</w:t>
            </w:r>
          </w:p>
          <w:p w14:paraId="080E55D0">
            <w:pPr>
              <w:pStyle w:val="43"/>
              <w:keepNext w:val="0"/>
              <w:keepLines w:val="0"/>
              <w:pageBreakBefore w:val="0"/>
              <w:widowControl w:val="0"/>
              <w:tabs>
                <w:tab w:val="left" w:pos="901"/>
              </w:tabs>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由于技术条件、施工现场客观环境限制，即使采用了相应的控制对策和措施，施工噪声、振动仍可能对周围环境产生一定的影响，为此要向沿线受影响的居民和有关单位做好宣传工作，以提高人们对不利影响的心理承受力；做好施工人员的环境保护意识的教育，倡导文明施工的自觉性，尽量降低人为因素造成施工噪声的加重。</w:t>
            </w:r>
          </w:p>
          <w:p w14:paraId="2F66A6E6">
            <w:pPr>
              <w:pStyle w:val="43"/>
              <w:keepNext w:val="0"/>
              <w:keepLines w:val="0"/>
              <w:pageBreakBefore w:val="0"/>
              <w:widowControl w:val="0"/>
              <w:tabs>
                <w:tab w:val="left" w:pos="901"/>
              </w:tabs>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6</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lang w:eastAsia="zh-CN"/>
              </w:rPr>
              <w:t>加强环境管理，接受环保部门环境监督</w:t>
            </w:r>
          </w:p>
          <w:p w14:paraId="60D1574C">
            <w:pPr>
              <w:pStyle w:val="43"/>
              <w:keepNext w:val="0"/>
              <w:keepLines w:val="0"/>
              <w:pageBreakBefore w:val="0"/>
              <w:widowControl w:val="0"/>
              <w:tabs>
                <w:tab w:val="left" w:pos="901"/>
              </w:tabs>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为了有效地控制施工噪声对城市环境的影响，除落实有关的控制措施外，还必须加强环境管理；根据国家和地方的有关法律、法令、条例、规定，施工单位应主动接受环保部门的监督管理和检查。建设单位在进行工程承包时，应将有关施工噪声控制纳入承包内容，并在施工和工程监理过程中设专人负责，以确保控制施工噪声措施的实施。</w:t>
            </w:r>
          </w:p>
        </w:tc>
        <w:tc>
          <w:tcPr>
            <w:tcW w:w="2151" w:type="pct"/>
            <w:noWrap w:val="0"/>
            <w:vAlign w:val="center"/>
          </w:tcPr>
          <w:p w14:paraId="29B0B16E">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jc w:val="left"/>
              <w:textAlignment w:val="auto"/>
              <w:rPr>
                <w:rFonts w:hint="eastAsia" w:ascii="Times New Roman" w:hAnsi="Times New Roman" w:eastAsia="宋体"/>
                <w:b w:val="0"/>
                <w:bCs/>
                <w:color w:val="auto"/>
                <w:sz w:val="21"/>
                <w:szCs w:val="21"/>
                <w:lang w:eastAsia="zh-CN"/>
              </w:rPr>
            </w:pPr>
            <w:r>
              <w:rPr>
                <w:rFonts w:hint="eastAsia" w:ascii="Times New Roman" w:hAnsi="Times New Roman" w:eastAsia="宋体"/>
                <w:b w:val="0"/>
                <w:bCs/>
                <w:color w:val="auto"/>
                <w:sz w:val="21"/>
                <w:szCs w:val="21"/>
                <w:lang w:val="en-US" w:eastAsia="zh-CN"/>
              </w:rPr>
              <w:t>（1）施工现场布局较合理，</w:t>
            </w:r>
            <w:r>
              <w:rPr>
                <w:rFonts w:hint="eastAsia" w:ascii="Times New Roman" w:hAnsi="Times New Roman" w:eastAsia="宋体"/>
                <w:b w:val="0"/>
                <w:bCs/>
                <w:color w:val="auto"/>
                <w:sz w:val="21"/>
                <w:szCs w:val="21"/>
                <w:lang w:eastAsia="zh-CN"/>
              </w:rPr>
              <w:t>施工工地的管理</w:t>
            </w:r>
            <w:r>
              <w:rPr>
                <w:rFonts w:hint="eastAsia" w:ascii="Times New Roman" w:hAnsi="Times New Roman" w:eastAsia="宋体"/>
                <w:b w:val="0"/>
                <w:bCs/>
                <w:color w:val="auto"/>
                <w:sz w:val="21"/>
                <w:szCs w:val="21"/>
                <w:lang w:val="en-US" w:eastAsia="zh-CN"/>
              </w:rPr>
              <w:t>较严格</w:t>
            </w:r>
            <w:r>
              <w:rPr>
                <w:rFonts w:hint="eastAsia" w:ascii="Times New Roman" w:hAnsi="Times New Roman" w:eastAsia="宋体"/>
                <w:b w:val="0"/>
                <w:bCs/>
                <w:color w:val="auto"/>
                <w:sz w:val="21"/>
                <w:szCs w:val="21"/>
                <w:lang w:eastAsia="zh-CN"/>
              </w:rPr>
              <w:t>，</w:t>
            </w:r>
            <w:r>
              <w:rPr>
                <w:rFonts w:hint="eastAsia" w:ascii="Times New Roman" w:hAnsi="Times New Roman" w:eastAsia="宋体"/>
                <w:b w:val="0"/>
                <w:bCs/>
                <w:color w:val="auto"/>
                <w:sz w:val="21"/>
                <w:szCs w:val="21"/>
                <w:lang w:val="en-US" w:eastAsia="zh-CN"/>
              </w:rPr>
              <w:t>施工过程</w:t>
            </w:r>
            <w:r>
              <w:rPr>
                <w:rFonts w:hint="eastAsia" w:ascii="Times New Roman" w:hAnsi="Times New Roman" w:eastAsia="宋体"/>
                <w:b w:val="0"/>
                <w:bCs/>
                <w:color w:val="auto"/>
                <w:sz w:val="21"/>
                <w:szCs w:val="21"/>
                <w:lang w:eastAsia="zh-CN"/>
              </w:rPr>
              <w:t>做到了文明施工，</w:t>
            </w:r>
            <w:r>
              <w:rPr>
                <w:rFonts w:hint="eastAsia" w:ascii="Times New Roman" w:hAnsi="Times New Roman" w:eastAsia="宋体"/>
                <w:b w:val="0"/>
                <w:bCs/>
                <w:color w:val="auto"/>
                <w:sz w:val="21"/>
                <w:szCs w:val="21"/>
                <w:lang w:val="en-US" w:eastAsia="zh-CN"/>
              </w:rPr>
              <w:t>大大</w:t>
            </w:r>
            <w:r>
              <w:rPr>
                <w:rFonts w:hint="eastAsia" w:ascii="Times New Roman" w:hAnsi="Times New Roman" w:eastAsia="宋体"/>
                <w:b w:val="0"/>
                <w:bCs/>
                <w:color w:val="auto"/>
                <w:sz w:val="21"/>
                <w:szCs w:val="21"/>
                <w:lang w:eastAsia="zh-CN"/>
              </w:rPr>
              <w:t>减少了人为噪声；</w:t>
            </w:r>
          </w:p>
          <w:p w14:paraId="7E09AF24">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jc w:val="left"/>
              <w:textAlignment w:val="auto"/>
              <w:rPr>
                <w:rFonts w:hint="eastAsia" w:ascii="Times New Roman" w:hAnsi="Times New Roman" w:eastAsia="宋体"/>
                <w:b w:val="0"/>
                <w:bCs/>
                <w:color w:val="auto"/>
                <w:sz w:val="21"/>
                <w:szCs w:val="21"/>
                <w:lang w:eastAsia="zh-CN"/>
              </w:rPr>
            </w:pPr>
            <w:r>
              <w:rPr>
                <w:rFonts w:hint="eastAsia" w:ascii="Times New Roman" w:hAnsi="Times New Roman" w:eastAsia="宋体"/>
                <w:b w:val="0"/>
                <w:bCs/>
                <w:color w:val="auto"/>
                <w:sz w:val="21"/>
                <w:szCs w:val="21"/>
                <w:lang w:eastAsia="zh-CN"/>
              </w:rPr>
              <w:t>（</w:t>
            </w:r>
            <w:r>
              <w:rPr>
                <w:rFonts w:hint="eastAsia" w:ascii="Times New Roman" w:hAnsi="Times New Roman" w:eastAsia="宋体"/>
                <w:b w:val="0"/>
                <w:bCs/>
                <w:color w:val="auto"/>
                <w:sz w:val="21"/>
                <w:szCs w:val="21"/>
                <w:lang w:val="en-US" w:eastAsia="zh-CN"/>
              </w:rPr>
              <w:t>2</w:t>
            </w:r>
            <w:r>
              <w:rPr>
                <w:rFonts w:hint="eastAsia" w:ascii="Times New Roman" w:hAnsi="Times New Roman" w:eastAsia="宋体"/>
                <w:b w:val="0"/>
                <w:bCs/>
                <w:color w:val="auto"/>
                <w:sz w:val="21"/>
                <w:szCs w:val="21"/>
                <w:lang w:eastAsia="zh-CN"/>
              </w:rPr>
              <w:t>）施工时间</w:t>
            </w:r>
            <w:r>
              <w:rPr>
                <w:rFonts w:hint="eastAsia" w:ascii="Times New Roman" w:hAnsi="Times New Roman" w:eastAsia="宋体"/>
                <w:b w:val="0"/>
                <w:bCs/>
                <w:color w:val="auto"/>
                <w:sz w:val="21"/>
                <w:szCs w:val="21"/>
                <w:lang w:val="en-US" w:eastAsia="zh-CN"/>
              </w:rPr>
              <w:t>安排合理</w:t>
            </w:r>
            <w:r>
              <w:rPr>
                <w:rFonts w:hint="eastAsia" w:ascii="Times New Roman" w:hAnsi="Times New Roman" w:eastAsia="宋体"/>
                <w:b w:val="0"/>
                <w:bCs/>
                <w:color w:val="auto"/>
                <w:sz w:val="21"/>
                <w:szCs w:val="21"/>
                <w:lang w:eastAsia="zh-CN"/>
              </w:rPr>
              <w:t>，减少了噪声影响；</w:t>
            </w:r>
            <w:r>
              <w:rPr>
                <w:rFonts w:hint="eastAsia" w:ascii="Times New Roman" w:hAnsi="Times New Roman" w:eastAsia="宋体"/>
                <w:b w:val="0"/>
                <w:bCs/>
                <w:color w:val="auto"/>
                <w:sz w:val="21"/>
                <w:szCs w:val="21"/>
                <w:lang w:val="en-US" w:eastAsia="zh-CN"/>
              </w:rPr>
              <w:t>为减少对评价阀范围内居民等的噪声影响</w:t>
            </w:r>
            <w:r>
              <w:rPr>
                <w:rFonts w:hint="eastAsia" w:ascii="Times New Roman" w:hAnsi="Times New Roman" w:eastAsia="宋体"/>
                <w:b w:val="0"/>
                <w:bCs/>
                <w:color w:val="auto"/>
                <w:sz w:val="21"/>
                <w:szCs w:val="21"/>
                <w:lang w:eastAsia="zh-CN"/>
              </w:rPr>
              <w:t>，夜间</w:t>
            </w:r>
            <w:r>
              <w:rPr>
                <w:rFonts w:hint="eastAsia" w:ascii="Times New Roman" w:hAnsi="Times New Roman" w:eastAsia="宋体"/>
                <w:b w:val="0"/>
                <w:bCs/>
                <w:color w:val="auto"/>
                <w:sz w:val="21"/>
                <w:szCs w:val="21"/>
                <w:lang w:val="en-US" w:eastAsia="zh-CN"/>
              </w:rPr>
              <w:t>未</w:t>
            </w:r>
            <w:r>
              <w:rPr>
                <w:rFonts w:hint="eastAsia" w:ascii="Times New Roman" w:hAnsi="Times New Roman" w:eastAsia="宋体"/>
                <w:b w:val="0"/>
                <w:bCs/>
                <w:color w:val="auto"/>
                <w:sz w:val="21"/>
                <w:szCs w:val="21"/>
                <w:lang w:eastAsia="zh-CN"/>
              </w:rPr>
              <w:t>施工；</w:t>
            </w:r>
          </w:p>
          <w:p w14:paraId="3E7F05B8">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jc w:val="left"/>
              <w:textAlignment w:val="auto"/>
              <w:rPr>
                <w:rFonts w:hint="eastAsia" w:ascii="Times New Roman" w:hAnsi="Times New Roman" w:eastAsia="宋体"/>
                <w:b w:val="0"/>
                <w:bCs/>
                <w:color w:val="auto"/>
                <w:sz w:val="21"/>
                <w:szCs w:val="21"/>
                <w:lang w:eastAsia="zh-CN"/>
              </w:rPr>
            </w:pPr>
            <w:r>
              <w:rPr>
                <w:rFonts w:hint="eastAsia" w:ascii="Times New Roman" w:hAnsi="Times New Roman" w:eastAsia="宋体"/>
                <w:b w:val="0"/>
                <w:bCs/>
                <w:color w:val="auto"/>
                <w:sz w:val="21"/>
                <w:szCs w:val="21"/>
                <w:lang w:eastAsia="zh-CN"/>
              </w:rPr>
              <w:t>（</w:t>
            </w:r>
            <w:r>
              <w:rPr>
                <w:rFonts w:hint="eastAsia" w:ascii="Times New Roman" w:hAnsi="Times New Roman" w:eastAsia="宋体"/>
                <w:b w:val="0"/>
                <w:bCs/>
                <w:color w:val="auto"/>
                <w:sz w:val="21"/>
                <w:szCs w:val="21"/>
                <w:lang w:val="en-US" w:eastAsia="zh-CN"/>
              </w:rPr>
              <w:t>3</w:t>
            </w:r>
            <w:r>
              <w:rPr>
                <w:rFonts w:hint="eastAsia" w:ascii="Times New Roman" w:hAnsi="Times New Roman" w:eastAsia="宋体"/>
                <w:b w:val="0"/>
                <w:bCs/>
                <w:color w:val="auto"/>
                <w:sz w:val="21"/>
                <w:szCs w:val="21"/>
                <w:lang w:eastAsia="zh-CN"/>
              </w:rPr>
              <w:t>）材料运输车辆在经过居民区等道路时减速慢行，</w:t>
            </w:r>
            <w:r>
              <w:rPr>
                <w:rFonts w:hint="eastAsia" w:ascii="Times New Roman" w:hAnsi="Times New Roman" w:eastAsia="宋体"/>
                <w:b w:val="0"/>
                <w:bCs/>
                <w:color w:val="auto"/>
                <w:sz w:val="21"/>
                <w:szCs w:val="21"/>
                <w:lang w:val="en-US" w:eastAsia="zh-CN"/>
              </w:rPr>
              <w:t>未</w:t>
            </w:r>
            <w:r>
              <w:rPr>
                <w:rFonts w:hint="eastAsia" w:ascii="Times New Roman" w:hAnsi="Times New Roman" w:eastAsia="宋体"/>
                <w:b w:val="0"/>
                <w:bCs/>
                <w:color w:val="auto"/>
                <w:sz w:val="21"/>
                <w:szCs w:val="21"/>
                <w:lang w:eastAsia="zh-CN"/>
              </w:rPr>
              <w:t>鸣笛；</w:t>
            </w:r>
          </w:p>
          <w:p w14:paraId="5FFE6FB1">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jc w:val="left"/>
              <w:textAlignment w:val="auto"/>
              <w:rPr>
                <w:rFonts w:hint="eastAsia" w:ascii="Times New Roman" w:hAnsi="Times New Roman" w:eastAsia="宋体"/>
                <w:b w:val="0"/>
                <w:bCs/>
                <w:color w:val="auto"/>
                <w:sz w:val="21"/>
                <w:szCs w:val="21"/>
                <w:lang w:eastAsia="zh-CN"/>
              </w:rPr>
            </w:pPr>
            <w:r>
              <w:rPr>
                <w:rFonts w:hint="eastAsia" w:ascii="Times New Roman" w:hAnsi="Times New Roman" w:eastAsia="宋体"/>
                <w:b w:val="0"/>
                <w:bCs/>
                <w:color w:val="auto"/>
                <w:sz w:val="21"/>
                <w:szCs w:val="21"/>
                <w:lang w:eastAsia="zh-CN"/>
              </w:rPr>
              <w:t>（</w:t>
            </w:r>
            <w:r>
              <w:rPr>
                <w:rFonts w:hint="eastAsia" w:ascii="Times New Roman" w:hAnsi="Times New Roman" w:eastAsia="宋体"/>
                <w:b w:val="0"/>
                <w:bCs/>
                <w:color w:val="auto"/>
                <w:sz w:val="21"/>
                <w:szCs w:val="21"/>
                <w:lang w:val="en-US" w:eastAsia="zh-CN"/>
              </w:rPr>
              <w:t>4</w:t>
            </w:r>
            <w:r>
              <w:rPr>
                <w:rFonts w:hint="eastAsia" w:ascii="Times New Roman" w:hAnsi="Times New Roman" w:eastAsia="宋体"/>
                <w:b w:val="0"/>
                <w:bCs/>
                <w:color w:val="auto"/>
                <w:sz w:val="21"/>
                <w:szCs w:val="21"/>
                <w:lang w:eastAsia="zh-CN"/>
              </w:rPr>
              <w:t>）施工过程中减少了高分贝的机械同时运行；</w:t>
            </w:r>
          </w:p>
          <w:p w14:paraId="7D5C8BC8">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jc w:val="left"/>
              <w:textAlignment w:val="auto"/>
              <w:rPr>
                <w:rFonts w:hint="eastAsia" w:ascii="Times New Roman" w:hAnsi="Times New Roman" w:eastAsia="宋体"/>
                <w:b w:val="0"/>
                <w:bCs/>
                <w:color w:val="auto"/>
                <w:sz w:val="21"/>
                <w:szCs w:val="21"/>
                <w:lang w:eastAsia="zh-CN"/>
              </w:rPr>
            </w:pPr>
            <w:r>
              <w:rPr>
                <w:rFonts w:hint="eastAsia" w:ascii="Times New Roman" w:hAnsi="Times New Roman" w:eastAsia="宋体"/>
                <w:b w:val="0"/>
                <w:bCs/>
                <w:color w:val="auto"/>
                <w:sz w:val="21"/>
                <w:szCs w:val="21"/>
                <w:lang w:eastAsia="zh-CN"/>
              </w:rPr>
              <w:t>（</w:t>
            </w:r>
            <w:r>
              <w:rPr>
                <w:rFonts w:hint="eastAsia" w:ascii="Times New Roman" w:hAnsi="Times New Roman" w:eastAsia="宋体"/>
                <w:b w:val="0"/>
                <w:bCs/>
                <w:color w:val="auto"/>
                <w:sz w:val="21"/>
                <w:szCs w:val="21"/>
                <w:lang w:val="en-US" w:eastAsia="zh-CN"/>
              </w:rPr>
              <w:t>5</w:t>
            </w:r>
            <w:r>
              <w:rPr>
                <w:rFonts w:hint="eastAsia" w:ascii="Times New Roman" w:hAnsi="Times New Roman" w:eastAsia="宋体"/>
                <w:b w:val="0"/>
                <w:bCs/>
                <w:color w:val="auto"/>
                <w:sz w:val="21"/>
                <w:szCs w:val="21"/>
                <w:lang w:eastAsia="zh-CN"/>
              </w:rPr>
              <w:t>）</w:t>
            </w:r>
            <w:r>
              <w:rPr>
                <w:rFonts w:hint="eastAsia" w:ascii="Times New Roman" w:hAnsi="Times New Roman" w:eastAsia="宋体"/>
                <w:b w:val="0"/>
                <w:bCs/>
                <w:color w:val="auto"/>
                <w:sz w:val="21"/>
                <w:szCs w:val="21"/>
                <w:lang w:val="en-US" w:eastAsia="zh-CN"/>
              </w:rPr>
              <w:t>施工过程对</w:t>
            </w:r>
            <w:r>
              <w:rPr>
                <w:rFonts w:hint="eastAsia" w:ascii="Times New Roman" w:hAnsi="Times New Roman" w:eastAsia="宋体"/>
                <w:b w:val="0"/>
                <w:bCs/>
                <w:color w:val="auto"/>
                <w:sz w:val="21"/>
                <w:szCs w:val="21"/>
                <w:lang w:eastAsia="zh-CN"/>
              </w:rPr>
              <w:t>施工人员</w:t>
            </w:r>
            <w:r>
              <w:rPr>
                <w:rFonts w:hint="eastAsia" w:ascii="Times New Roman" w:hAnsi="Times New Roman" w:eastAsia="宋体"/>
                <w:b w:val="0"/>
                <w:bCs/>
                <w:color w:val="auto"/>
                <w:sz w:val="21"/>
                <w:szCs w:val="21"/>
                <w:lang w:val="en-US" w:eastAsia="zh-CN"/>
              </w:rPr>
              <w:t>进行了相关</w:t>
            </w:r>
            <w:r>
              <w:rPr>
                <w:rFonts w:hint="eastAsia" w:ascii="Times New Roman" w:hAnsi="Times New Roman" w:eastAsia="宋体"/>
                <w:b w:val="0"/>
                <w:bCs/>
                <w:color w:val="auto"/>
                <w:sz w:val="21"/>
                <w:szCs w:val="21"/>
                <w:lang w:eastAsia="zh-CN"/>
              </w:rPr>
              <w:t>环境保护</w:t>
            </w:r>
            <w:r>
              <w:rPr>
                <w:rFonts w:hint="eastAsia" w:ascii="Times New Roman" w:hAnsi="Times New Roman" w:eastAsia="宋体"/>
                <w:b w:val="0"/>
                <w:bCs/>
                <w:color w:val="auto"/>
                <w:sz w:val="21"/>
                <w:szCs w:val="21"/>
                <w:lang w:val="en-US" w:eastAsia="zh-CN"/>
              </w:rPr>
              <w:t>工作宣传</w:t>
            </w:r>
            <w:r>
              <w:rPr>
                <w:rFonts w:hint="eastAsia" w:ascii="Times New Roman" w:hAnsi="Times New Roman" w:eastAsia="宋体"/>
                <w:b w:val="0"/>
                <w:bCs/>
                <w:color w:val="auto"/>
                <w:sz w:val="21"/>
                <w:szCs w:val="21"/>
                <w:lang w:eastAsia="zh-CN"/>
              </w:rPr>
              <w:t>。</w:t>
            </w:r>
          </w:p>
          <w:p w14:paraId="2333606B">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jc w:val="left"/>
              <w:textAlignment w:val="auto"/>
              <w:rPr>
                <w:rFonts w:hint="eastAsia" w:ascii="Times New Roman" w:hAnsi="Times New Roman" w:eastAsia="宋体"/>
                <w:b w:val="0"/>
                <w:bCs/>
                <w:color w:val="auto"/>
                <w:sz w:val="21"/>
                <w:szCs w:val="21"/>
                <w:lang w:eastAsia="zh-CN"/>
              </w:rPr>
            </w:pPr>
            <w:r>
              <w:rPr>
                <w:rFonts w:hint="eastAsia" w:ascii="Times New Roman" w:hAnsi="Times New Roman" w:eastAsia="宋体"/>
                <w:b w:val="0"/>
                <w:bCs/>
                <w:color w:val="auto"/>
                <w:sz w:val="21"/>
                <w:szCs w:val="21"/>
                <w:lang w:eastAsia="zh-CN"/>
              </w:rPr>
              <w:t>（</w:t>
            </w:r>
            <w:r>
              <w:rPr>
                <w:rFonts w:hint="eastAsia" w:ascii="Times New Roman" w:hAnsi="Times New Roman" w:eastAsia="宋体"/>
                <w:b w:val="0"/>
                <w:bCs/>
                <w:color w:val="auto"/>
                <w:sz w:val="21"/>
                <w:szCs w:val="21"/>
                <w:lang w:val="en-US" w:eastAsia="zh-CN"/>
              </w:rPr>
              <w:t>6</w:t>
            </w:r>
            <w:r>
              <w:rPr>
                <w:rFonts w:hint="eastAsia" w:ascii="Times New Roman" w:hAnsi="Times New Roman" w:eastAsia="宋体"/>
                <w:b w:val="0"/>
                <w:bCs/>
                <w:color w:val="auto"/>
                <w:sz w:val="21"/>
                <w:szCs w:val="21"/>
                <w:lang w:eastAsia="zh-CN"/>
              </w:rPr>
              <w:t>）</w:t>
            </w:r>
            <w:r>
              <w:rPr>
                <w:rFonts w:ascii="Times New Roman" w:hAnsi="Times New Roman" w:cs="Times New Roman"/>
                <w:b w:val="0"/>
                <w:bCs/>
                <w:color w:val="auto"/>
                <w:sz w:val="21"/>
                <w:szCs w:val="21"/>
                <w:lang w:eastAsia="zh-CN"/>
              </w:rPr>
              <w:t>施工单位接受环保部门的监督管理和检查。在施工和工程监理过程中</w:t>
            </w:r>
            <w:r>
              <w:rPr>
                <w:rFonts w:hint="eastAsia" w:ascii="Times New Roman" w:hAnsi="Times New Roman" w:cs="Times New Roman"/>
                <w:b w:val="0"/>
                <w:bCs/>
                <w:color w:val="auto"/>
                <w:sz w:val="21"/>
                <w:szCs w:val="21"/>
                <w:lang w:val="en-US" w:eastAsia="zh-CN"/>
              </w:rPr>
              <w:t>由</w:t>
            </w:r>
            <w:r>
              <w:rPr>
                <w:rFonts w:ascii="Times New Roman" w:hAnsi="Times New Roman" w:cs="Times New Roman"/>
                <w:b w:val="0"/>
                <w:bCs/>
                <w:color w:val="auto"/>
                <w:sz w:val="21"/>
                <w:szCs w:val="21"/>
                <w:lang w:eastAsia="zh-CN"/>
              </w:rPr>
              <w:t>专人负责，确保</w:t>
            </w:r>
            <w:r>
              <w:rPr>
                <w:rFonts w:hint="eastAsia" w:ascii="Times New Roman" w:hAnsi="Times New Roman" w:cs="Times New Roman"/>
                <w:b w:val="0"/>
                <w:bCs/>
                <w:color w:val="auto"/>
                <w:sz w:val="21"/>
                <w:szCs w:val="21"/>
                <w:lang w:eastAsia="zh-CN"/>
              </w:rPr>
              <w:t>了</w:t>
            </w:r>
            <w:r>
              <w:rPr>
                <w:rFonts w:ascii="Times New Roman" w:hAnsi="Times New Roman" w:cs="Times New Roman"/>
                <w:b w:val="0"/>
                <w:bCs/>
                <w:color w:val="auto"/>
                <w:sz w:val="21"/>
                <w:szCs w:val="21"/>
                <w:lang w:eastAsia="zh-CN"/>
              </w:rPr>
              <w:t>控制施工噪声措施的实施。</w:t>
            </w:r>
          </w:p>
        </w:tc>
        <w:tc>
          <w:tcPr>
            <w:tcW w:w="252" w:type="pct"/>
            <w:noWrap w:val="0"/>
            <w:vAlign w:val="center"/>
          </w:tcPr>
          <w:p w14:paraId="1407703F">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eastAsia="宋体"/>
                <w:b w:val="0"/>
                <w:bCs/>
                <w:color w:val="auto"/>
                <w:sz w:val="21"/>
                <w:szCs w:val="21"/>
              </w:rPr>
            </w:pPr>
            <w:r>
              <w:rPr>
                <w:rFonts w:ascii="Times New Roman" w:hAnsi="Times New Roman" w:eastAsia="宋体"/>
                <w:b w:val="0"/>
                <w:bCs/>
                <w:color w:val="auto"/>
                <w:sz w:val="21"/>
                <w:szCs w:val="21"/>
              </w:rPr>
              <w:t>已落实</w:t>
            </w:r>
          </w:p>
        </w:tc>
      </w:tr>
      <w:tr w14:paraId="19B50AE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871" w:hRule="atLeast"/>
          <w:jc w:val="center"/>
        </w:trPr>
        <w:tc>
          <w:tcPr>
            <w:tcW w:w="193" w:type="pct"/>
            <w:vMerge w:val="continue"/>
            <w:noWrap w:val="0"/>
            <w:vAlign w:val="center"/>
          </w:tcPr>
          <w:p w14:paraId="584865D1">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ascii="Times New Roman" w:hAnsi="Times New Roman" w:cs="Times New Roman"/>
                <w:b w:val="0"/>
                <w:bCs/>
                <w:color w:val="auto"/>
                <w:sz w:val="21"/>
                <w:szCs w:val="21"/>
              </w:rPr>
            </w:pPr>
          </w:p>
        </w:tc>
        <w:tc>
          <w:tcPr>
            <w:tcW w:w="195" w:type="pct"/>
            <w:noWrap w:val="0"/>
            <w:vAlign w:val="center"/>
          </w:tcPr>
          <w:p w14:paraId="2557744B">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eastAsia="宋体"/>
                <w:b w:val="0"/>
                <w:bCs/>
                <w:color w:val="auto"/>
                <w:sz w:val="21"/>
                <w:szCs w:val="21"/>
              </w:rPr>
            </w:pPr>
            <w:r>
              <w:rPr>
                <w:rFonts w:ascii="Times New Roman" w:hAnsi="Times New Roman" w:eastAsia="宋体"/>
                <w:b w:val="0"/>
                <w:bCs/>
                <w:color w:val="auto"/>
                <w:sz w:val="21"/>
                <w:szCs w:val="21"/>
              </w:rPr>
              <w:t>运营期</w:t>
            </w:r>
          </w:p>
        </w:tc>
        <w:tc>
          <w:tcPr>
            <w:tcW w:w="2208" w:type="pct"/>
            <w:noWrap w:val="0"/>
            <w:vAlign w:val="center"/>
          </w:tcPr>
          <w:p w14:paraId="2825A682">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fldChar w:fldCharType="begin"/>
            </w:r>
            <w:r>
              <w:rPr>
                <w:rFonts w:ascii="Times New Roman" w:hAnsi="Times New Roman" w:cs="Times New Roman"/>
                <w:b w:val="0"/>
                <w:bCs/>
                <w:color w:val="auto"/>
                <w:sz w:val="21"/>
                <w:szCs w:val="21"/>
                <w:lang w:eastAsia="zh-CN"/>
              </w:rPr>
              <w:instrText xml:space="preserve"> = 1 \* GB2 </w:instrText>
            </w:r>
            <w:r>
              <w:rPr>
                <w:rFonts w:ascii="Times New Roman" w:hAnsi="Times New Roman" w:cs="Times New Roman"/>
                <w:b w:val="0"/>
                <w:bCs/>
                <w:color w:val="auto"/>
                <w:sz w:val="21"/>
                <w:szCs w:val="21"/>
                <w:lang w:eastAsia="zh-CN"/>
              </w:rPr>
              <w:fldChar w:fldCharType="separate"/>
            </w:r>
            <w:r>
              <w:rPr>
                <w:rFonts w:hint="eastAsia" w:ascii="Times New Roman" w:hAnsi="Times New Roman" w:cs="Times New Roman"/>
                <w:b w:val="0"/>
                <w:bCs/>
                <w:color w:val="auto"/>
                <w:sz w:val="21"/>
                <w:szCs w:val="21"/>
                <w:lang w:eastAsia="zh-CN"/>
              </w:rPr>
              <w:t>⑴</w:t>
            </w:r>
            <w:r>
              <w:rPr>
                <w:rFonts w:ascii="Times New Roman" w:hAnsi="Times New Roman" w:cs="Times New Roman"/>
                <w:b w:val="0"/>
                <w:bCs/>
                <w:color w:val="auto"/>
                <w:sz w:val="21"/>
                <w:szCs w:val="21"/>
                <w:lang w:eastAsia="zh-CN"/>
              </w:rPr>
              <w:fldChar w:fldCharType="end"/>
            </w:r>
            <w:r>
              <w:rPr>
                <w:rFonts w:ascii="Times New Roman" w:hAnsi="Times New Roman" w:cs="Times New Roman"/>
                <w:b w:val="0"/>
                <w:bCs/>
                <w:color w:val="auto"/>
                <w:sz w:val="21"/>
                <w:szCs w:val="21"/>
                <w:lang w:eastAsia="zh-CN"/>
              </w:rPr>
              <w:t>敏感点降噪措施</w:t>
            </w:r>
          </w:p>
          <w:p w14:paraId="040872B4">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hint="eastAsia" w:ascii="Times New Roman" w:hAnsi="Times New Roman" w:cs="Times New Roman"/>
                <w:b w:val="0"/>
                <w:bCs/>
                <w:color w:val="auto"/>
                <w:sz w:val="21"/>
                <w:szCs w:val="21"/>
                <w:lang w:eastAsia="zh-CN"/>
              </w:rPr>
            </w:pPr>
            <w:r>
              <w:rPr>
                <w:rFonts w:ascii="Times New Roman" w:hAnsi="Times New Roman"/>
                <w:b w:val="0"/>
                <w:bCs/>
                <w:color w:val="auto"/>
                <w:sz w:val="21"/>
                <w:szCs w:val="21"/>
              </w:rPr>
              <w:t>本项目噪声减缓措施在</w:t>
            </w:r>
            <w:r>
              <w:rPr>
                <w:rFonts w:hint="eastAsia" w:ascii="Times New Roman" w:hAnsi="Times New Roman"/>
                <w:b w:val="0"/>
                <w:bCs/>
                <w:color w:val="auto"/>
                <w:sz w:val="21"/>
                <w:szCs w:val="21"/>
              </w:rPr>
              <w:t>屯佃村安装隔声窗15户，蒲柳人家度假村</w:t>
            </w:r>
            <w:r>
              <w:rPr>
                <w:rFonts w:ascii="Times New Roman" w:hAnsi="Times New Roman"/>
                <w:b w:val="0"/>
                <w:bCs/>
                <w:color w:val="auto"/>
                <w:sz w:val="21"/>
                <w:szCs w:val="21"/>
              </w:rPr>
              <w:t>安装</w:t>
            </w:r>
            <w:r>
              <w:rPr>
                <w:rFonts w:hint="eastAsia" w:ascii="Times New Roman" w:hAnsi="Times New Roman"/>
                <w:b w:val="0"/>
                <w:bCs/>
                <w:color w:val="auto"/>
                <w:sz w:val="21"/>
                <w:szCs w:val="21"/>
              </w:rPr>
              <w:t>隔声窗24户；西马坊村</w:t>
            </w:r>
            <w:r>
              <w:rPr>
                <w:rFonts w:ascii="Times New Roman" w:hAnsi="Times New Roman"/>
                <w:b w:val="0"/>
                <w:bCs/>
                <w:color w:val="auto"/>
                <w:sz w:val="21"/>
                <w:szCs w:val="21"/>
              </w:rPr>
              <w:t>安装隔声窗</w:t>
            </w:r>
            <w:r>
              <w:rPr>
                <w:rFonts w:hint="eastAsia" w:ascii="Times New Roman" w:hAnsi="Times New Roman"/>
                <w:b w:val="0"/>
                <w:bCs/>
                <w:color w:val="auto"/>
                <w:sz w:val="21"/>
                <w:szCs w:val="21"/>
              </w:rPr>
              <w:t>11</w:t>
            </w:r>
            <w:r>
              <w:rPr>
                <w:rFonts w:ascii="Times New Roman" w:hAnsi="Times New Roman"/>
                <w:b w:val="0"/>
                <w:bCs/>
                <w:color w:val="auto"/>
                <w:sz w:val="21"/>
                <w:szCs w:val="21"/>
              </w:rPr>
              <w:t>户</w:t>
            </w:r>
            <w:r>
              <w:rPr>
                <w:rFonts w:hint="eastAsia" w:ascii="Times New Roman" w:hAnsi="Times New Roman"/>
                <w:b w:val="0"/>
                <w:bCs/>
                <w:color w:val="auto"/>
                <w:sz w:val="21"/>
                <w:szCs w:val="21"/>
              </w:rPr>
              <w:t>。共安装隔声窗200</w:t>
            </w:r>
            <w:r>
              <w:rPr>
                <w:rFonts w:ascii="Times New Roman" w:hAnsi="Times New Roman"/>
                <w:b w:val="0"/>
                <w:bCs/>
                <w:color w:val="auto"/>
                <w:sz w:val="21"/>
                <w:szCs w:val="21"/>
              </w:rPr>
              <w:t>m</w:t>
            </w:r>
            <w:r>
              <w:rPr>
                <w:rFonts w:ascii="Times New Roman" w:hAnsi="Times New Roman"/>
                <w:b w:val="0"/>
                <w:bCs/>
                <w:color w:val="auto"/>
                <w:sz w:val="21"/>
                <w:szCs w:val="21"/>
                <w:vertAlign w:val="superscript"/>
              </w:rPr>
              <w:t>2</w:t>
            </w:r>
            <w:r>
              <w:rPr>
                <w:rFonts w:hint="eastAsia" w:ascii="Times New Roman" w:hAnsi="Times New Roman"/>
                <w:b w:val="0"/>
                <w:bCs/>
                <w:color w:val="auto"/>
                <w:sz w:val="21"/>
                <w:szCs w:val="21"/>
              </w:rPr>
              <w:t>。</w:t>
            </w:r>
          </w:p>
          <w:p w14:paraId="6A29BF6C">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fldChar w:fldCharType="begin"/>
            </w:r>
            <w:r>
              <w:rPr>
                <w:rFonts w:ascii="Times New Roman" w:hAnsi="Times New Roman" w:cs="Times New Roman"/>
                <w:b w:val="0"/>
                <w:bCs/>
                <w:color w:val="auto"/>
                <w:sz w:val="21"/>
                <w:szCs w:val="21"/>
                <w:lang w:eastAsia="zh-CN"/>
              </w:rPr>
              <w:instrText xml:space="preserve"> = 2 \* GB2 </w:instrText>
            </w:r>
            <w:r>
              <w:rPr>
                <w:rFonts w:ascii="Times New Roman" w:hAnsi="Times New Roman" w:cs="Times New Roman"/>
                <w:b w:val="0"/>
                <w:bCs/>
                <w:color w:val="auto"/>
                <w:sz w:val="21"/>
                <w:szCs w:val="21"/>
                <w:lang w:eastAsia="zh-CN"/>
              </w:rPr>
              <w:fldChar w:fldCharType="separate"/>
            </w:r>
            <w:r>
              <w:rPr>
                <w:rFonts w:hint="eastAsia" w:ascii="Times New Roman" w:hAnsi="Times New Roman" w:cs="Times New Roman"/>
                <w:b w:val="0"/>
                <w:bCs/>
                <w:color w:val="auto"/>
                <w:sz w:val="21"/>
                <w:szCs w:val="21"/>
                <w:lang w:eastAsia="zh-CN"/>
              </w:rPr>
              <w:t>⑵</w:t>
            </w:r>
            <w:r>
              <w:rPr>
                <w:rFonts w:ascii="Times New Roman" w:hAnsi="Times New Roman" w:cs="Times New Roman"/>
                <w:b w:val="0"/>
                <w:bCs/>
                <w:color w:val="auto"/>
                <w:sz w:val="21"/>
                <w:szCs w:val="21"/>
                <w:lang w:eastAsia="zh-CN"/>
              </w:rPr>
              <w:fldChar w:fldCharType="end"/>
            </w:r>
            <w:r>
              <w:rPr>
                <w:rFonts w:ascii="Times New Roman" w:hAnsi="Times New Roman" w:cs="Times New Roman"/>
                <w:b w:val="0"/>
                <w:bCs/>
                <w:color w:val="auto"/>
                <w:sz w:val="21"/>
                <w:szCs w:val="21"/>
                <w:lang w:eastAsia="zh-CN"/>
              </w:rPr>
              <w:t>工程管理措施</w:t>
            </w:r>
          </w:p>
          <w:p w14:paraId="696CCD18">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b w:val="0"/>
                <w:bCs/>
                <w:color w:val="auto"/>
                <w:sz w:val="21"/>
                <w:szCs w:val="21"/>
              </w:rPr>
            </w:pPr>
            <w:r>
              <w:rPr>
                <w:rFonts w:ascii="Times New Roman" w:hAnsi="Times New Roman"/>
                <w:b w:val="0"/>
                <w:bCs/>
                <w:color w:val="auto"/>
                <w:sz w:val="21"/>
                <w:szCs w:val="21"/>
              </w:rPr>
              <w:t>1）用过加强公路交通管理，如限制性排放不达标的车辆上路，在敏感点两端设置限速和禁鸣标志等，可以有效控制交通噪声的污染。</w:t>
            </w:r>
          </w:p>
          <w:p w14:paraId="5EF418F5">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b w:val="0"/>
                <w:bCs/>
                <w:color w:val="auto"/>
                <w:sz w:val="21"/>
                <w:szCs w:val="21"/>
              </w:rPr>
            </w:pPr>
            <w:r>
              <w:rPr>
                <w:rFonts w:ascii="Times New Roman" w:hAnsi="Times New Roman"/>
                <w:b w:val="0"/>
                <w:bCs/>
                <w:color w:val="auto"/>
                <w:sz w:val="21"/>
                <w:szCs w:val="21"/>
              </w:rPr>
              <w:t>2）经常维持公路路面的平整度，避免因路况不佳造成车辆颠簸等引起交通噪声增大。</w:t>
            </w:r>
          </w:p>
          <w:p w14:paraId="661E6330">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3</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lang w:eastAsia="zh-CN"/>
              </w:rPr>
              <w:t>对沿线乡镇规划建设的控制要求</w:t>
            </w:r>
          </w:p>
          <w:p w14:paraId="50320F65">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b w:val="0"/>
                <w:bCs/>
                <w:color w:val="auto"/>
                <w:sz w:val="21"/>
                <w:szCs w:val="21"/>
              </w:rPr>
            </w:pPr>
            <w:r>
              <w:rPr>
                <w:rFonts w:ascii="Times New Roman" w:hAnsi="Times New Roman"/>
                <w:b w:val="0"/>
                <w:bCs/>
                <w:color w:val="auto"/>
                <w:sz w:val="21"/>
                <w:szCs w:val="21"/>
              </w:rPr>
              <w:t>1）沿线乡镇如果调整城镇发展规划，向本项目靠近，则建议在本项目预测的达标距离范围以内尽量布设仓库、物流、工厂等对环境不敏感的措施，防止交通噪声污染。</w:t>
            </w:r>
          </w:p>
          <w:p w14:paraId="7EAF5FDD">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b w:val="0"/>
                <w:bCs/>
                <w:color w:val="auto"/>
                <w:sz w:val="21"/>
                <w:szCs w:val="21"/>
                <w:highlight w:val="yellow"/>
              </w:rPr>
            </w:pPr>
            <w:r>
              <w:rPr>
                <w:rFonts w:ascii="Times New Roman" w:hAnsi="Times New Roman"/>
                <w:b w:val="0"/>
                <w:bCs/>
                <w:color w:val="auto"/>
                <w:sz w:val="21"/>
                <w:szCs w:val="21"/>
              </w:rPr>
              <w:t>2）各级乡镇政府应避免临路开展商品房建设项目，周转房和拆迁居民的回迁房的应建造在防护距离之外，防护距离为距路红线50m。</w:t>
            </w:r>
          </w:p>
          <w:p w14:paraId="689BFA4E">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cs="Times New Roman"/>
                <w:b w:val="0"/>
                <w:bCs/>
                <w:color w:val="auto"/>
                <w:sz w:val="21"/>
                <w:szCs w:val="21"/>
                <w:lang w:eastAsia="zh-CN"/>
              </w:rPr>
            </w:pPr>
            <w:r>
              <w:rPr>
                <w:rFonts w:ascii="Times New Roman" w:hAnsi="Times New Roman"/>
                <w:b w:val="0"/>
                <w:bCs/>
                <w:color w:val="auto"/>
                <w:sz w:val="21"/>
                <w:szCs w:val="21"/>
              </w:rPr>
              <w:t>3）对于学校和医院等需要安静的敏感目标要求较高，新建此类项目应参照各路段预测的防护距离，并实地测量噪声，建在达标距离之外。如果在防护距离之内建设声环境敏感建筑物时，应依据相关法律由建设单位采取相应减噪措施。</w:t>
            </w:r>
          </w:p>
        </w:tc>
        <w:tc>
          <w:tcPr>
            <w:tcW w:w="2151" w:type="pct"/>
            <w:noWrap w:val="0"/>
            <w:vAlign w:val="center"/>
          </w:tcPr>
          <w:p w14:paraId="35339E71">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jc w:val="left"/>
              <w:textAlignment w:val="auto"/>
              <w:rPr>
                <w:rFonts w:hint="default" w:ascii="Times New Roman" w:hAnsi="Times New Roman" w:eastAsia="宋体"/>
                <w:b w:val="0"/>
                <w:bCs/>
                <w:color w:val="auto"/>
                <w:sz w:val="21"/>
                <w:szCs w:val="21"/>
                <w:lang w:val="en-US" w:eastAsia="zh-CN"/>
              </w:rPr>
            </w:pPr>
            <w:r>
              <w:rPr>
                <w:rFonts w:ascii="Times New Roman" w:hAnsi="Times New Roman" w:eastAsia="宋体"/>
                <w:b w:val="0"/>
                <w:bCs/>
                <w:color w:val="auto"/>
                <w:spacing w:val="-9"/>
                <w:sz w:val="21"/>
                <w:szCs w:val="21"/>
              </w:rPr>
              <w:t>（1）</w:t>
            </w:r>
            <w:r>
              <w:rPr>
                <w:rFonts w:hint="eastAsia" w:ascii="Times New Roman" w:hAnsi="Times New Roman" w:cs="Times New Roman"/>
                <w:b w:val="0"/>
                <w:bCs/>
                <w:color w:val="auto"/>
                <w:sz w:val="21"/>
                <w:szCs w:val="21"/>
                <w:lang w:val="en-US" w:eastAsia="zh-CN"/>
              </w:rPr>
              <w:t>敏感点降噪措施：西马坊村均已经拆迁完成，屯佃村剩余</w:t>
            </w:r>
            <w:r>
              <w:rPr>
                <w:rFonts w:hint="eastAsia" w:cs="Times New Roman"/>
                <w:b w:val="0"/>
                <w:bCs/>
                <w:color w:val="auto"/>
                <w:sz w:val="21"/>
                <w:szCs w:val="21"/>
                <w:lang w:val="en-US" w:eastAsia="zh-CN"/>
              </w:rPr>
              <w:t>正在</w:t>
            </w:r>
            <w:r>
              <w:rPr>
                <w:rFonts w:hint="eastAsia" w:ascii="Times New Roman" w:hAnsi="Times New Roman" w:cs="Times New Roman"/>
                <w:b w:val="0"/>
                <w:bCs/>
                <w:color w:val="auto"/>
                <w:sz w:val="21"/>
                <w:szCs w:val="21"/>
                <w:lang w:val="en-US" w:eastAsia="zh-CN"/>
              </w:rPr>
              <w:t>拆迁2户。蒲柳人家度假村安装隔声窗11户，安装面积199.49m</w:t>
            </w:r>
            <w:r>
              <w:rPr>
                <w:rFonts w:hint="eastAsia" w:eastAsia="宋体"/>
                <w:b w:val="0"/>
                <w:bCs/>
                <w:color w:val="auto"/>
                <w:szCs w:val="24"/>
                <w:vertAlign w:val="superscript"/>
                <w:lang w:val="en-US" w:eastAsia="zh-CN"/>
              </w:rPr>
              <w:t>2</w:t>
            </w:r>
            <w:r>
              <w:rPr>
                <w:rFonts w:hint="eastAsia" w:ascii="Times New Roman" w:hAnsi="Times New Roman" w:eastAsia="宋体"/>
                <w:b w:val="0"/>
                <w:bCs/>
                <w:color w:val="auto"/>
                <w:szCs w:val="24"/>
                <w:lang w:val="en-US" w:eastAsia="zh-CN"/>
              </w:rPr>
              <w:t>。</w:t>
            </w:r>
          </w:p>
          <w:p w14:paraId="343847B3">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jc w:val="left"/>
              <w:textAlignment w:val="auto"/>
              <w:rPr>
                <w:rFonts w:hint="default" w:ascii="Times New Roman" w:hAnsi="Times New Roman" w:eastAsia="宋体"/>
                <w:b w:val="0"/>
                <w:bCs/>
                <w:color w:val="auto"/>
                <w:sz w:val="21"/>
                <w:szCs w:val="21"/>
                <w:lang w:val="en-US"/>
              </w:rPr>
            </w:pPr>
            <w:r>
              <w:rPr>
                <w:rFonts w:ascii="Times New Roman" w:hAnsi="Times New Roman" w:eastAsia="宋体"/>
                <w:b w:val="0"/>
                <w:bCs/>
                <w:color w:val="auto"/>
                <w:sz w:val="21"/>
                <w:szCs w:val="21"/>
              </w:rPr>
              <w:t>（2）</w:t>
            </w:r>
            <w:r>
              <w:rPr>
                <w:rFonts w:hint="eastAsia" w:ascii="Times New Roman" w:hAnsi="Times New Roman" w:cs="Times New Roman"/>
                <w:b w:val="0"/>
                <w:bCs/>
                <w:color w:val="auto"/>
                <w:sz w:val="21"/>
                <w:szCs w:val="21"/>
                <w:lang w:val="en-US" w:eastAsia="zh-CN"/>
              </w:rPr>
              <w:t>工程管理措施：道路路面保持平整。</w:t>
            </w:r>
          </w:p>
          <w:p w14:paraId="28ACC17F">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hint="eastAsia"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3</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lang w:eastAsia="zh-CN"/>
              </w:rPr>
              <w:t>对沿线乡镇规划建设的控制要求</w:t>
            </w: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本道路所在区域</w:t>
            </w:r>
            <w:r>
              <w:rPr>
                <w:rFonts w:hint="eastAsia" w:ascii="Times New Roman" w:hAnsi="Times New Roman" w:cs="Times New Roman"/>
                <w:b w:val="0"/>
                <w:bCs/>
                <w:color w:val="auto"/>
                <w:sz w:val="21"/>
                <w:szCs w:val="21"/>
                <w:lang w:eastAsia="zh-CN"/>
              </w:rPr>
              <w:t>属于北清路前沿科创发展走廊辐射范围‌。中关村科学城北区（翠湖及永丰组团）定位为“国际科创核心区”与“生态宜居典范区”，规划形成“两廊、双组团、三核、多单元”空间结构。</w:t>
            </w:r>
            <w:r>
              <w:rPr>
                <w:rFonts w:hint="eastAsia" w:ascii="Times New Roman" w:hAnsi="Times New Roman" w:cs="Times New Roman"/>
                <w:b w:val="0"/>
                <w:bCs/>
                <w:color w:val="auto"/>
                <w:sz w:val="21"/>
                <w:szCs w:val="21"/>
                <w:lang w:val="en-US" w:eastAsia="zh-CN"/>
              </w:rPr>
              <w:t>现阶段道路两侧主要有已建设完成的中关村温泉科技园，以及正在建设的翠湖网安智谷产业园项目‌。道路两侧新增2处声环境保护目标，分别为紫郡兰园和山屿西山著两个社区，新增</w:t>
            </w:r>
            <w:r>
              <w:rPr>
                <w:rFonts w:hint="eastAsia" w:ascii="Times New Roman" w:hAnsi="Times New Roman" w:eastAsia="宋体"/>
                <w:b w:val="0"/>
                <w:bCs/>
                <w:color w:val="auto"/>
                <w:sz w:val="21"/>
              </w:rPr>
              <w:t>敏感建筑由建设单位自行采取降噪措施</w:t>
            </w:r>
            <w:r>
              <w:rPr>
                <w:rFonts w:hint="eastAsia" w:ascii="Times New Roman" w:hAnsi="Times New Roman"/>
                <w:b w:val="0"/>
                <w:bCs/>
                <w:color w:val="auto"/>
                <w:sz w:val="21"/>
                <w:lang w:eastAsia="zh-CN"/>
              </w:rPr>
              <w:t>。</w:t>
            </w:r>
          </w:p>
          <w:p w14:paraId="5235C2CA">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hint="eastAsia" w:ascii="Times New Roman" w:hAnsi="Times New Roman" w:cs="Times New Roman"/>
                <w:b w:val="0"/>
                <w:bCs/>
                <w:color w:val="auto"/>
                <w:sz w:val="21"/>
                <w:szCs w:val="21"/>
                <w:highlight w:val="yellow"/>
                <w:lang w:eastAsia="zh-CN"/>
              </w:rPr>
            </w:pPr>
          </w:p>
        </w:tc>
        <w:tc>
          <w:tcPr>
            <w:tcW w:w="252" w:type="pct"/>
            <w:noWrap w:val="0"/>
            <w:vAlign w:val="center"/>
          </w:tcPr>
          <w:p w14:paraId="1F2302B0">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eastAsia="宋体"/>
                <w:b w:val="0"/>
                <w:bCs/>
                <w:color w:val="auto"/>
                <w:sz w:val="21"/>
                <w:szCs w:val="21"/>
              </w:rPr>
            </w:pPr>
            <w:r>
              <w:rPr>
                <w:rFonts w:ascii="Times New Roman" w:hAnsi="Times New Roman" w:cs="Times New Roman"/>
                <w:b w:val="0"/>
                <w:bCs/>
                <w:color w:val="auto"/>
                <w:sz w:val="21"/>
                <w:szCs w:val="21"/>
              </w:rPr>
              <w:t>已落实</w:t>
            </w:r>
          </w:p>
        </w:tc>
      </w:tr>
      <w:tr w14:paraId="69C7167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241" w:hRule="atLeast"/>
          <w:jc w:val="center"/>
        </w:trPr>
        <w:tc>
          <w:tcPr>
            <w:tcW w:w="193" w:type="pct"/>
            <w:vMerge w:val="restart"/>
            <w:noWrap w:val="0"/>
            <w:vAlign w:val="center"/>
          </w:tcPr>
          <w:p w14:paraId="37698F65">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eastAsia="宋体"/>
                <w:b w:val="0"/>
                <w:bCs/>
                <w:color w:val="auto"/>
                <w:sz w:val="21"/>
                <w:szCs w:val="21"/>
              </w:rPr>
            </w:pPr>
            <w:r>
              <w:rPr>
                <w:rFonts w:ascii="Times New Roman" w:hAnsi="Times New Roman" w:eastAsia="宋体"/>
                <w:b w:val="0"/>
                <w:bCs/>
                <w:color w:val="auto"/>
                <w:sz w:val="21"/>
                <w:szCs w:val="21"/>
              </w:rPr>
              <w:t>大气环境</w:t>
            </w:r>
          </w:p>
        </w:tc>
        <w:tc>
          <w:tcPr>
            <w:tcW w:w="195" w:type="pct"/>
            <w:noWrap w:val="0"/>
            <w:vAlign w:val="center"/>
          </w:tcPr>
          <w:p w14:paraId="084482ED">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eastAsia="宋体"/>
                <w:b w:val="0"/>
                <w:bCs/>
                <w:color w:val="auto"/>
                <w:sz w:val="21"/>
                <w:szCs w:val="21"/>
              </w:rPr>
            </w:pPr>
            <w:r>
              <w:rPr>
                <w:rFonts w:ascii="Times New Roman" w:hAnsi="Times New Roman" w:eastAsia="宋体"/>
                <w:b w:val="0"/>
                <w:bCs/>
                <w:color w:val="auto"/>
                <w:sz w:val="21"/>
                <w:szCs w:val="21"/>
              </w:rPr>
              <w:t>施工期</w:t>
            </w:r>
          </w:p>
        </w:tc>
        <w:tc>
          <w:tcPr>
            <w:tcW w:w="2208" w:type="pct"/>
            <w:noWrap w:val="0"/>
            <w:vAlign w:val="center"/>
          </w:tcPr>
          <w:p w14:paraId="42BFFDD4">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1</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lang w:eastAsia="zh-CN"/>
              </w:rPr>
              <w:t>居民区附近施工场地周围设置防尘网，在4级以上的大风天气禁止路面开挖和建筑拆除施工，临时堆土和建筑拆料的堆放应予以覆盖或做表面固化处理。</w:t>
            </w:r>
          </w:p>
          <w:p w14:paraId="41F0C354">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2</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lang w:eastAsia="zh-CN"/>
              </w:rPr>
              <w:t>运输道路应定时洒水，在经过村庄密集地区要加强洒水密度和强度。</w:t>
            </w:r>
          </w:p>
          <w:p w14:paraId="7B8F8273">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3</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lang w:eastAsia="zh-CN"/>
              </w:rPr>
              <w:t>运送散装含尘物料的车辆，要用蓬布苫盖，以防物料飞扬。对运送砂石料的车辆应限制超载，不得沿途洒漏。粉状材料应罐装或袋装，并盖篷布。</w:t>
            </w:r>
          </w:p>
          <w:p w14:paraId="5E05A26F">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4</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lang w:eastAsia="zh-CN"/>
              </w:rPr>
              <w:t>不设沥青和灰土拌合站，沥青和灰土均外购。</w:t>
            </w:r>
          </w:p>
          <w:p w14:paraId="06BC9A5A">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p>
        </w:tc>
        <w:tc>
          <w:tcPr>
            <w:tcW w:w="2151" w:type="pct"/>
            <w:noWrap w:val="0"/>
            <w:vAlign w:val="center"/>
          </w:tcPr>
          <w:p w14:paraId="35350207">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（1）对施工场地</w:t>
            </w:r>
            <w:r>
              <w:rPr>
                <w:rFonts w:ascii="Times New Roman" w:hAnsi="Times New Roman" w:cs="Times New Roman"/>
                <w:b w:val="0"/>
                <w:bCs/>
                <w:color w:val="auto"/>
                <w:sz w:val="21"/>
                <w:szCs w:val="21"/>
                <w:lang w:eastAsia="zh-CN"/>
              </w:rPr>
              <w:t>设置了围挡</w:t>
            </w:r>
            <w:r>
              <w:rPr>
                <w:rFonts w:ascii="Times New Roman" w:hAnsi="Times New Roman" w:cs="Times New Roman"/>
                <w:b w:val="0"/>
                <w:bCs/>
                <w:color w:val="auto"/>
                <w:sz w:val="21"/>
                <w:szCs w:val="21"/>
              </w:rPr>
              <w:t>，</w:t>
            </w:r>
            <w:r>
              <w:rPr>
                <w:rFonts w:ascii="Times New Roman" w:hAnsi="Times New Roman" w:cs="Times New Roman"/>
                <w:b w:val="0"/>
                <w:bCs/>
                <w:color w:val="auto"/>
                <w:sz w:val="21"/>
                <w:szCs w:val="21"/>
                <w:lang w:eastAsia="zh-CN"/>
              </w:rPr>
              <w:t>弃土</w:t>
            </w:r>
            <w:r>
              <w:rPr>
                <w:rFonts w:ascii="Times New Roman" w:hAnsi="Times New Roman" w:cs="Times New Roman"/>
                <w:b w:val="0"/>
                <w:bCs/>
                <w:color w:val="auto"/>
                <w:sz w:val="21"/>
                <w:szCs w:val="21"/>
              </w:rPr>
              <w:t>及时清运。每天对作业面进行洒水降尘，在大风日加大洒水量及洒水次数；散状物料的运输和临时存放，采取</w:t>
            </w:r>
            <w:r>
              <w:rPr>
                <w:rFonts w:ascii="Times New Roman" w:hAnsi="Times New Roman" w:cs="Times New Roman"/>
                <w:b w:val="0"/>
                <w:bCs/>
                <w:color w:val="auto"/>
                <w:sz w:val="21"/>
                <w:szCs w:val="21"/>
                <w:lang w:eastAsia="zh-CN"/>
              </w:rPr>
              <w:t>了</w:t>
            </w:r>
            <w:r>
              <w:rPr>
                <w:rFonts w:ascii="Times New Roman" w:hAnsi="Times New Roman" w:cs="Times New Roman"/>
                <w:b w:val="0"/>
                <w:bCs/>
                <w:color w:val="auto"/>
                <w:sz w:val="21"/>
                <w:szCs w:val="21"/>
              </w:rPr>
              <w:t>防风遮挡措施。运送物料的车辆采取</w:t>
            </w:r>
            <w:r>
              <w:rPr>
                <w:rFonts w:ascii="Times New Roman" w:hAnsi="Times New Roman" w:cs="Times New Roman"/>
                <w:b w:val="0"/>
                <w:bCs/>
                <w:color w:val="auto"/>
                <w:sz w:val="21"/>
                <w:szCs w:val="21"/>
                <w:lang w:eastAsia="zh-CN"/>
              </w:rPr>
              <w:t>了</w:t>
            </w:r>
            <w:r>
              <w:rPr>
                <w:rFonts w:ascii="Times New Roman" w:hAnsi="Times New Roman" w:cs="Times New Roman"/>
                <w:b w:val="0"/>
                <w:bCs/>
                <w:color w:val="auto"/>
                <w:sz w:val="21"/>
                <w:szCs w:val="21"/>
              </w:rPr>
              <w:t>压实和覆盖措施，</w:t>
            </w:r>
            <w:r>
              <w:rPr>
                <w:rFonts w:ascii="Times New Roman" w:hAnsi="Times New Roman" w:cs="Times New Roman"/>
                <w:b w:val="0"/>
                <w:bCs/>
                <w:color w:val="auto"/>
                <w:sz w:val="21"/>
                <w:szCs w:val="21"/>
                <w:lang w:eastAsia="zh-CN"/>
              </w:rPr>
              <w:t>不存在</w:t>
            </w:r>
            <w:r>
              <w:rPr>
                <w:rFonts w:ascii="Times New Roman" w:hAnsi="Times New Roman" w:cs="Times New Roman"/>
                <w:b w:val="0"/>
                <w:bCs/>
                <w:color w:val="auto"/>
                <w:sz w:val="21"/>
                <w:szCs w:val="21"/>
              </w:rPr>
              <w:t>装载过满</w:t>
            </w:r>
            <w:r>
              <w:rPr>
                <w:rFonts w:ascii="Times New Roman" w:hAnsi="Times New Roman" w:cs="Times New Roman"/>
                <w:b w:val="0"/>
                <w:bCs/>
                <w:color w:val="auto"/>
                <w:sz w:val="21"/>
                <w:szCs w:val="21"/>
                <w:lang w:eastAsia="zh-CN"/>
              </w:rPr>
              <w:t>现象</w:t>
            </w:r>
            <w:r>
              <w:rPr>
                <w:rFonts w:ascii="Times New Roman" w:hAnsi="Times New Roman" w:cs="Times New Roman"/>
                <w:b w:val="0"/>
                <w:bCs/>
                <w:color w:val="auto"/>
                <w:sz w:val="21"/>
                <w:szCs w:val="21"/>
              </w:rPr>
              <w:t>，减少</w:t>
            </w:r>
            <w:r>
              <w:rPr>
                <w:rFonts w:ascii="Times New Roman" w:hAnsi="Times New Roman" w:cs="Times New Roman"/>
                <w:b w:val="0"/>
                <w:bCs/>
                <w:color w:val="auto"/>
                <w:sz w:val="21"/>
                <w:szCs w:val="21"/>
                <w:lang w:eastAsia="zh-CN"/>
              </w:rPr>
              <w:t>了</w:t>
            </w:r>
            <w:r>
              <w:rPr>
                <w:rFonts w:ascii="Times New Roman" w:hAnsi="Times New Roman" w:cs="Times New Roman"/>
                <w:b w:val="0"/>
                <w:bCs/>
                <w:color w:val="auto"/>
                <w:sz w:val="21"/>
                <w:szCs w:val="21"/>
              </w:rPr>
              <w:t>遗撒和扬尘。遇</w:t>
            </w:r>
            <w:r>
              <w:rPr>
                <w:rFonts w:ascii="Times New Roman" w:hAnsi="Times New Roman" w:cs="Times New Roman"/>
                <w:b w:val="0"/>
                <w:bCs/>
                <w:i w:val="0"/>
                <w:iCs w:val="0"/>
                <w:color w:val="auto"/>
                <w:sz w:val="21"/>
                <w:szCs w:val="21"/>
              </w:rPr>
              <w:t>4</w:t>
            </w:r>
            <w:r>
              <w:rPr>
                <w:rFonts w:ascii="Times New Roman" w:hAnsi="Times New Roman" w:cs="Times New Roman"/>
                <w:b w:val="0"/>
                <w:bCs/>
                <w:color w:val="auto"/>
                <w:sz w:val="21"/>
                <w:szCs w:val="21"/>
              </w:rPr>
              <w:t>级以上大风停止</w:t>
            </w:r>
            <w:r>
              <w:rPr>
                <w:rFonts w:ascii="Times New Roman" w:hAnsi="Times New Roman" w:cs="Times New Roman"/>
                <w:b w:val="0"/>
                <w:bCs/>
                <w:color w:val="auto"/>
                <w:sz w:val="21"/>
                <w:szCs w:val="21"/>
                <w:lang w:eastAsia="zh-CN"/>
              </w:rPr>
              <w:t>了</w:t>
            </w:r>
            <w:r>
              <w:rPr>
                <w:rFonts w:ascii="Times New Roman" w:hAnsi="Times New Roman" w:cs="Times New Roman"/>
                <w:b w:val="0"/>
                <w:bCs/>
                <w:color w:val="auto"/>
                <w:sz w:val="21"/>
                <w:szCs w:val="21"/>
              </w:rPr>
              <w:t>拆除和土方工程，并做好</w:t>
            </w:r>
            <w:r>
              <w:rPr>
                <w:rFonts w:ascii="Times New Roman" w:hAnsi="Times New Roman" w:cs="Times New Roman"/>
                <w:b w:val="0"/>
                <w:bCs/>
                <w:color w:val="auto"/>
                <w:sz w:val="21"/>
                <w:szCs w:val="21"/>
                <w:lang w:eastAsia="zh-CN"/>
              </w:rPr>
              <w:t>了</w:t>
            </w:r>
            <w:r>
              <w:rPr>
                <w:rFonts w:ascii="Times New Roman" w:hAnsi="Times New Roman" w:cs="Times New Roman"/>
                <w:b w:val="0"/>
                <w:bCs/>
                <w:color w:val="auto"/>
                <w:sz w:val="21"/>
                <w:szCs w:val="21"/>
              </w:rPr>
              <w:t>遮掩工作。</w:t>
            </w:r>
            <w:r>
              <w:rPr>
                <w:rFonts w:hint="eastAsia" w:ascii="Times New Roman" w:hAnsi="Times New Roman" w:cs="Times New Roman"/>
                <w:b w:val="0"/>
                <w:bCs/>
                <w:color w:val="auto"/>
                <w:sz w:val="21"/>
                <w:szCs w:val="21"/>
                <w:lang w:val="en-US" w:eastAsia="zh-CN"/>
              </w:rPr>
              <w:t>产生的表土暂时堆存于永久占地范围内，苫盖并及时进行了回填处理；</w:t>
            </w:r>
          </w:p>
          <w:p w14:paraId="06CB59FF">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hint="eastAsia" w:ascii="Times New Roman" w:hAnsi="Times New Roman" w:eastAsia="宋体" w:cs="Times New Roman"/>
                <w:b w:val="0"/>
                <w:bCs/>
                <w:color w:val="auto"/>
                <w:sz w:val="21"/>
                <w:szCs w:val="21"/>
                <w:lang w:eastAsia="zh-CN"/>
              </w:rPr>
            </w:pPr>
            <w:r>
              <w:rPr>
                <w:rFonts w:hint="eastAsia" w:ascii="Times New Roman" w:hAnsi="Times New Roman" w:cs="Times New Roman"/>
                <w:b w:val="0"/>
                <w:bCs/>
                <w:color w:val="auto"/>
                <w:sz w:val="21"/>
                <w:szCs w:val="21"/>
                <w:lang w:val="en-US" w:eastAsia="zh-CN"/>
              </w:rPr>
              <w:t>|（2）</w:t>
            </w:r>
            <w:r>
              <w:rPr>
                <w:rFonts w:hint="eastAsia" w:ascii="Times New Roman" w:hAnsi="Times New Roman" w:cs="Times New Roman"/>
                <w:b w:val="0"/>
                <w:bCs/>
                <w:color w:val="auto"/>
                <w:sz w:val="21"/>
                <w:szCs w:val="21"/>
              </w:rPr>
              <w:t>临时道路硬化，路面定期清理、洒水，保证路况湿润、清洁，减少扬尘的产生</w:t>
            </w:r>
            <w:r>
              <w:rPr>
                <w:rFonts w:hint="eastAsia" w:ascii="Times New Roman" w:hAnsi="Times New Roman" w:cs="Times New Roman"/>
                <w:b w:val="0"/>
                <w:bCs/>
                <w:color w:val="auto"/>
                <w:sz w:val="21"/>
                <w:szCs w:val="21"/>
                <w:lang w:eastAsia="zh-CN"/>
              </w:rPr>
              <w:t>；</w:t>
            </w:r>
          </w:p>
          <w:p w14:paraId="3636493E">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w:t>
            </w:r>
            <w:r>
              <w:rPr>
                <w:rFonts w:hint="eastAsia" w:ascii="Times New Roman" w:hAnsi="Times New Roman" w:cs="Times New Roman"/>
                <w:b w:val="0"/>
                <w:bCs/>
                <w:color w:val="auto"/>
                <w:sz w:val="21"/>
                <w:szCs w:val="21"/>
                <w:lang w:val="en-US" w:eastAsia="zh-CN"/>
              </w:rPr>
              <w:t>3</w:t>
            </w:r>
            <w:r>
              <w:rPr>
                <w:rFonts w:ascii="Times New Roman" w:hAnsi="Times New Roman" w:cs="Times New Roman"/>
                <w:b w:val="0"/>
                <w:bCs/>
                <w:color w:val="auto"/>
                <w:sz w:val="21"/>
                <w:szCs w:val="21"/>
              </w:rPr>
              <w:t>）</w:t>
            </w:r>
            <w:r>
              <w:rPr>
                <w:rFonts w:hint="eastAsia" w:ascii="Times New Roman" w:hAnsi="Times New Roman" w:cs="Times New Roman"/>
                <w:b w:val="0"/>
                <w:bCs/>
                <w:color w:val="auto"/>
                <w:sz w:val="21"/>
                <w:szCs w:val="21"/>
              </w:rPr>
              <w:t>运输土灰等含尘材料的车辆密封，</w:t>
            </w:r>
            <w:r>
              <w:rPr>
                <w:rFonts w:hint="eastAsia" w:ascii="Times New Roman" w:hAnsi="Times New Roman" w:cs="Times New Roman"/>
                <w:b w:val="0"/>
                <w:bCs/>
                <w:color w:val="auto"/>
                <w:sz w:val="21"/>
                <w:szCs w:val="21"/>
                <w:lang w:val="en-US" w:eastAsia="zh-CN"/>
              </w:rPr>
              <w:t>进行了</w:t>
            </w:r>
            <w:r>
              <w:rPr>
                <w:rFonts w:hint="eastAsia" w:ascii="Times New Roman" w:hAnsi="Times New Roman" w:cs="Times New Roman"/>
                <w:b w:val="0"/>
                <w:bCs/>
                <w:color w:val="auto"/>
                <w:sz w:val="21"/>
                <w:szCs w:val="21"/>
              </w:rPr>
              <w:t>检修维护，</w:t>
            </w:r>
            <w:r>
              <w:rPr>
                <w:rFonts w:hint="eastAsia" w:ascii="Times New Roman" w:hAnsi="Times New Roman" w:cs="Times New Roman"/>
                <w:b w:val="0"/>
                <w:bCs/>
                <w:color w:val="auto"/>
                <w:sz w:val="21"/>
                <w:szCs w:val="21"/>
                <w:lang w:val="en-US" w:eastAsia="zh-CN"/>
              </w:rPr>
              <w:t>最大限度减少了泄露</w:t>
            </w:r>
            <w:r>
              <w:rPr>
                <w:rFonts w:hint="eastAsia" w:ascii="Times New Roman" w:hAnsi="Times New Roman" w:cs="Times New Roman"/>
                <w:b w:val="0"/>
                <w:bCs/>
                <w:color w:val="auto"/>
                <w:sz w:val="21"/>
                <w:szCs w:val="21"/>
              </w:rPr>
              <w:t>；</w:t>
            </w:r>
          </w:p>
          <w:p w14:paraId="57560BDA">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eastAsia="宋体"/>
                <w:b w:val="0"/>
                <w:bCs/>
                <w:color w:val="auto"/>
                <w:sz w:val="21"/>
                <w:szCs w:val="21"/>
              </w:rPr>
            </w:pPr>
            <w:r>
              <w:rPr>
                <w:rFonts w:ascii="Times New Roman" w:hAnsi="Times New Roman" w:cs="Times New Roman"/>
                <w:b w:val="0"/>
                <w:bCs/>
                <w:color w:val="auto"/>
                <w:sz w:val="21"/>
                <w:szCs w:val="21"/>
              </w:rPr>
              <w:t>（</w:t>
            </w:r>
            <w:r>
              <w:rPr>
                <w:rFonts w:hint="eastAsia" w:ascii="Times New Roman" w:hAnsi="Times New Roman" w:cs="Times New Roman"/>
                <w:b w:val="0"/>
                <w:bCs/>
                <w:color w:val="auto"/>
                <w:sz w:val="21"/>
                <w:szCs w:val="21"/>
                <w:lang w:val="en-US" w:eastAsia="zh-CN"/>
              </w:rPr>
              <w:t>4</w:t>
            </w:r>
            <w:r>
              <w:rPr>
                <w:rFonts w:ascii="Times New Roman" w:hAnsi="Times New Roman" w:cs="Times New Roman"/>
                <w:b w:val="0"/>
                <w:bCs/>
                <w:color w:val="auto"/>
                <w:sz w:val="21"/>
                <w:szCs w:val="21"/>
              </w:rPr>
              <w:t>）施工期，本项目未设置原料拌和站，稳定土和沥青料均采用了外购的方式。</w:t>
            </w:r>
          </w:p>
        </w:tc>
        <w:tc>
          <w:tcPr>
            <w:tcW w:w="252" w:type="pct"/>
            <w:noWrap w:val="0"/>
            <w:vAlign w:val="center"/>
          </w:tcPr>
          <w:p w14:paraId="5792AE57">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已落实</w:t>
            </w:r>
          </w:p>
        </w:tc>
      </w:tr>
      <w:tr w14:paraId="10479BA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241" w:hRule="atLeast"/>
          <w:jc w:val="center"/>
        </w:trPr>
        <w:tc>
          <w:tcPr>
            <w:tcW w:w="193" w:type="pct"/>
            <w:vMerge w:val="continue"/>
            <w:noWrap w:val="0"/>
            <w:vAlign w:val="center"/>
          </w:tcPr>
          <w:p w14:paraId="485E98A6">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eastAsia="宋体"/>
                <w:b w:val="0"/>
                <w:bCs/>
                <w:color w:val="auto"/>
                <w:sz w:val="21"/>
                <w:szCs w:val="21"/>
              </w:rPr>
            </w:pPr>
          </w:p>
        </w:tc>
        <w:tc>
          <w:tcPr>
            <w:tcW w:w="195" w:type="pct"/>
            <w:noWrap w:val="0"/>
            <w:vAlign w:val="center"/>
          </w:tcPr>
          <w:p w14:paraId="5A931A7F">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jc w:val="left"/>
              <w:textAlignment w:val="auto"/>
              <w:rPr>
                <w:rFonts w:ascii="Times New Roman" w:hAnsi="Times New Roman" w:eastAsia="宋体"/>
                <w:b w:val="0"/>
                <w:bCs/>
                <w:color w:val="auto"/>
                <w:sz w:val="21"/>
                <w:szCs w:val="21"/>
              </w:rPr>
            </w:pPr>
            <w:r>
              <w:rPr>
                <w:rFonts w:ascii="Times New Roman" w:hAnsi="Times New Roman" w:eastAsia="宋体"/>
                <w:b w:val="0"/>
                <w:bCs/>
                <w:color w:val="auto"/>
                <w:sz w:val="21"/>
                <w:szCs w:val="21"/>
              </w:rPr>
              <w:t>运营期</w:t>
            </w:r>
          </w:p>
        </w:tc>
        <w:tc>
          <w:tcPr>
            <w:tcW w:w="2208" w:type="pct"/>
            <w:noWrap w:val="0"/>
            <w:vAlign w:val="center"/>
          </w:tcPr>
          <w:p w14:paraId="4D471172">
            <w:pPr>
              <w:pStyle w:val="43"/>
              <w:keepNext w:val="0"/>
              <w:keepLines w:val="0"/>
              <w:pageBreakBefore w:val="0"/>
              <w:widowControl w:val="0"/>
              <w:tabs>
                <w:tab w:val="left" w:pos="1042"/>
              </w:tabs>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1</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lang w:eastAsia="zh-CN"/>
              </w:rPr>
              <w:t>加强公路两侧绿化，栽种可吸收或吸附汽车尾气中污染物的乔木、灌木等树种及草坪，以控制废气向周围环境扩散。</w:t>
            </w:r>
          </w:p>
          <w:p w14:paraId="4A5B3CA5">
            <w:pPr>
              <w:pStyle w:val="43"/>
              <w:keepNext w:val="0"/>
              <w:keepLines w:val="0"/>
              <w:pageBreakBefore w:val="0"/>
              <w:widowControl w:val="0"/>
              <w:tabs>
                <w:tab w:val="left" w:pos="1042"/>
              </w:tabs>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2</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lang w:eastAsia="zh-CN"/>
              </w:rPr>
              <w:t>定期洒水抑尘。</w:t>
            </w:r>
          </w:p>
          <w:p w14:paraId="4498B0FB">
            <w:pPr>
              <w:pStyle w:val="43"/>
              <w:keepNext w:val="0"/>
              <w:keepLines w:val="0"/>
              <w:pageBreakBefore w:val="0"/>
              <w:widowControl w:val="0"/>
              <w:tabs>
                <w:tab w:val="left" w:pos="1042"/>
              </w:tabs>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3</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lang w:eastAsia="zh-CN"/>
              </w:rPr>
              <w:t>加强道路管理及路面养护，保持道路良好运营状态。</w:t>
            </w:r>
          </w:p>
        </w:tc>
        <w:tc>
          <w:tcPr>
            <w:tcW w:w="2151" w:type="pct"/>
            <w:noWrap w:val="0"/>
            <w:vAlign w:val="center"/>
          </w:tcPr>
          <w:p w14:paraId="2CE47FCE">
            <w:pPr>
              <w:pStyle w:val="43"/>
              <w:keepNext w:val="0"/>
              <w:keepLines w:val="0"/>
              <w:pageBreakBefore w:val="0"/>
              <w:widowControl w:val="0"/>
              <w:numPr>
                <w:ilvl w:val="0"/>
                <w:numId w:val="2"/>
              </w:numPr>
              <w:tabs>
                <w:tab w:val="left" w:pos="1136"/>
              </w:tabs>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hint="eastAsia" w:ascii="Times New Roman" w:hAnsi="Times New Roman" w:cs="Times New Roman"/>
                <w:b w:val="0"/>
                <w:bCs/>
                <w:color w:val="auto"/>
                <w:sz w:val="21"/>
                <w:szCs w:val="21"/>
                <w:lang w:val="en-US" w:eastAsia="zh-CN"/>
              </w:rPr>
              <w:t>公路两侧均布置绿化，主要绿化为乔木。可以在一定程度上减少废气向周围环境扩散；</w:t>
            </w:r>
          </w:p>
          <w:p w14:paraId="57A61BDA">
            <w:pPr>
              <w:pStyle w:val="43"/>
              <w:keepNext w:val="0"/>
              <w:keepLines w:val="0"/>
              <w:pageBreakBefore w:val="0"/>
              <w:widowControl w:val="0"/>
              <w:numPr>
                <w:ilvl w:val="0"/>
                <w:numId w:val="2"/>
              </w:numPr>
              <w:tabs>
                <w:tab w:val="left" w:pos="1136"/>
              </w:tabs>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val="en-US" w:eastAsia="zh-CN"/>
              </w:rPr>
              <w:t>本道路已经于2022年11月12日通车运行，由区域环卫部门负责定期洒水降尘</w:t>
            </w:r>
            <w:r>
              <w:rPr>
                <w:rFonts w:ascii="Times New Roman" w:hAnsi="Times New Roman" w:cs="Times New Roman"/>
                <w:b w:val="0"/>
                <w:bCs/>
                <w:color w:val="auto"/>
                <w:sz w:val="21"/>
                <w:szCs w:val="21"/>
                <w:lang w:eastAsia="zh-CN"/>
              </w:rPr>
              <w:t>。</w:t>
            </w:r>
          </w:p>
          <w:p w14:paraId="073CEC36">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（3）</w:t>
            </w:r>
            <w:r>
              <w:rPr>
                <w:rFonts w:hint="eastAsia" w:ascii="Times New Roman" w:hAnsi="Times New Roman" w:cs="Times New Roman"/>
                <w:b w:val="0"/>
                <w:bCs/>
                <w:color w:val="auto"/>
                <w:sz w:val="21"/>
                <w:szCs w:val="21"/>
                <w:lang w:eastAsia="zh-CN"/>
              </w:rPr>
              <w:t>本项目运行期日常环境管理工作由北京市</w:t>
            </w:r>
            <w:r>
              <w:rPr>
                <w:rFonts w:hint="eastAsia" w:ascii="Times New Roman" w:hAnsi="Times New Roman" w:cs="Times New Roman"/>
                <w:b w:val="0"/>
                <w:bCs/>
                <w:color w:val="auto"/>
                <w:sz w:val="21"/>
                <w:szCs w:val="21"/>
                <w:lang w:val="en-US" w:eastAsia="zh-CN"/>
              </w:rPr>
              <w:t>海淀区</w:t>
            </w:r>
            <w:r>
              <w:rPr>
                <w:rFonts w:hint="eastAsia" w:ascii="Times New Roman" w:hAnsi="Times New Roman" w:cs="Times New Roman"/>
                <w:b w:val="0"/>
                <w:bCs/>
                <w:color w:val="auto"/>
                <w:sz w:val="21"/>
                <w:szCs w:val="21"/>
                <w:lang w:eastAsia="zh-CN"/>
              </w:rPr>
              <w:t>交通委员会指定的道路运营管养单位负责</w:t>
            </w:r>
            <w:r>
              <w:rPr>
                <w:rFonts w:hint="eastAsia" w:ascii="Times New Roman" w:hAnsi="Times New Roman" w:cs="Times New Roman"/>
                <w:b w:val="0"/>
                <w:bCs/>
                <w:color w:val="auto"/>
                <w:sz w:val="21"/>
                <w:szCs w:val="21"/>
                <w:lang w:val="en-US" w:eastAsia="zh-CN"/>
              </w:rPr>
              <w:t>日常路面养护</w:t>
            </w:r>
            <w:r>
              <w:rPr>
                <w:rFonts w:hint="eastAsia" w:ascii="Times New Roman" w:hAnsi="Times New Roman" w:cs="Times New Roman"/>
                <w:b w:val="0"/>
                <w:bCs/>
                <w:color w:val="auto"/>
                <w:sz w:val="21"/>
                <w:szCs w:val="21"/>
                <w:lang w:eastAsia="zh-CN"/>
              </w:rPr>
              <w:t>。</w:t>
            </w:r>
          </w:p>
        </w:tc>
        <w:tc>
          <w:tcPr>
            <w:tcW w:w="252" w:type="pct"/>
            <w:noWrap w:val="0"/>
            <w:vAlign w:val="center"/>
          </w:tcPr>
          <w:p w14:paraId="70FC2EF3">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rPr>
              <w:t>已落实</w:t>
            </w:r>
          </w:p>
        </w:tc>
      </w:tr>
      <w:tr w14:paraId="69E92BE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241" w:hRule="atLeast"/>
          <w:jc w:val="center"/>
        </w:trPr>
        <w:tc>
          <w:tcPr>
            <w:tcW w:w="193" w:type="pct"/>
            <w:vMerge w:val="restart"/>
            <w:noWrap w:val="0"/>
            <w:vAlign w:val="center"/>
          </w:tcPr>
          <w:p w14:paraId="1A882720">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eastAsia="宋体"/>
                <w:b w:val="0"/>
                <w:bCs/>
                <w:color w:val="auto"/>
                <w:sz w:val="21"/>
                <w:szCs w:val="21"/>
              </w:rPr>
            </w:pPr>
            <w:r>
              <w:rPr>
                <w:rFonts w:ascii="Times New Roman" w:hAnsi="Times New Roman" w:eastAsia="宋体"/>
                <w:b w:val="0"/>
                <w:bCs/>
                <w:color w:val="auto"/>
                <w:sz w:val="21"/>
                <w:szCs w:val="21"/>
              </w:rPr>
              <w:t>水环境</w:t>
            </w:r>
          </w:p>
        </w:tc>
        <w:tc>
          <w:tcPr>
            <w:tcW w:w="195" w:type="pct"/>
            <w:noWrap w:val="0"/>
            <w:vAlign w:val="center"/>
          </w:tcPr>
          <w:p w14:paraId="30AD4B3B">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jc w:val="left"/>
              <w:textAlignment w:val="auto"/>
              <w:rPr>
                <w:rFonts w:ascii="Times New Roman" w:hAnsi="Times New Roman" w:eastAsia="宋体"/>
                <w:b w:val="0"/>
                <w:bCs/>
                <w:color w:val="auto"/>
                <w:sz w:val="21"/>
                <w:szCs w:val="21"/>
              </w:rPr>
            </w:pPr>
            <w:r>
              <w:rPr>
                <w:rFonts w:ascii="Times New Roman" w:hAnsi="Times New Roman" w:eastAsia="宋体"/>
                <w:b w:val="0"/>
                <w:bCs/>
                <w:color w:val="auto"/>
                <w:sz w:val="21"/>
                <w:szCs w:val="21"/>
              </w:rPr>
              <w:t>施工期</w:t>
            </w:r>
          </w:p>
        </w:tc>
        <w:tc>
          <w:tcPr>
            <w:tcW w:w="2208" w:type="pct"/>
            <w:noWrap w:val="0"/>
            <w:vAlign w:val="center"/>
          </w:tcPr>
          <w:p w14:paraId="5BE3E3D0">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施工期水环境的影响主要是施工生产废水对周围环境的影响，因此</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lang w:eastAsia="zh-CN"/>
              </w:rPr>
              <w:t>施工生产废水防治措施：</w:t>
            </w:r>
          </w:p>
          <w:p w14:paraId="023E3A41">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① 施工材料如油料、化学品物质等的堆放地点应在距河道150m外，并应备有临时遮挡的帆布或采取其它防止雨水冲刷的措施，地面做防渗处理，防止对土壤和地下水造成影响。</w:t>
            </w:r>
          </w:p>
          <w:p w14:paraId="5FBAA27A">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② 加强施工机械的清洗管理，若在现场清洗，应建设简易的临时沉淀池进行处理，统一收集后用于道路的洒水抑尘。</w:t>
            </w:r>
          </w:p>
          <w:p w14:paraId="22BDCC83">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sym w:font="Wingdings" w:char="F083"/>
            </w:r>
            <w:r>
              <w:rPr>
                <w:rFonts w:ascii="Times New Roman" w:hAnsi="Times New Roman" w:cs="Times New Roman"/>
                <w:b w:val="0"/>
                <w:bCs/>
                <w:color w:val="auto"/>
                <w:sz w:val="21"/>
                <w:szCs w:val="21"/>
                <w:lang w:eastAsia="zh-CN"/>
              </w:rPr>
              <w:t>生活废水经沉淀处理后，</w:t>
            </w:r>
            <w:r>
              <w:rPr>
                <w:rFonts w:hint="eastAsia" w:ascii="Times New Roman" w:hAnsi="Times New Roman" w:cs="Times New Roman"/>
                <w:b w:val="0"/>
                <w:bCs/>
                <w:color w:val="auto"/>
                <w:sz w:val="21"/>
                <w:szCs w:val="21"/>
                <w:lang w:eastAsia="zh-CN"/>
              </w:rPr>
              <w:t>洒水抑尘</w:t>
            </w:r>
            <w:r>
              <w:rPr>
                <w:rFonts w:ascii="Times New Roman" w:hAnsi="Times New Roman" w:cs="Times New Roman"/>
                <w:b w:val="0"/>
                <w:bCs/>
                <w:color w:val="auto"/>
                <w:sz w:val="21"/>
                <w:szCs w:val="21"/>
                <w:lang w:eastAsia="zh-CN"/>
              </w:rPr>
              <w:t>。生产废水经沉淀后上清夜用于道路清洗，淤泥运往消纳场处理。</w:t>
            </w:r>
          </w:p>
        </w:tc>
        <w:tc>
          <w:tcPr>
            <w:tcW w:w="2151" w:type="pct"/>
            <w:noWrap w:val="0"/>
            <w:vAlign w:val="center"/>
          </w:tcPr>
          <w:p w14:paraId="716E6D50">
            <w:pPr>
              <w:pStyle w:val="43"/>
              <w:keepNext w:val="0"/>
              <w:keepLines w:val="0"/>
              <w:pageBreakBefore w:val="0"/>
              <w:widowControl w:val="0"/>
              <w:tabs>
                <w:tab w:val="left" w:pos="1213"/>
              </w:tabs>
              <w:kinsoku/>
              <w:wordWrap/>
              <w:overflowPunct/>
              <w:topLinePunct w:val="0"/>
              <w:bidi w:val="0"/>
              <w:adjustRightInd w:val="0"/>
              <w:snapToGrid w:val="0"/>
              <w:spacing w:line="240" w:lineRule="auto"/>
              <w:ind w:left="0" w:leftChars="0" w:firstLine="0" w:firstLineChars="0"/>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（1）施工材料堆放时采取</w:t>
            </w:r>
            <w:r>
              <w:rPr>
                <w:rFonts w:ascii="Times New Roman" w:hAnsi="Times New Roman" w:cs="Times New Roman"/>
                <w:b w:val="0"/>
                <w:bCs/>
                <w:color w:val="auto"/>
                <w:sz w:val="21"/>
                <w:szCs w:val="21"/>
                <w:lang w:eastAsia="zh-CN"/>
              </w:rPr>
              <w:t>了</w:t>
            </w:r>
            <w:r>
              <w:rPr>
                <w:rFonts w:ascii="Times New Roman" w:hAnsi="Times New Roman" w:cs="Times New Roman"/>
                <w:b w:val="0"/>
                <w:bCs/>
                <w:color w:val="auto"/>
                <w:sz w:val="21"/>
                <w:szCs w:val="21"/>
              </w:rPr>
              <w:t>遮蔽措施，防止</w:t>
            </w:r>
            <w:r>
              <w:rPr>
                <w:rFonts w:ascii="Times New Roman" w:hAnsi="Times New Roman" w:cs="Times New Roman"/>
                <w:b w:val="0"/>
                <w:bCs/>
                <w:color w:val="auto"/>
                <w:sz w:val="21"/>
                <w:szCs w:val="21"/>
                <w:lang w:eastAsia="zh-CN"/>
              </w:rPr>
              <w:t>了</w:t>
            </w:r>
            <w:r>
              <w:rPr>
                <w:rFonts w:ascii="Times New Roman" w:hAnsi="Times New Roman" w:cs="Times New Roman"/>
                <w:b w:val="0"/>
                <w:bCs/>
                <w:color w:val="auto"/>
                <w:sz w:val="21"/>
                <w:szCs w:val="21"/>
              </w:rPr>
              <w:t>降雨冲刷造成对地表水、地下水的污染。</w:t>
            </w:r>
            <w:r>
              <w:rPr>
                <w:rFonts w:hint="eastAsia" w:ascii="Times New Roman" w:hAnsi="Times New Roman" w:cs="Times New Roman"/>
                <w:b w:val="0"/>
                <w:bCs/>
                <w:color w:val="auto"/>
                <w:sz w:val="21"/>
                <w:szCs w:val="21"/>
                <w:lang w:val="en-US" w:eastAsia="zh-CN"/>
              </w:rPr>
              <w:t>本项目跨越水体为</w:t>
            </w:r>
            <w:r>
              <w:rPr>
                <w:rFonts w:hint="eastAsia" w:ascii="Times New Roman" w:hAnsi="Times New Roman" w:cs="Times New Roman"/>
                <w:b w:val="0"/>
                <w:bCs/>
                <w:color w:val="auto"/>
                <w:lang w:val="en-US" w:eastAsia="zh-CN"/>
              </w:rPr>
              <w:t>大寨渠</w:t>
            </w:r>
            <w:r>
              <w:rPr>
                <w:rFonts w:hint="eastAsia" w:ascii="Times New Roman" w:hAnsi="Times New Roman" w:cs="Times New Roman"/>
                <w:b w:val="0"/>
                <w:bCs/>
                <w:color w:val="auto"/>
                <w:sz w:val="21"/>
                <w:szCs w:val="21"/>
                <w:lang w:val="en-US" w:eastAsia="zh-CN"/>
              </w:rPr>
              <w:t>，施工期间施工废水合理处置，未向</w:t>
            </w:r>
            <w:r>
              <w:rPr>
                <w:rFonts w:hint="eastAsia" w:ascii="Times New Roman" w:hAnsi="Times New Roman" w:cs="Times New Roman"/>
                <w:b w:val="0"/>
                <w:bCs/>
                <w:color w:val="auto"/>
                <w:lang w:val="en-US" w:eastAsia="zh-CN"/>
              </w:rPr>
              <w:t>大寨渠</w:t>
            </w:r>
            <w:r>
              <w:rPr>
                <w:rFonts w:hint="eastAsia" w:ascii="Times New Roman" w:hAnsi="Times New Roman" w:cs="Times New Roman"/>
                <w:b w:val="0"/>
                <w:bCs/>
                <w:color w:val="auto"/>
                <w:sz w:val="21"/>
                <w:szCs w:val="21"/>
                <w:lang w:val="en-US" w:eastAsia="zh-CN"/>
              </w:rPr>
              <w:t>排放施工废水；施工期间设置环境管理制度，未向水体排放油料等施工材料及其他固体废物等。</w:t>
            </w:r>
            <w:r>
              <w:rPr>
                <w:rFonts w:ascii="Times New Roman" w:hAnsi="Times New Roman" w:cs="Times New Roman"/>
                <w:b w:val="0"/>
                <w:bCs/>
                <w:color w:val="auto"/>
                <w:sz w:val="21"/>
                <w:szCs w:val="21"/>
                <w:lang w:eastAsia="zh-CN"/>
              </w:rPr>
              <w:t>施工期</w:t>
            </w:r>
            <w:r>
              <w:rPr>
                <w:rFonts w:hint="eastAsia" w:ascii="Times New Roman" w:hAnsi="Times New Roman" w:cs="Times New Roman"/>
                <w:b w:val="0"/>
                <w:bCs/>
                <w:color w:val="auto"/>
                <w:sz w:val="21"/>
                <w:szCs w:val="21"/>
                <w:lang w:val="en-US" w:eastAsia="zh-CN"/>
              </w:rPr>
              <w:t>结束后及时清理了施工废物，未对</w:t>
            </w:r>
            <w:r>
              <w:rPr>
                <w:rFonts w:hint="eastAsia" w:ascii="Times New Roman" w:hAnsi="Times New Roman" w:cs="Times New Roman"/>
                <w:b w:val="0"/>
                <w:bCs/>
                <w:color w:val="auto"/>
                <w:lang w:val="en-US" w:eastAsia="zh-CN"/>
              </w:rPr>
              <w:t>大寨渠</w:t>
            </w:r>
            <w:r>
              <w:rPr>
                <w:rFonts w:hint="eastAsia" w:ascii="Times New Roman" w:hAnsi="Times New Roman" w:cs="Times New Roman"/>
                <w:b w:val="0"/>
                <w:bCs/>
                <w:color w:val="auto"/>
                <w:sz w:val="21"/>
                <w:szCs w:val="21"/>
                <w:lang w:val="en-US" w:eastAsia="zh-CN"/>
              </w:rPr>
              <w:t>水质造成污染</w:t>
            </w:r>
            <w:r>
              <w:rPr>
                <w:rFonts w:ascii="Times New Roman" w:hAnsi="Times New Roman" w:cs="Times New Roman"/>
                <w:b w:val="0"/>
                <w:bCs/>
                <w:color w:val="auto"/>
                <w:sz w:val="21"/>
                <w:szCs w:val="21"/>
              </w:rPr>
              <w:t>。</w:t>
            </w:r>
          </w:p>
          <w:p w14:paraId="758EE162">
            <w:pPr>
              <w:pStyle w:val="43"/>
              <w:keepNext w:val="0"/>
              <w:keepLines w:val="0"/>
              <w:pageBreakBefore w:val="0"/>
              <w:widowControl w:val="0"/>
              <w:tabs>
                <w:tab w:val="left" w:pos="1213"/>
              </w:tabs>
              <w:kinsoku/>
              <w:wordWrap/>
              <w:overflowPunct/>
              <w:topLinePunct w:val="0"/>
              <w:bidi w:val="0"/>
              <w:adjustRightInd w:val="0"/>
              <w:snapToGrid w:val="0"/>
              <w:spacing w:line="240" w:lineRule="auto"/>
              <w:ind w:left="0" w:leftChars="0" w:firstLine="0" w:firstLineChars="0"/>
              <w:textAlignment w:val="auto"/>
              <w:rPr>
                <w:rFonts w:hint="default" w:ascii="Times New Roman" w:hAnsi="Times New Roman" w:cs="Times New Roman"/>
                <w:b w:val="0"/>
                <w:bCs/>
                <w:color w:val="auto"/>
                <w:sz w:val="21"/>
                <w:szCs w:val="21"/>
                <w:lang w:val="en-US"/>
              </w:rPr>
            </w:pPr>
            <w:r>
              <w:rPr>
                <w:rFonts w:ascii="Times New Roman" w:hAnsi="Times New Roman" w:cs="Times New Roman"/>
                <w:b w:val="0"/>
                <w:bCs/>
                <w:color w:val="auto"/>
                <w:sz w:val="21"/>
                <w:szCs w:val="21"/>
              </w:rPr>
              <w:t>（2）</w:t>
            </w:r>
            <w:r>
              <w:rPr>
                <w:rFonts w:ascii="Times New Roman" w:hAnsi="Times New Roman" w:cs="Times New Roman"/>
                <w:b w:val="0"/>
                <w:bCs/>
                <w:color w:val="auto"/>
                <w:sz w:val="21"/>
                <w:szCs w:val="21"/>
                <w:lang w:eastAsia="zh-CN"/>
              </w:rPr>
              <w:t>施工机械</w:t>
            </w:r>
            <w:r>
              <w:rPr>
                <w:rFonts w:hint="eastAsia" w:ascii="Times New Roman" w:hAnsi="Times New Roman" w:cs="Times New Roman"/>
                <w:b w:val="0"/>
                <w:bCs/>
                <w:color w:val="auto"/>
                <w:sz w:val="21"/>
                <w:szCs w:val="21"/>
                <w:lang w:val="en-US" w:eastAsia="zh-CN"/>
              </w:rPr>
              <w:t>未在施工现场进行清洗作业</w:t>
            </w:r>
            <w:r>
              <w:rPr>
                <w:rFonts w:ascii="Times New Roman" w:hAnsi="Times New Roman" w:cs="Times New Roman"/>
                <w:b w:val="0"/>
                <w:bCs/>
                <w:color w:val="auto"/>
                <w:sz w:val="21"/>
                <w:szCs w:val="21"/>
                <w:lang w:eastAsia="zh-CN"/>
              </w:rPr>
              <w:t>。</w:t>
            </w:r>
          </w:p>
          <w:p w14:paraId="7F7E2A58">
            <w:pPr>
              <w:pStyle w:val="43"/>
              <w:keepNext w:val="0"/>
              <w:keepLines w:val="0"/>
              <w:pageBreakBefore w:val="0"/>
              <w:widowControl w:val="0"/>
              <w:tabs>
                <w:tab w:val="left" w:pos="1213"/>
              </w:tabs>
              <w:kinsoku/>
              <w:wordWrap/>
              <w:overflowPunct/>
              <w:topLinePunct w:val="0"/>
              <w:bidi w:val="0"/>
              <w:adjustRightInd w:val="0"/>
              <w:snapToGrid w:val="0"/>
              <w:spacing w:line="240" w:lineRule="auto"/>
              <w:ind w:left="0" w:leftChars="0" w:firstLine="0" w:firstLineChars="0"/>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rPr>
              <w:t>（3）</w:t>
            </w:r>
            <w:r>
              <w:rPr>
                <w:rFonts w:hint="eastAsia" w:ascii="Times New Roman" w:hAnsi="Times New Roman" w:cs="Times New Roman"/>
                <w:b w:val="0"/>
                <w:bCs/>
                <w:color w:val="auto"/>
                <w:sz w:val="21"/>
                <w:szCs w:val="21"/>
                <w:lang w:val="en-US" w:eastAsia="zh-CN"/>
              </w:rPr>
              <w:t>施工人员</w:t>
            </w:r>
            <w:r>
              <w:rPr>
                <w:rFonts w:hint="eastAsia" w:ascii="Times New Roman" w:hAnsi="Times New Roman" w:cs="Times New Roman"/>
                <w:b w:val="0"/>
                <w:bCs/>
                <w:color w:val="auto"/>
                <w:sz w:val="21"/>
                <w:szCs w:val="21"/>
                <w:lang w:eastAsia="zh-CN"/>
              </w:rPr>
              <w:t>生活污水排入市政污水管网，</w:t>
            </w:r>
            <w:r>
              <w:rPr>
                <w:rFonts w:hint="eastAsia" w:ascii="Times New Roman" w:hAnsi="Times New Roman" w:cs="Times New Roman"/>
                <w:b w:val="0"/>
                <w:bCs/>
                <w:color w:val="auto"/>
                <w:sz w:val="21"/>
                <w:szCs w:val="21"/>
                <w:lang w:val="en-US" w:eastAsia="zh-CN"/>
              </w:rPr>
              <w:t>进入污水处理厂进行处理</w:t>
            </w:r>
            <w:r>
              <w:rPr>
                <w:rFonts w:hint="eastAsia" w:ascii="Times New Roman" w:hAnsi="Times New Roman" w:cs="Times New Roman"/>
                <w:b w:val="0"/>
                <w:bCs/>
                <w:color w:val="auto"/>
                <w:sz w:val="21"/>
                <w:szCs w:val="21"/>
                <w:lang w:eastAsia="zh-CN"/>
              </w:rPr>
              <w:t>；对含油废水收集后进行隔油处理，</w:t>
            </w:r>
            <w:r>
              <w:rPr>
                <w:rFonts w:hint="eastAsia" w:ascii="Times New Roman" w:hAnsi="Times New Roman" w:cs="Times New Roman"/>
                <w:b w:val="0"/>
                <w:bCs/>
                <w:color w:val="auto"/>
                <w:sz w:val="21"/>
                <w:szCs w:val="21"/>
                <w:lang w:val="en-US" w:eastAsia="zh-CN"/>
              </w:rPr>
              <w:t>排入市政污水管网。</w:t>
            </w:r>
          </w:p>
        </w:tc>
        <w:tc>
          <w:tcPr>
            <w:tcW w:w="252" w:type="pct"/>
            <w:noWrap w:val="0"/>
            <w:vAlign w:val="center"/>
          </w:tcPr>
          <w:p w14:paraId="00AC83E7">
            <w:pPr>
              <w:pStyle w:val="43"/>
              <w:keepNext w:val="0"/>
              <w:keepLines w:val="0"/>
              <w:pageBreakBefore w:val="0"/>
              <w:widowControl w:val="0"/>
              <w:tabs>
                <w:tab w:val="left" w:pos="1213"/>
              </w:tabs>
              <w:kinsoku/>
              <w:wordWrap/>
              <w:overflowPunct/>
              <w:topLinePunct w:val="0"/>
              <w:bidi w:val="0"/>
              <w:adjustRightInd w:val="0"/>
              <w:snapToGrid w:val="0"/>
              <w:spacing w:line="240" w:lineRule="auto"/>
              <w:ind w:left="0" w:leftChars="0" w:firstLine="0" w:firstLineChars="0"/>
              <w:jc w:val="center"/>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已落实</w:t>
            </w:r>
          </w:p>
        </w:tc>
      </w:tr>
      <w:tr w14:paraId="477FAFF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241" w:hRule="atLeast"/>
          <w:jc w:val="center"/>
        </w:trPr>
        <w:tc>
          <w:tcPr>
            <w:tcW w:w="193" w:type="pct"/>
            <w:vMerge w:val="continue"/>
            <w:noWrap w:val="0"/>
            <w:vAlign w:val="center"/>
          </w:tcPr>
          <w:p w14:paraId="71D65D1A">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eastAsia="宋体"/>
                <w:b w:val="0"/>
                <w:bCs/>
                <w:color w:val="auto"/>
                <w:sz w:val="21"/>
                <w:szCs w:val="21"/>
              </w:rPr>
            </w:pPr>
          </w:p>
        </w:tc>
        <w:tc>
          <w:tcPr>
            <w:tcW w:w="195" w:type="pct"/>
            <w:noWrap w:val="0"/>
            <w:vAlign w:val="center"/>
          </w:tcPr>
          <w:p w14:paraId="3829761D">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jc w:val="left"/>
              <w:textAlignment w:val="auto"/>
              <w:rPr>
                <w:rFonts w:ascii="Times New Roman" w:hAnsi="Times New Roman" w:eastAsia="宋体"/>
                <w:b w:val="0"/>
                <w:bCs/>
                <w:color w:val="auto"/>
                <w:sz w:val="21"/>
                <w:szCs w:val="21"/>
              </w:rPr>
            </w:pPr>
            <w:r>
              <w:rPr>
                <w:rFonts w:ascii="Times New Roman" w:hAnsi="Times New Roman" w:eastAsia="宋体"/>
                <w:b w:val="0"/>
                <w:bCs/>
                <w:color w:val="auto"/>
                <w:sz w:val="21"/>
                <w:szCs w:val="21"/>
              </w:rPr>
              <w:t>运营期</w:t>
            </w:r>
          </w:p>
        </w:tc>
        <w:tc>
          <w:tcPr>
            <w:tcW w:w="2208" w:type="pct"/>
            <w:noWrap w:val="0"/>
            <w:vAlign w:val="center"/>
          </w:tcPr>
          <w:p w14:paraId="262AE12A">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建设单位应与设计单位做好沟通，在设计阶段做好路面径流的排水设计。当有油类等危险品泄漏时，要紧急通知公路管理部门、公安、环保、消防等有关部门，以便采取紧急应救措施。同时要及时用吸油材料、隔油围栏进行清理，使事故产生的危险减小到最小。</w:t>
            </w:r>
          </w:p>
        </w:tc>
        <w:tc>
          <w:tcPr>
            <w:tcW w:w="2151" w:type="pct"/>
            <w:noWrap w:val="0"/>
            <w:vAlign w:val="center"/>
          </w:tcPr>
          <w:p w14:paraId="07D9EEAE">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highlight w:val="none"/>
                <w:lang w:val="en-US" w:eastAsia="zh-CN"/>
              </w:rPr>
              <w:t>道路建设过程配套完善了雨水工程建设，雨水管线长5330米，通过路面设置的雨水排泄口进行收集排放。</w:t>
            </w:r>
            <w:r>
              <w:rPr>
                <w:rFonts w:ascii="Times New Roman" w:hAnsi="Times New Roman" w:cs="Times New Roman"/>
                <w:b w:val="0"/>
                <w:bCs/>
                <w:color w:val="auto"/>
                <w:sz w:val="21"/>
                <w:szCs w:val="21"/>
                <w:lang w:eastAsia="zh-CN"/>
              </w:rPr>
              <w:t>当有油类等危险品泄漏时，</w:t>
            </w:r>
            <w:r>
              <w:rPr>
                <w:rFonts w:hint="eastAsia" w:ascii="Times New Roman" w:hAnsi="Times New Roman" w:cs="Times New Roman"/>
                <w:b w:val="0"/>
                <w:bCs/>
                <w:color w:val="auto"/>
                <w:sz w:val="21"/>
                <w:szCs w:val="21"/>
                <w:lang w:val="en-US" w:eastAsia="zh-CN"/>
              </w:rPr>
              <w:t>可</w:t>
            </w:r>
            <w:r>
              <w:rPr>
                <w:rFonts w:ascii="Times New Roman" w:hAnsi="Times New Roman" w:cs="Times New Roman"/>
                <w:b w:val="0"/>
                <w:bCs/>
                <w:color w:val="auto"/>
                <w:sz w:val="21"/>
                <w:szCs w:val="21"/>
                <w:lang w:eastAsia="zh-CN"/>
              </w:rPr>
              <w:t>紧急通知公路管理部门、公安、环保、消防等有关部门，采取紧急应救措施。</w:t>
            </w:r>
            <w:r>
              <w:rPr>
                <w:rFonts w:hint="eastAsia" w:ascii="Times New Roman" w:hAnsi="Times New Roman" w:cs="Times New Roman"/>
                <w:b w:val="0"/>
                <w:bCs/>
                <w:color w:val="auto"/>
                <w:sz w:val="21"/>
                <w:szCs w:val="21"/>
                <w:lang w:val="en-US" w:eastAsia="zh-CN"/>
              </w:rPr>
              <w:t>可</w:t>
            </w:r>
            <w:r>
              <w:rPr>
                <w:rFonts w:ascii="Times New Roman" w:hAnsi="Times New Roman" w:cs="Times New Roman"/>
                <w:b w:val="0"/>
                <w:bCs/>
                <w:color w:val="auto"/>
                <w:sz w:val="21"/>
                <w:szCs w:val="21"/>
                <w:lang w:eastAsia="zh-CN"/>
              </w:rPr>
              <w:t>及时用吸油材料、隔油围栏进行清理，使事故产生的危险减小到最小。</w:t>
            </w:r>
          </w:p>
        </w:tc>
        <w:tc>
          <w:tcPr>
            <w:tcW w:w="252" w:type="pct"/>
            <w:noWrap w:val="0"/>
            <w:vAlign w:val="center"/>
          </w:tcPr>
          <w:p w14:paraId="30760219">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已落实</w:t>
            </w:r>
          </w:p>
        </w:tc>
      </w:tr>
      <w:tr w14:paraId="16ECA83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241" w:hRule="atLeast"/>
          <w:jc w:val="center"/>
        </w:trPr>
        <w:tc>
          <w:tcPr>
            <w:tcW w:w="193" w:type="pct"/>
            <w:vMerge w:val="restart"/>
            <w:noWrap w:val="0"/>
            <w:vAlign w:val="center"/>
          </w:tcPr>
          <w:p w14:paraId="7F8DA421">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eastAsia="宋体"/>
                <w:b w:val="0"/>
                <w:bCs/>
                <w:color w:val="auto"/>
                <w:sz w:val="21"/>
                <w:szCs w:val="21"/>
              </w:rPr>
            </w:pPr>
            <w:r>
              <w:rPr>
                <w:rFonts w:ascii="Times New Roman" w:hAnsi="Times New Roman" w:eastAsia="宋体"/>
                <w:b w:val="0"/>
                <w:bCs/>
                <w:color w:val="auto"/>
                <w:sz w:val="21"/>
                <w:szCs w:val="21"/>
              </w:rPr>
              <w:t>固体废物</w:t>
            </w:r>
          </w:p>
        </w:tc>
        <w:tc>
          <w:tcPr>
            <w:tcW w:w="195" w:type="pct"/>
            <w:noWrap w:val="0"/>
            <w:vAlign w:val="center"/>
          </w:tcPr>
          <w:p w14:paraId="136D4C6D">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jc w:val="left"/>
              <w:textAlignment w:val="auto"/>
              <w:rPr>
                <w:rFonts w:ascii="Times New Roman" w:hAnsi="Times New Roman" w:eastAsia="宋体"/>
                <w:b w:val="0"/>
                <w:bCs/>
                <w:color w:val="auto"/>
                <w:sz w:val="21"/>
                <w:szCs w:val="21"/>
              </w:rPr>
            </w:pPr>
            <w:r>
              <w:rPr>
                <w:rFonts w:ascii="Times New Roman" w:hAnsi="Times New Roman" w:eastAsia="宋体"/>
                <w:b w:val="0"/>
                <w:bCs/>
                <w:color w:val="auto"/>
                <w:sz w:val="21"/>
                <w:szCs w:val="21"/>
              </w:rPr>
              <w:t>施工期</w:t>
            </w:r>
          </w:p>
        </w:tc>
        <w:tc>
          <w:tcPr>
            <w:tcW w:w="2208" w:type="pct"/>
            <w:noWrap w:val="0"/>
            <w:vAlign w:val="center"/>
          </w:tcPr>
          <w:p w14:paraId="02153B19">
            <w:pPr>
              <w:pStyle w:val="43"/>
              <w:keepNext w:val="0"/>
              <w:keepLines w:val="0"/>
              <w:pageBreakBefore w:val="0"/>
              <w:widowControl w:val="0"/>
              <w:tabs>
                <w:tab w:val="left" w:pos="966"/>
              </w:tabs>
              <w:kinsoku/>
              <w:wordWrap/>
              <w:overflowPunct/>
              <w:topLinePunct w:val="0"/>
              <w:bidi w:val="0"/>
              <w:adjustRightInd w:val="0"/>
              <w:snapToGrid w:val="0"/>
              <w:spacing w:line="240" w:lineRule="auto"/>
              <w:ind w:left="0" w:leftChars="0" w:firstLine="0" w:firstLineChars="0"/>
              <w:textAlignment w:val="auto"/>
              <w:rPr>
                <w:rFonts w:hint="default" w:ascii="Times New Roman" w:hAnsi="Times New Roman" w:cs="Times New Roman"/>
                <w:b w:val="0"/>
                <w:bCs/>
                <w:color w:val="auto"/>
                <w:sz w:val="21"/>
                <w:szCs w:val="21"/>
                <w:lang w:val="en-US" w:eastAsia="zh-CN"/>
              </w:rPr>
            </w:pPr>
            <w:r>
              <w:rPr>
                <w:rFonts w:ascii="Times New Roman" w:hAnsi="Times New Roman" w:cs="Times New Roman"/>
                <w:b w:val="0"/>
                <w:bCs/>
                <w:color w:val="auto"/>
                <w:sz w:val="21"/>
                <w:szCs w:val="21"/>
                <w:lang w:eastAsia="zh-CN"/>
              </w:rPr>
              <w:t>针对施工期生活垃圾相对集中的特点，施工生活区要施设置垃圾桶，与环卫部门签订垃圾处理协议，及时对生活垃圾清运，防止长期堆放产生二次污染。</w:t>
            </w:r>
            <w:r>
              <w:rPr>
                <w:rFonts w:hint="eastAsia" w:ascii="Times New Roman" w:hAnsi="Times New Roman" w:cs="Times New Roman"/>
                <w:b w:val="0"/>
                <w:bCs/>
                <w:color w:val="auto"/>
                <w:sz w:val="21"/>
                <w:szCs w:val="21"/>
                <w:lang w:val="en-US" w:eastAsia="zh-CN"/>
              </w:rPr>
              <w:t xml:space="preserve"> </w:t>
            </w:r>
          </w:p>
          <w:p w14:paraId="7DD5F3D6">
            <w:pPr>
              <w:pStyle w:val="43"/>
              <w:keepNext w:val="0"/>
              <w:keepLines w:val="0"/>
              <w:pageBreakBefore w:val="0"/>
              <w:widowControl w:val="0"/>
              <w:tabs>
                <w:tab w:val="left" w:pos="966"/>
              </w:tabs>
              <w:kinsoku/>
              <w:wordWrap/>
              <w:overflowPunct/>
              <w:topLinePunct w:val="0"/>
              <w:bidi w:val="0"/>
              <w:adjustRightInd w:val="0"/>
              <w:snapToGrid w:val="0"/>
              <w:spacing w:line="240" w:lineRule="auto"/>
              <w:ind w:left="0" w:leftChars="0" w:firstLine="0" w:firstLineChars="0"/>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道路施工和房屋拆迁等产生的建筑垃圾，要充分回收利用：①砖瓦和混凝土可用于生产粗细骨料，添加固化剂后应用于路面基层铺设；②路面沥青混合料可按比例直接用于再生沥青；③废钢材、钢筋等金属材料，校核强度，选择合格者直接利用，不能重复使用的部分移交废品回收站；④对废玻璃、陶瓷和有机合成材料应严格区别对待，筛选有价值部分出售给回收站，其余交给环卫部门进行处理。</w:t>
            </w:r>
          </w:p>
          <w:p w14:paraId="295CF89B">
            <w:pPr>
              <w:pStyle w:val="43"/>
              <w:keepNext w:val="0"/>
              <w:keepLines w:val="0"/>
              <w:pageBreakBefore w:val="0"/>
              <w:widowControl w:val="0"/>
              <w:tabs>
                <w:tab w:val="left" w:pos="966"/>
              </w:tabs>
              <w:kinsoku/>
              <w:wordWrap/>
              <w:overflowPunct/>
              <w:topLinePunct w:val="0"/>
              <w:bidi w:val="0"/>
              <w:adjustRightInd w:val="0"/>
              <w:snapToGrid w:val="0"/>
              <w:spacing w:line="240" w:lineRule="auto"/>
              <w:ind w:left="0" w:leftChars="0" w:firstLine="0" w:firstLineChars="0"/>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另外，施工单位在动工前应制定切实可行的垃圾处理计划，并由专人负责现场环保工作，严格执行生活垃圾和建筑垃圾的分类，垃圾清运前适量洒水。对高填方和桥梁路段需设置封闭式垃圾清运通道或封闭式容器吊运，禁止凌空抛散。</w:t>
            </w:r>
          </w:p>
        </w:tc>
        <w:tc>
          <w:tcPr>
            <w:tcW w:w="2151" w:type="pct"/>
            <w:noWrap w:val="0"/>
            <w:vAlign w:val="center"/>
          </w:tcPr>
          <w:p w14:paraId="0FC60521">
            <w:pPr>
              <w:pStyle w:val="43"/>
              <w:keepNext w:val="0"/>
              <w:keepLines w:val="0"/>
              <w:pageBreakBefore w:val="0"/>
              <w:widowControl w:val="0"/>
              <w:numPr>
                <w:ilvl w:val="0"/>
                <w:numId w:val="3"/>
              </w:numPr>
              <w:tabs>
                <w:tab w:val="left" w:pos="891"/>
              </w:tabs>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在施工过程中，废弃物料做到</w:t>
            </w:r>
            <w:r>
              <w:rPr>
                <w:rFonts w:ascii="Times New Roman" w:hAnsi="Times New Roman" w:cs="Times New Roman"/>
                <w:b w:val="0"/>
                <w:bCs/>
                <w:color w:val="auto"/>
                <w:sz w:val="21"/>
                <w:szCs w:val="21"/>
                <w:lang w:eastAsia="zh-CN"/>
              </w:rPr>
              <w:t>了</w:t>
            </w:r>
            <w:r>
              <w:rPr>
                <w:rFonts w:ascii="Times New Roman" w:hAnsi="Times New Roman" w:cs="Times New Roman"/>
                <w:b w:val="0"/>
                <w:bCs/>
                <w:color w:val="auto"/>
                <w:sz w:val="21"/>
                <w:szCs w:val="21"/>
              </w:rPr>
              <w:t>及时清运，施工完毕后，清理好</w:t>
            </w:r>
            <w:r>
              <w:rPr>
                <w:rFonts w:ascii="Times New Roman" w:hAnsi="Times New Roman" w:cs="Times New Roman"/>
                <w:b w:val="0"/>
                <w:bCs/>
                <w:color w:val="auto"/>
                <w:sz w:val="21"/>
                <w:szCs w:val="21"/>
                <w:lang w:eastAsia="zh-CN"/>
              </w:rPr>
              <w:t>了</w:t>
            </w:r>
            <w:r>
              <w:rPr>
                <w:rFonts w:ascii="Times New Roman" w:hAnsi="Times New Roman" w:cs="Times New Roman"/>
                <w:b w:val="0"/>
                <w:bCs/>
                <w:color w:val="auto"/>
                <w:sz w:val="21"/>
                <w:szCs w:val="21"/>
              </w:rPr>
              <w:t>作业现场，以防因降雨冲刷造成污染</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lang w:eastAsia="zh-CN"/>
              </w:rPr>
              <w:t>对于建筑施工垃圾以及施工固废，均运送到了</w:t>
            </w:r>
            <w:r>
              <w:rPr>
                <w:rFonts w:hint="eastAsia" w:ascii="Times New Roman" w:hAnsi="Times New Roman" w:cs="Times New Roman"/>
                <w:b w:val="0"/>
                <w:bCs/>
                <w:color w:val="auto"/>
                <w:sz w:val="21"/>
                <w:szCs w:val="21"/>
                <w:lang w:val="en-US" w:eastAsia="zh-CN"/>
              </w:rPr>
              <w:t>指定消纳地点</w:t>
            </w:r>
            <w:r>
              <w:rPr>
                <w:rFonts w:ascii="Times New Roman" w:hAnsi="Times New Roman" w:cs="Times New Roman"/>
                <w:b w:val="0"/>
                <w:bCs/>
                <w:color w:val="auto"/>
                <w:sz w:val="21"/>
                <w:szCs w:val="21"/>
                <w:lang w:eastAsia="zh-CN"/>
              </w:rPr>
              <w:t>。</w:t>
            </w:r>
          </w:p>
          <w:p w14:paraId="7F804A3A">
            <w:pPr>
              <w:pStyle w:val="43"/>
              <w:keepNext w:val="0"/>
              <w:keepLines w:val="0"/>
              <w:pageBreakBefore w:val="0"/>
              <w:widowControl w:val="0"/>
              <w:numPr>
                <w:ilvl w:val="0"/>
                <w:numId w:val="0"/>
              </w:numPr>
              <w:tabs>
                <w:tab w:val="left" w:pos="891"/>
              </w:tabs>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2</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rPr>
              <w:t>施工期生活垃圾</w:t>
            </w:r>
            <w:r>
              <w:rPr>
                <w:rFonts w:ascii="Times New Roman" w:hAnsi="Times New Roman" w:cs="Times New Roman"/>
                <w:b w:val="0"/>
                <w:bCs/>
                <w:color w:val="auto"/>
                <w:sz w:val="21"/>
                <w:szCs w:val="21"/>
                <w:lang w:eastAsia="zh-CN"/>
              </w:rPr>
              <w:t>做到了</w:t>
            </w:r>
            <w:r>
              <w:rPr>
                <w:rFonts w:ascii="Times New Roman" w:hAnsi="Times New Roman" w:cs="Times New Roman"/>
                <w:b w:val="0"/>
                <w:bCs/>
                <w:color w:val="auto"/>
                <w:sz w:val="21"/>
                <w:szCs w:val="21"/>
              </w:rPr>
              <w:t>分类存放，可回收物质回收处理。施工营地垃圾</w:t>
            </w:r>
            <w:r>
              <w:rPr>
                <w:rFonts w:ascii="Times New Roman" w:hAnsi="Times New Roman" w:cs="Times New Roman"/>
                <w:b w:val="0"/>
                <w:bCs/>
                <w:color w:val="auto"/>
                <w:sz w:val="21"/>
                <w:szCs w:val="21"/>
                <w:lang w:eastAsia="zh-CN"/>
              </w:rPr>
              <w:t>由环卫部门</w:t>
            </w:r>
            <w:r>
              <w:rPr>
                <w:rFonts w:ascii="Times New Roman" w:hAnsi="Times New Roman" w:cs="Times New Roman"/>
                <w:b w:val="0"/>
                <w:bCs/>
                <w:color w:val="auto"/>
                <w:sz w:val="21"/>
                <w:szCs w:val="21"/>
              </w:rPr>
              <w:t>集中运送到</w:t>
            </w:r>
            <w:r>
              <w:rPr>
                <w:rFonts w:ascii="Times New Roman" w:hAnsi="Times New Roman" w:cs="Times New Roman"/>
                <w:b w:val="0"/>
                <w:bCs/>
                <w:color w:val="auto"/>
                <w:sz w:val="21"/>
                <w:szCs w:val="21"/>
                <w:lang w:eastAsia="zh-CN"/>
              </w:rPr>
              <w:t>了</w:t>
            </w:r>
            <w:r>
              <w:rPr>
                <w:rFonts w:ascii="Times New Roman" w:hAnsi="Times New Roman" w:cs="Times New Roman"/>
                <w:b w:val="0"/>
                <w:bCs/>
                <w:color w:val="auto"/>
                <w:sz w:val="21"/>
                <w:szCs w:val="21"/>
              </w:rPr>
              <w:t>垃圾场统一处理。</w:t>
            </w:r>
          </w:p>
        </w:tc>
        <w:tc>
          <w:tcPr>
            <w:tcW w:w="252" w:type="pct"/>
            <w:noWrap w:val="0"/>
            <w:vAlign w:val="center"/>
          </w:tcPr>
          <w:p w14:paraId="671051F1">
            <w:pPr>
              <w:pStyle w:val="43"/>
              <w:keepNext w:val="0"/>
              <w:keepLines w:val="0"/>
              <w:pageBreakBefore w:val="0"/>
              <w:widowControl w:val="0"/>
              <w:tabs>
                <w:tab w:val="left" w:pos="891"/>
              </w:tabs>
              <w:kinsoku/>
              <w:wordWrap/>
              <w:overflowPunct/>
              <w:topLinePunct w:val="0"/>
              <w:bidi w:val="0"/>
              <w:adjustRightInd w:val="0"/>
              <w:snapToGrid w:val="0"/>
              <w:spacing w:line="240" w:lineRule="auto"/>
              <w:ind w:left="0" w:leftChars="0" w:firstLine="0" w:firstLineChars="0"/>
              <w:jc w:val="center"/>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rPr>
              <w:t>已落实</w:t>
            </w:r>
          </w:p>
        </w:tc>
      </w:tr>
      <w:tr w14:paraId="05F230D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241" w:hRule="atLeast"/>
          <w:jc w:val="center"/>
        </w:trPr>
        <w:tc>
          <w:tcPr>
            <w:tcW w:w="193" w:type="pct"/>
            <w:vMerge w:val="continue"/>
            <w:noWrap w:val="0"/>
            <w:vAlign w:val="center"/>
          </w:tcPr>
          <w:p w14:paraId="76026FDB">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eastAsia="宋体"/>
                <w:b w:val="0"/>
                <w:bCs/>
                <w:color w:val="auto"/>
                <w:sz w:val="21"/>
                <w:szCs w:val="21"/>
              </w:rPr>
            </w:pPr>
          </w:p>
        </w:tc>
        <w:tc>
          <w:tcPr>
            <w:tcW w:w="195" w:type="pct"/>
            <w:noWrap w:val="0"/>
            <w:vAlign w:val="center"/>
          </w:tcPr>
          <w:p w14:paraId="34EFDD1C">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jc w:val="left"/>
              <w:textAlignment w:val="auto"/>
              <w:rPr>
                <w:rFonts w:hint="eastAsia"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运营期</w:t>
            </w:r>
          </w:p>
        </w:tc>
        <w:tc>
          <w:tcPr>
            <w:tcW w:w="2208" w:type="pct"/>
            <w:noWrap w:val="0"/>
            <w:vAlign w:val="center"/>
          </w:tcPr>
          <w:p w14:paraId="5361B9CE">
            <w:pPr>
              <w:pStyle w:val="43"/>
              <w:keepNext w:val="0"/>
              <w:keepLines w:val="0"/>
              <w:pageBreakBefore w:val="0"/>
              <w:widowControl w:val="0"/>
              <w:tabs>
                <w:tab w:val="left" w:pos="966"/>
              </w:tabs>
              <w:kinsoku/>
              <w:wordWrap/>
              <w:overflowPunct/>
              <w:topLinePunct w:val="0"/>
              <w:bidi w:val="0"/>
              <w:adjustRightInd w:val="0"/>
              <w:snapToGrid w:val="0"/>
              <w:spacing w:line="240" w:lineRule="auto"/>
              <w:ind w:left="0" w:leftChars="0" w:firstLine="0" w:firstLineChars="0"/>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道路运营期产生的垃圾成分较为简单，主要是沿线车辆随意丢弃的果皮、纸张和塑料包装等，垃圾产生量相对较小，毒害性低，在市政环卫部门定期清理的条件下不会对环境产生不利影响。</w:t>
            </w:r>
          </w:p>
        </w:tc>
        <w:tc>
          <w:tcPr>
            <w:tcW w:w="2151" w:type="pct"/>
            <w:noWrap w:val="0"/>
            <w:vAlign w:val="center"/>
          </w:tcPr>
          <w:p w14:paraId="48C7D145">
            <w:pPr>
              <w:pStyle w:val="43"/>
              <w:keepNext w:val="0"/>
              <w:keepLines w:val="0"/>
              <w:pageBreakBefore w:val="0"/>
              <w:widowControl w:val="0"/>
              <w:numPr>
                <w:ilvl w:val="0"/>
                <w:numId w:val="0"/>
              </w:numPr>
              <w:tabs>
                <w:tab w:val="left" w:pos="891"/>
              </w:tabs>
              <w:kinsoku/>
              <w:wordWrap/>
              <w:overflowPunct/>
              <w:topLinePunct w:val="0"/>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道路产生的垃圾由环卫部门负责清理清运。</w:t>
            </w:r>
          </w:p>
        </w:tc>
        <w:tc>
          <w:tcPr>
            <w:tcW w:w="252" w:type="pct"/>
            <w:noWrap w:val="0"/>
            <w:vAlign w:val="center"/>
          </w:tcPr>
          <w:p w14:paraId="0F4BFD37">
            <w:pPr>
              <w:pStyle w:val="43"/>
              <w:keepNext w:val="0"/>
              <w:keepLines w:val="0"/>
              <w:pageBreakBefore w:val="0"/>
              <w:widowControl w:val="0"/>
              <w:tabs>
                <w:tab w:val="left" w:pos="891"/>
              </w:tabs>
              <w:kinsoku/>
              <w:wordWrap/>
              <w:overflowPunct/>
              <w:topLinePunct w:val="0"/>
              <w:bidi w:val="0"/>
              <w:adjustRightInd w:val="0"/>
              <w:snapToGrid w:val="0"/>
              <w:spacing w:line="240" w:lineRule="auto"/>
              <w:ind w:left="0" w:leftChars="0" w:firstLine="0" w:firstLineChars="0"/>
              <w:jc w:val="center"/>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已落实</w:t>
            </w:r>
          </w:p>
        </w:tc>
      </w:tr>
      <w:tr w14:paraId="54C5889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241" w:hRule="atLeast"/>
          <w:jc w:val="center"/>
        </w:trPr>
        <w:tc>
          <w:tcPr>
            <w:tcW w:w="193" w:type="pct"/>
            <w:noWrap w:val="0"/>
            <w:vAlign w:val="center"/>
          </w:tcPr>
          <w:p w14:paraId="7A182127">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eastAsia="宋体"/>
                <w:b w:val="0"/>
                <w:bCs/>
                <w:color w:val="auto"/>
                <w:sz w:val="21"/>
                <w:szCs w:val="21"/>
              </w:rPr>
            </w:pPr>
            <w:r>
              <w:rPr>
                <w:rFonts w:ascii="Times New Roman" w:hAnsi="Times New Roman" w:eastAsia="宋体"/>
                <w:b w:val="0"/>
                <w:bCs/>
                <w:color w:val="auto"/>
                <w:sz w:val="21"/>
                <w:szCs w:val="21"/>
              </w:rPr>
              <w:t>生态环境</w:t>
            </w:r>
          </w:p>
        </w:tc>
        <w:tc>
          <w:tcPr>
            <w:tcW w:w="195" w:type="pct"/>
            <w:noWrap w:val="0"/>
            <w:vAlign w:val="center"/>
          </w:tcPr>
          <w:p w14:paraId="1255A96D">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jc w:val="left"/>
              <w:textAlignment w:val="auto"/>
              <w:rPr>
                <w:rFonts w:ascii="Times New Roman" w:hAnsi="Times New Roman" w:eastAsia="宋体"/>
                <w:b w:val="0"/>
                <w:bCs/>
                <w:color w:val="auto"/>
                <w:sz w:val="21"/>
                <w:szCs w:val="21"/>
              </w:rPr>
            </w:pPr>
            <w:r>
              <w:rPr>
                <w:rFonts w:ascii="Times New Roman" w:hAnsi="Times New Roman" w:eastAsia="宋体"/>
                <w:b w:val="0"/>
                <w:bCs/>
                <w:color w:val="auto"/>
                <w:sz w:val="21"/>
                <w:szCs w:val="21"/>
              </w:rPr>
              <w:t>施工期</w:t>
            </w:r>
          </w:p>
        </w:tc>
        <w:tc>
          <w:tcPr>
            <w:tcW w:w="2208" w:type="pct"/>
            <w:noWrap w:val="0"/>
            <w:vAlign w:val="center"/>
          </w:tcPr>
          <w:p w14:paraId="326C696A">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1</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rPr>
              <w:t>节约占用土地的措施</w:t>
            </w:r>
          </w:p>
          <w:p w14:paraId="3DFA2A57">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 xml:space="preserve">土地是关系国计民生的重要战略资源，耕地是广大农民赖以生存的基础。我国土地资源紧缺，十分珍惜、合理利用土地和切实保护耕地是我国的基本国策。在公路建设中必须认真贯彻 </w:t>
            </w:r>
            <w:r>
              <w:rPr>
                <w:rFonts w:hint="eastAsia" w:ascii="Times New Roman" w:hAnsi="Times New Roman" w:cs="Times New Roman"/>
                <w:b w:val="0"/>
                <w:bCs/>
                <w:color w:val="auto"/>
                <w:sz w:val="21"/>
                <w:szCs w:val="21"/>
              </w:rPr>
              <w:t>“</w:t>
            </w:r>
            <w:r>
              <w:rPr>
                <w:rFonts w:ascii="Times New Roman" w:hAnsi="Times New Roman" w:cs="Times New Roman"/>
                <w:b w:val="0"/>
                <w:bCs/>
                <w:color w:val="auto"/>
                <w:sz w:val="21"/>
                <w:szCs w:val="21"/>
              </w:rPr>
              <w:t>实行最严格的耕地保护制度</w:t>
            </w:r>
            <w:r>
              <w:rPr>
                <w:rFonts w:hint="eastAsia" w:ascii="Times New Roman" w:hAnsi="Times New Roman" w:cs="Times New Roman"/>
                <w:b w:val="0"/>
                <w:bCs/>
                <w:color w:val="auto"/>
                <w:sz w:val="21"/>
                <w:szCs w:val="21"/>
              </w:rPr>
              <w:t>”</w:t>
            </w:r>
            <w:r>
              <w:rPr>
                <w:rFonts w:ascii="Times New Roman" w:hAnsi="Times New Roman" w:cs="Times New Roman"/>
                <w:b w:val="0"/>
                <w:bCs/>
                <w:color w:val="auto"/>
                <w:sz w:val="21"/>
                <w:szCs w:val="21"/>
              </w:rPr>
              <w:t>精神，严格控制占地数量，合理利用土地资源，提高土地利用率。为此，在本项目工程可行性研究过程中，已采取以下几项节约土地保护耕地的措施：</w:t>
            </w:r>
          </w:p>
          <w:p w14:paraId="47709242">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hint="eastAsia" w:ascii="Times New Roman" w:hAnsi="Times New Roman" w:cs="Times New Roman"/>
                <w:b w:val="0"/>
                <w:bCs/>
                <w:color w:val="auto"/>
                <w:sz w:val="21"/>
                <w:szCs w:val="21"/>
                <w:lang w:val="en-US" w:eastAsia="zh-CN"/>
              </w:rPr>
              <w:t>1</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rPr>
              <w:t>减少施工临时占地面积，合理安排工程进度，减少临时占地时间。</w:t>
            </w:r>
          </w:p>
          <w:p w14:paraId="245F081E">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hint="eastAsia" w:ascii="Times New Roman" w:hAnsi="Times New Roman" w:cs="Times New Roman"/>
                <w:b w:val="0"/>
                <w:bCs/>
                <w:color w:val="auto"/>
                <w:sz w:val="21"/>
                <w:szCs w:val="21"/>
                <w:lang w:val="en-US" w:eastAsia="zh-CN"/>
              </w:rPr>
              <w:t>2</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rPr>
              <w:t>通过优化路基横断面形式，相应减小土地占用。</w:t>
            </w:r>
          </w:p>
          <w:p w14:paraId="617865DB">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hint="eastAsia" w:ascii="Times New Roman" w:hAnsi="Times New Roman" w:cs="Times New Roman"/>
                <w:b w:val="0"/>
                <w:bCs/>
                <w:color w:val="auto"/>
                <w:sz w:val="21"/>
                <w:szCs w:val="21"/>
                <w:lang w:val="en-US" w:eastAsia="zh-CN"/>
              </w:rPr>
              <w:t>3</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rPr>
              <w:t>采取改地、造地、复垦等综合措施进行土地恢复、改造，减少耕地损失。</w:t>
            </w:r>
          </w:p>
          <w:p w14:paraId="4E0E9D31">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hint="eastAsia" w:ascii="Times New Roman" w:hAnsi="Times New Roman" w:cs="Times New Roman"/>
                <w:b w:val="0"/>
                <w:bCs/>
                <w:color w:val="auto"/>
                <w:sz w:val="21"/>
                <w:szCs w:val="21"/>
                <w:lang w:val="en-US" w:eastAsia="zh-CN"/>
              </w:rPr>
              <w:t>4</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rPr>
              <w:t>建设单位应进一步对工程占用的土地面积和质量进行核实，防止漏报、重报。</w:t>
            </w:r>
          </w:p>
          <w:p w14:paraId="1D93C6B8">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2</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rPr>
              <w:t>施工建设生态环境保护措施</w:t>
            </w:r>
          </w:p>
          <w:p w14:paraId="4EBDC8D2">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在施工的过程中，车辆运行碾压将产生扬尘污染环境，从环保角度应考虑，对施工运输路段进行洒水或对运输车辆加盖篷布等降尘措施，从而减少施工</w:t>
            </w:r>
            <w:r>
              <w:rPr>
                <w:rFonts w:hint="eastAsia" w:ascii="Times New Roman" w:hAnsi="Times New Roman" w:cs="Times New Roman"/>
                <w:b w:val="0"/>
                <w:bCs/>
                <w:color w:val="auto"/>
                <w:sz w:val="21"/>
                <w:szCs w:val="21"/>
              </w:rPr>
              <w:t>道路</w:t>
            </w:r>
            <w:r>
              <w:rPr>
                <w:rFonts w:ascii="Times New Roman" w:hAnsi="Times New Roman" w:cs="Times New Roman"/>
                <w:b w:val="0"/>
                <w:bCs/>
                <w:color w:val="auto"/>
                <w:sz w:val="21"/>
                <w:szCs w:val="21"/>
              </w:rPr>
              <w:t>产生的大量尘土埋压便道两侧的植被，减少人为活动对影响区地表植被的影响。</w:t>
            </w:r>
          </w:p>
          <w:p w14:paraId="23CFB077">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对设计伐移的树木采取保护措施，对于胸径小于10cm的材树和幼果树（或先对树木进行假植），可在适宜季节移植.，减少作业区周围植被的破坏。使用荒地或其它闲散地也应及时清理整治、恢复植被，防止土壤侵蚀。</w:t>
            </w:r>
          </w:p>
          <w:p w14:paraId="48FDA6BC">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rPr>
              <w:t>基坑排水、混凝土养护水、机械冲洗水等做到集中排放；表土存放时周边采用草袋将土临时拦挡措施，临时存放点边坡及顶面洒水拍实。</w:t>
            </w:r>
          </w:p>
        </w:tc>
        <w:tc>
          <w:tcPr>
            <w:tcW w:w="2151" w:type="pct"/>
            <w:noWrap w:val="0"/>
            <w:vAlign w:val="center"/>
          </w:tcPr>
          <w:p w14:paraId="793F2484">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（1）</w:t>
            </w:r>
            <w:r>
              <w:rPr>
                <w:rFonts w:hint="eastAsia" w:ascii="Times New Roman" w:hAnsi="Times New Roman"/>
                <w:b w:val="0"/>
                <w:bCs/>
                <w:color w:val="auto"/>
                <w:spacing w:val="-10"/>
                <w:sz w:val="21"/>
                <w:szCs w:val="21"/>
                <w:highlight w:val="none"/>
              </w:rPr>
              <w:t>本工程</w:t>
            </w:r>
            <w:r>
              <w:rPr>
                <w:rFonts w:hint="eastAsia" w:ascii="Times New Roman" w:hAnsi="Times New Roman"/>
                <w:b w:val="0"/>
                <w:bCs/>
                <w:color w:val="auto"/>
                <w:spacing w:val="-10"/>
                <w:sz w:val="21"/>
                <w:szCs w:val="21"/>
                <w:highlight w:val="none"/>
                <w:lang w:val="en-US" w:eastAsia="zh-CN"/>
              </w:rPr>
              <w:t>涉及临时占地2处，主要是施工生活区，其中</w:t>
            </w:r>
            <w:r>
              <w:rPr>
                <w:rFonts w:hint="eastAsia" w:ascii="Times New Roman" w:hAnsi="Times New Roman" w:cs="Times New Roman"/>
                <w:b w:val="0"/>
                <w:bCs/>
                <w:color w:val="auto"/>
                <w:sz w:val="21"/>
                <w:szCs w:val="21"/>
                <w:highlight w:val="none"/>
                <w:lang w:val="en-US" w:eastAsia="zh-CN"/>
              </w:rPr>
              <w:t>一标1750m</w:t>
            </w:r>
            <w:r>
              <w:rPr>
                <w:rFonts w:hint="eastAsia" w:ascii="Times New Roman" w:hAnsi="Times New Roman" w:cs="Times New Roman"/>
                <w:b w:val="0"/>
                <w:bCs/>
                <w:color w:val="auto"/>
                <w:sz w:val="21"/>
                <w:szCs w:val="21"/>
                <w:highlight w:val="none"/>
                <w:vertAlign w:val="superscript"/>
                <w:lang w:val="en-US" w:eastAsia="zh-CN"/>
              </w:rPr>
              <w:t>2</w:t>
            </w:r>
            <w:r>
              <w:rPr>
                <w:rFonts w:hint="eastAsia" w:ascii="Times New Roman" w:hAnsi="Times New Roman" w:cs="Times New Roman"/>
                <w:b w:val="0"/>
                <w:bCs/>
                <w:color w:val="auto"/>
                <w:sz w:val="21"/>
                <w:szCs w:val="21"/>
                <w:highlight w:val="none"/>
                <w:lang w:val="en-US" w:eastAsia="zh-CN"/>
              </w:rPr>
              <w:t>、二标1736m</w:t>
            </w:r>
            <w:r>
              <w:rPr>
                <w:rFonts w:hint="eastAsia" w:ascii="Times New Roman" w:hAnsi="Times New Roman" w:cs="Times New Roman"/>
                <w:b w:val="0"/>
                <w:bCs/>
                <w:color w:val="auto"/>
                <w:sz w:val="21"/>
                <w:szCs w:val="21"/>
                <w:highlight w:val="none"/>
                <w:vertAlign w:val="superscript"/>
                <w:lang w:val="en-US" w:eastAsia="zh-CN"/>
              </w:rPr>
              <w:t>2</w:t>
            </w:r>
            <w:r>
              <w:rPr>
                <w:rFonts w:hint="eastAsia" w:ascii="Times New Roman" w:hAnsi="Times New Roman" w:cs="Times New Roman"/>
                <w:b w:val="0"/>
                <w:bCs/>
                <w:color w:val="auto"/>
                <w:sz w:val="21"/>
                <w:szCs w:val="21"/>
                <w:highlight w:val="none"/>
                <w:lang w:val="en-US" w:eastAsia="zh-CN"/>
              </w:rPr>
              <w:t>，合计3486m</w:t>
            </w:r>
            <w:r>
              <w:rPr>
                <w:rFonts w:hint="eastAsia" w:ascii="Times New Roman" w:hAnsi="Times New Roman" w:cs="Times New Roman"/>
                <w:b w:val="0"/>
                <w:bCs/>
                <w:color w:val="auto"/>
                <w:sz w:val="21"/>
                <w:szCs w:val="21"/>
                <w:highlight w:val="none"/>
                <w:vertAlign w:val="superscript"/>
                <w:lang w:val="en-US" w:eastAsia="zh-CN"/>
              </w:rPr>
              <w:t>2</w:t>
            </w:r>
            <w:r>
              <w:rPr>
                <w:rFonts w:hint="eastAsia" w:ascii="Times New Roman" w:hAnsi="Times New Roman" w:cs="Times New Roman"/>
                <w:b w:val="0"/>
                <w:bCs/>
                <w:color w:val="auto"/>
                <w:sz w:val="21"/>
                <w:szCs w:val="21"/>
                <w:highlight w:val="none"/>
                <w:vertAlign w:val="baseline"/>
                <w:lang w:val="en-US" w:eastAsia="zh-CN"/>
              </w:rPr>
              <w:t>，较环评阶段减少使用临时占地面积9514</w:t>
            </w:r>
            <w:r>
              <w:rPr>
                <w:rFonts w:hint="eastAsia" w:ascii="Times New Roman" w:hAnsi="Times New Roman" w:cs="Times New Roman"/>
                <w:b w:val="0"/>
                <w:bCs/>
                <w:color w:val="auto"/>
                <w:sz w:val="21"/>
                <w:szCs w:val="21"/>
                <w:highlight w:val="none"/>
                <w:lang w:val="en-US" w:eastAsia="zh-CN"/>
              </w:rPr>
              <w:t>m</w:t>
            </w:r>
            <w:r>
              <w:rPr>
                <w:rFonts w:hint="eastAsia" w:ascii="Times New Roman" w:hAnsi="Times New Roman" w:cs="Times New Roman"/>
                <w:b w:val="0"/>
                <w:bCs/>
                <w:color w:val="auto"/>
                <w:sz w:val="21"/>
                <w:szCs w:val="21"/>
                <w:highlight w:val="none"/>
                <w:vertAlign w:val="superscript"/>
                <w:lang w:val="en-US" w:eastAsia="zh-CN"/>
              </w:rPr>
              <w:t>2</w:t>
            </w:r>
            <w:r>
              <w:rPr>
                <w:rFonts w:hint="eastAsia" w:ascii="Times New Roman" w:hAnsi="Times New Roman" w:cs="Times New Roman"/>
                <w:b w:val="0"/>
                <w:bCs/>
                <w:color w:val="auto"/>
                <w:sz w:val="21"/>
                <w:szCs w:val="21"/>
                <w:highlight w:val="none"/>
                <w:vertAlign w:val="baseline"/>
                <w:lang w:val="en-US" w:eastAsia="zh-CN"/>
              </w:rPr>
              <w:t>，</w:t>
            </w:r>
            <w:r>
              <w:rPr>
                <w:rFonts w:hint="eastAsia" w:ascii="Times New Roman" w:hAnsi="Times New Roman" w:cs="Times New Roman"/>
                <w:b w:val="0"/>
                <w:bCs/>
                <w:color w:val="auto"/>
                <w:spacing w:val="-10"/>
                <w:sz w:val="21"/>
                <w:szCs w:val="21"/>
                <w:highlight w:val="none"/>
                <w:vertAlign w:val="baseline"/>
                <w:lang w:val="en-US" w:eastAsia="zh-CN"/>
              </w:rPr>
              <w:t>现</w:t>
            </w:r>
            <w:r>
              <w:rPr>
                <w:rFonts w:hint="eastAsia" w:ascii="Times New Roman" w:hAnsi="Times New Roman" w:cs="Times New Roman"/>
                <w:b w:val="0"/>
                <w:bCs/>
                <w:color w:val="auto"/>
                <w:spacing w:val="-10"/>
                <w:sz w:val="21"/>
                <w:szCs w:val="21"/>
                <w:highlight w:val="none"/>
                <w:lang w:val="en-US" w:eastAsia="zh-CN"/>
              </w:rPr>
              <w:t>2处临时占地均已恢复平整覆土，现已长出常见草种。</w:t>
            </w:r>
            <w:r>
              <w:rPr>
                <w:rFonts w:hint="eastAsia" w:ascii="Times New Roman" w:hAnsi="Times New Roman" w:cs="Times New Roman"/>
                <w:b w:val="0"/>
                <w:bCs/>
                <w:color w:val="auto"/>
                <w:sz w:val="21"/>
                <w:szCs w:val="21"/>
                <w:highlight w:val="none"/>
                <w:lang w:val="en-US" w:eastAsia="zh-CN"/>
              </w:rPr>
              <w:t>施工期间其他临时占地位于占地红线范围内</w:t>
            </w:r>
            <w:r>
              <w:rPr>
                <w:rFonts w:hint="eastAsia" w:ascii="Times New Roman" w:hAnsi="Times New Roman" w:cs="Times New Roman"/>
                <w:b w:val="0"/>
                <w:bCs/>
                <w:color w:val="auto"/>
                <w:sz w:val="21"/>
                <w:szCs w:val="21"/>
                <w:highlight w:val="none"/>
              </w:rPr>
              <w:t>。项目施工占地在工程完成后进行植被绿化、恢复，做到</w:t>
            </w:r>
            <w:r>
              <w:rPr>
                <w:rFonts w:hint="eastAsia" w:ascii="Times New Roman" w:hAnsi="Times New Roman" w:cs="Times New Roman"/>
                <w:b w:val="0"/>
                <w:bCs/>
                <w:color w:val="auto"/>
                <w:sz w:val="21"/>
                <w:szCs w:val="21"/>
                <w:highlight w:val="none"/>
                <w:lang w:eastAsia="zh-CN"/>
              </w:rPr>
              <w:t>了</w:t>
            </w:r>
            <w:r>
              <w:rPr>
                <w:rFonts w:hint="eastAsia" w:ascii="Times New Roman" w:hAnsi="Times New Roman" w:cs="Times New Roman"/>
                <w:b w:val="0"/>
                <w:bCs/>
                <w:color w:val="auto"/>
                <w:sz w:val="21"/>
                <w:szCs w:val="21"/>
                <w:highlight w:val="none"/>
              </w:rPr>
              <w:t>边使用，边平整，边绿化</w:t>
            </w:r>
            <w:r>
              <w:rPr>
                <w:rFonts w:hint="eastAsia" w:ascii="Times New Roman" w:hAnsi="Times New Roman" w:cs="Times New Roman"/>
                <w:b w:val="0"/>
                <w:bCs/>
                <w:color w:val="auto"/>
                <w:sz w:val="21"/>
                <w:szCs w:val="21"/>
                <w:highlight w:val="none"/>
                <w:lang w:eastAsia="zh-CN"/>
              </w:rPr>
              <w:t>。</w:t>
            </w:r>
          </w:p>
          <w:p w14:paraId="3DBAC6C1">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hint="eastAsia" w:ascii="Times New Roman" w:hAnsi="Times New Roman" w:cs="Times New Roman"/>
                <w:b w:val="0"/>
                <w:bCs/>
                <w:color w:val="auto"/>
                <w:sz w:val="21"/>
                <w:szCs w:val="21"/>
                <w:lang w:val="en-US" w:eastAsia="zh-CN"/>
              </w:rPr>
              <w:t>（2）道路施工过程产生的废水未对施工场地周边植被产生影响，施工结束后，及时对道路两侧进行了绿化</w:t>
            </w:r>
            <w:r>
              <w:rPr>
                <w:rFonts w:ascii="Times New Roman" w:hAnsi="Times New Roman" w:cs="Times New Roman"/>
                <w:b w:val="0"/>
                <w:bCs/>
                <w:color w:val="auto"/>
                <w:sz w:val="21"/>
                <w:szCs w:val="21"/>
              </w:rPr>
              <w:t>；表土存放时周边</w:t>
            </w:r>
            <w:r>
              <w:rPr>
                <w:rFonts w:hint="eastAsia" w:ascii="Times New Roman" w:hAnsi="Times New Roman" w:cs="Times New Roman"/>
                <w:b w:val="0"/>
                <w:bCs/>
                <w:color w:val="auto"/>
                <w:sz w:val="21"/>
                <w:szCs w:val="21"/>
                <w:lang w:val="en-US" w:eastAsia="zh-CN"/>
              </w:rPr>
              <w:t>采取</w:t>
            </w:r>
            <w:r>
              <w:rPr>
                <w:rFonts w:ascii="Times New Roman" w:hAnsi="Times New Roman" w:cs="Times New Roman"/>
                <w:b w:val="0"/>
                <w:bCs/>
                <w:color w:val="auto"/>
                <w:sz w:val="21"/>
                <w:szCs w:val="21"/>
              </w:rPr>
              <w:t>临时拦挡措施，临时存放点边坡及顶面洒水。</w:t>
            </w:r>
          </w:p>
          <w:p w14:paraId="674DF879">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p>
        </w:tc>
        <w:tc>
          <w:tcPr>
            <w:tcW w:w="252" w:type="pct"/>
            <w:noWrap w:val="0"/>
            <w:vAlign w:val="center"/>
          </w:tcPr>
          <w:p w14:paraId="091C9157">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ascii="Times New Roman" w:hAnsi="Times New Roman" w:cs="Times New Roman"/>
                <w:b w:val="0"/>
                <w:bCs/>
                <w:color w:val="auto"/>
                <w:sz w:val="21"/>
                <w:szCs w:val="21"/>
                <w:highlight w:val="yellow"/>
              </w:rPr>
            </w:pPr>
            <w:r>
              <w:rPr>
                <w:rFonts w:ascii="Times New Roman" w:hAnsi="Times New Roman" w:cs="Times New Roman"/>
                <w:b w:val="0"/>
                <w:bCs/>
                <w:color w:val="auto"/>
                <w:sz w:val="21"/>
                <w:szCs w:val="21"/>
              </w:rPr>
              <w:t>已落实</w:t>
            </w:r>
          </w:p>
        </w:tc>
      </w:tr>
      <w:tr w14:paraId="5141F01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241" w:hRule="atLeast"/>
          <w:jc w:val="center"/>
        </w:trPr>
        <w:tc>
          <w:tcPr>
            <w:tcW w:w="388" w:type="pct"/>
            <w:gridSpan w:val="2"/>
            <w:noWrap w:val="0"/>
            <w:vAlign w:val="center"/>
          </w:tcPr>
          <w:p w14:paraId="76CFF03D">
            <w:pPr>
              <w:pStyle w:val="3"/>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textAlignment w:val="auto"/>
              <w:rPr>
                <w:rFonts w:ascii="Times New Roman" w:hAnsi="Times New Roman" w:eastAsia="宋体"/>
                <w:b w:val="0"/>
                <w:bCs/>
                <w:color w:val="auto"/>
                <w:sz w:val="21"/>
                <w:szCs w:val="21"/>
              </w:rPr>
            </w:pPr>
            <w:bookmarkStart w:id="93" w:name="_Toc339356539"/>
            <w:bookmarkStart w:id="94" w:name="_Toc9348"/>
            <w:bookmarkStart w:id="95" w:name="_Toc31559"/>
            <w:r>
              <w:rPr>
                <w:rFonts w:ascii="Times New Roman" w:hAnsi="Times New Roman" w:eastAsia="宋体" w:cs="Times New Roman"/>
                <w:b w:val="0"/>
                <w:bCs/>
                <w:color w:val="auto"/>
                <w:sz w:val="21"/>
                <w:szCs w:val="21"/>
                <w:lang w:val="zh-CN" w:eastAsia="zh-CN" w:bidi="zh-CN"/>
              </w:rPr>
              <w:t>水土流失防治措施</w:t>
            </w:r>
            <w:bookmarkEnd w:id="93"/>
            <w:bookmarkEnd w:id="94"/>
            <w:bookmarkEnd w:id="95"/>
          </w:p>
        </w:tc>
        <w:tc>
          <w:tcPr>
            <w:tcW w:w="2208" w:type="pct"/>
            <w:noWrap w:val="0"/>
            <w:vAlign w:val="center"/>
          </w:tcPr>
          <w:p w14:paraId="280348B2">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hint="eastAsia" w:ascii="Times New Roman" w:hAnsi="Times New Roman" w:cs="Times New Roman"/>
                <w:b w:val="0"/>
                <w:bCs/>
                <w:color w:val="auto"/>
                <w:sz w:val="21"/>
                <w:szCs w:val="21"/>
                <w:lang w:val="en-US" w:eastAsia="zh-CN"/>
              </w:rPr>
              <w:t>1、</w:t>
            </w:r>
            <w:r>
              <w:rPr>
                <w:rFonts w:ascii="Times New Roman" w:hAnsi="Times New Roman" w:cs="Times New Roman"/>
                <w:b w:val="0"/>
                <w:bCs/>
                <w:color w:val="auto"/>
                <w:sz w:val="21"/>
                <w:szCs w:val="21"/>
              </w:rPr>
              <w:t>路基工程防治区新增水土保持措施</w:t>
            </w:r>
          </w:p>
          <w:p w14:paraId="5192F22D">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（1）临时防护措施</w:t>
            </w:r>
          </w:p>
          <w:p w14:paraId="38355C28">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①剥离表土集中堆置及防护</w:t>
            </w:r>
          </w:p>
          <w:p w14:paraId="6B3F8405">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对工程区内原土地类型为耕地、旱地、林地的征占地，表层土壤具有较好的肥力，工程施工前剥离的清基土，在临时占地进行临时存放，工程完工后，用于公路绿化恢复植被用土。路基工程施工区表土剥离厚度为20-40cm。表土堆放场周围设2排，堆高1.2m装土编织袋挡护，雨季用塑料薄膜遮盖。</w:t>
            </w:r>
          </w:p>
          <w:p w14:paraId="1991FBA6">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② 施工期路基临时排水措施</w:t>
            </w:r>
          </w:p>
          <w:p w14:paraId="34582DF0">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路基在填筑过程中边坡土体松散，抗冲性差，当降雨产生的路面汇流顺坡下泄时，易对边坡表层土造成严重的冲蚀而形成冲沟。为此，路基填筑前，在放坡线两侧开挖边沟临时排水边沟，临时边沟应与永久路基排水边沟结合修建，边沟出口处修建简易沉沙池，沉沙池采用矩形断面，尺寸为3.0m（长）×1.5m（宽）×1.2m（深）。以阻截施工区内流失泥沙向施工区外排泄。对新填筑的路基，沿线路纵向每间隔50m在路基边上设置一临时性急流槽，急流槽用装土编织袋衬砌而成，底宽0.3m，沟深0.3m，侧坡1</w:t>
            </w:r>
            <w:r>
              <w:rPr>
                <w:rFonts w:hint="eastAsia" w:ascii="Times New Roman" w:hAnsi="Times New Roman" w:cs="Times New Roman"/>
                <w:b w:val="0"/>
                <w:bCs/>
                <w:color w:val="auto"/>
                <w:sz w:val="21"/>
                <w:szCs w:val="21"/>
              </w:rPr>
              <w:t>：</w:t>
            </w:r>
            <w:r>
              <w:rPr>
                <w:rFonts w:ascii="Times New Roman" w:hAnsi="Times New Roman" w:cs="Times New Roman"/>
                <w:b w:val="0"/>
                <w:bCs/>
                <w:color w:val="auto"/>
                <w:sz w:val="21"/>
                <w:szCs w:val="21"/>
              </w:rPr>
              <w:t>0.5。用以排泄路面上的集中汇流，急流槽在坡脚处设缓冲带。</w:t>
            </w:r>
          </w:p>
          <w:p w14:paraId="117E5AB2">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③ 临时覆盖措施</w:t>
            </w:r>
          </w:p>
          <w:p w14:paraId="57F8AACD">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路基施工结束后或临时搁置的开挖作业面，如不能及时做边坡防护工程，遇汛期可采用塑料薄膜进行临时遮盖，以防止降水或径流直接对施工区域冲刷，产生严重的水土流失。</w:t>
            </w:r>
          </w:p>
          <w:p w14:paraId="30574DF2">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（2）水土保持的施工管理措施</w:t>
            </w:r>
          </w:p>
          <w:p w14:paraId="045A791F">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有效控制施工期水土流失，关键在于规范施工，是否按照合理的施工工序和施工工艺进行。施工方法的正确与否，是影响公路工程建设水土流失的重要因素，必须采取科学的管理模式，从招投标、监理、合同管理等多方面入手，严格控制施工组织设计，从各个环节上控制，使水土流失降低到最低程度。为此，提出以下管理要求：</w:t>
            </w:r>
          </w:p>
          <w:p w14:paraId="4073D0E7">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① 土石方开挖尽量避开暴雨季节施工，并在雨季到来之前做好边坡防护及排水设施。控制土石方施工周期，尽量减少疏松土体的裸露时间。</w:t>
            </w:r>
          </w:p>
          <w:p w14:paraId="5D2F6993">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② 桥梁施工结束后及时清运建筑垃圾至附近建筑垃圾消纳场，并对场地进行平整，严禁倒入河道中或随意乱丢乱弃。</w:t>
            </w:r>
          </w:p>
          <w:p w14:paraId="15A7CA6C">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③ 在挖方边坡，填筑边坡的工作面施工结束后应及时设置护坡和排水设施，保证施工一段，防护一段，减少边坡的裸露时间。</w:t>
            </w:r>
          </w:p>
          <w:p w14:paraId="7D9BB278">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hint="eastAsia" w:ascii="Times New Roman" w:hAnsi="Times New Roman" w:cs="Times New Roman"/>
                <w:b w:val="0"/>
                <w:bCs/>
                <w:color w:val="auto"/>
                <w:sz w:val="21"/>
                <w:szCs w:val="21"/>
                <w:lang w:val="en-US" w:eastAsia="zh-CN"/>
              </w:rPr>
              <w:t>2、</w:t>
            </w:r>
            <w:r>
              <w:rPr>
                <w:rFonts w:ascii="Times New Roman" w:hAnsi="Times New Roman" w:cs="Times New Roman"/>
                <w:b w:val="0"/>
                <w:bCs/>
                <w:color w:val="auto"/>
                <w:sz w:val="21"/>
                <w:szCs w:val="21"/>
              </w:rPr>
              <w:t>桥梁工程防治区新增防护措施</w:t>
            </w:r>
          </w:p>
          <w:p w14:paraId="3AFCDFEB">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（1）工程措施</w:t>
            </w:r>
          </w:p>
          <w:p w14:paraId="58F772E6">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工程道路两侧采用1:1.5坡率自然放坡，其中一般路段边坡为土质边坡，</w:t>
            </w:r>
            <w:r>
              <w:rPr>
                <w:rFonts w:hint="eastAsia" w:ascii="Times New Roman" w:hAnsi="Times New Roman" w:cs="Times New Roman"/>
                <w:b w:val="0"/>
                <w:bCs/>
                <w:color w:val="auto"/>
                <w:sz w:val="21"/>
                <w:szCs w:val="21"/>
              </w:rPr>
              <w:t>大寨渠</w:t>
            </w:r>
            <w:r>
              <w:rPr>
                <w:rFonts w:ascii="Times New Roman" w:hAnsi="Times New Roman" w:cs="Times New Roman"/>
                <w:b w:val="0"/>
                <w:bCs/>
                <w:color w:val="auto"/>
                <w:sz w:val="21"/>
                <w:szCs w:val="21"/>
              </w:rPr>
              <w:t>桥两侧采用“坡改平”生态砖进行护坡。施工结束后对施工扰动区域场地进行清理，拆除临时设置，场地回填平整碾压，场地平整面积0.36h</w:t>
            </w:r>
            <w:r>
              <w:rPr>
                <w:rFonts w:ascii="Times New Roman" w:hAnsi="Times New Roman" w:cs="Times New Roman"/>
                <w:b w:val="0"/>
                <w:bCs/>
                <w:color w:val="auto"/>
                <w:sz w:val="21"/>
                <w:szCs w:val="21"/>
                <w:lang w:val="en-GB"/>
              </w:rPr>
              <w:t>m2。</w:t>
            </w:r>
          </w:p>
          <w:p w14:paraId="1E44A53F">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（2）临时措施</w:t>
            </w:r>
          </w:p>
          <w:p w14:paraId="4DF46C67">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临时排水沟设计断面为梯形，底宽0.3m，沟深0.45m，边坡1:1.5，纵坡为自然坡，采用土质边沟。施工期间在桥梁施工场地周围设置彩钢板进行拦挡，减少施工引发的灰尘、噪音等对周边环境的影响，同时能够防止外来干扰对施工的影响。</w:t>
            </w:r>
          </w:p>
          <w:p w14:paraId="43841E78">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（3）施工管理措施</w:t>
            </w:r>
          </w:p>
          <w:p w14:paraId="75DD58FB">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本项目桥梁工程量较大，要控制好桥梁施工区域的水土流失，施工期的管理措施是非常关键的环节。根据本项目的具体情况，水土保持提出的具体情况如下：</w:t>
            </w:r>
          </w:p>
          <w:p w14:paraId="5A82A461">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① 施工前合理制定施工进度计划，在水体中设有桥墩的桥梁，桥墩基础施工要避开雨季，并采用土石围堰。</w:t>
            </w:r>
          </w:p>
          <w:p w14:paraId="3E157195">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② 桥墩基础施工要严格划定施工区域，并采取管理措施，将施工作业控制在该区域内。</w:t>
            </w:r>
          </w:p>
          <w:p w14:paraId="65996B86">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③ 桥梁施工结束后要及时清运建筑垃圾。</w:t>
            </w:r>
          </w:p>
          <w:p w14:paraId="22CCE276">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hint="eastAsia" w:ascii="Times New Roman" w:hAnsi="Times New Roman" w:cs="Times New Roman"/>
                <w:b w:val="0"/>
                <w:bCs/>
                <w:color w:val="auto"/>
                <w:sz w:val="21"/>
                <w:szCs w:val="21"/>
                <w:lang w:val="en-US" w:eastAsia="zh-CN"/>
              </w:rPr>
              <w:t>3、</w:t>
            </w:r>
            <w:r>
              <w:rPr>
                <w:rFonts w:ascii="Times New Roman" w:hAnsi="Times New Roman" w:cs="Times New Roman"/>
                <w:b w:val="0"/>
                <w:bCs/>
                <w:color w:val="auto"/>
                <w:sz w:val="21"/>
                <w:szCs w:val="21"/>
              </w:rPr>
              <w:t>施工</w:t>
            </w:r>
            <w:r>
              <w:rPr>
                <w:rFonts w:hint="eastAsia" w:ascii="Times New Roman" w:hAnsi="Times New Roman" w:cs="Times New Roman"/>
                <w:b w:val="0"/>
                <w:bCs/>
                <w:color w:val="auto"/>
                <w:sz w:val="21"/>
                <w:szCs w:val="21"/>
              </w:rPr>
              <w:t>生产生活</w:t>
            </w:r>
            <w:r>
              <w:rPr>
                <w:rFonts w:ascii="Times New Roman" w:hAnsi="Times New Roman" w:cs="Times New Roman"/>
                <w:b w:val="0"/>
                <w:bCs/>
                <w:color w:val="auto"/>
                <w:sz w:val="21"/>
                <w:szCs w:val="21"/>
              </w:rPr>
              <w:t>区新增水土保持措施</w:t>
            </w:r>
          </w:p>
          <w:p w14:paraId="6E5B2B67">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施工</w:t>
            </w:r>
            <w:r>
              <w:rPr>
                <w:rFonts w:hint="eastAsia" w:ascii="Times New Roman" w:hAnsi="Times New Roman" w:cs="Times New Roman"/>
                <w:b w:val="0"/>
                <w:bCs/>
                <w:color w:val="auto"/>
                <w:sz w:val="21"/>
                <w:szCs w:val="21"/>
              </w:rPr>
              <w:t>生产生活区</w:t>
            </w:r>
            <w:r>
              <w:rPr>
                <w:rFonts w:ascii="Times New Roman" w:hAnsi="Times New Roman" w:cs="Times New Roman"/>
                <w:b w:val="0"/>
                <w:bCs/>
                <w:color w:val="auto"/>
                <w:sz w:val="21"/>
                <w:szCs w:val="21"/>
              </w:rPr>
              <w:t>一般布设于主体工程区附近，占地类型有林地、草地、少量耕地和其它用地，主体工程完工后，对原临时占地，先进行整地，之后将占用农地部分进行复耕，占用荒草地部分，经土地整治后撒播草籽。</w:t>
            </w:r>
          </w:p>
        </w:tc>
        <w:tc>
          <w:tcPr>
            <w:tcW w:w="2151" w:type="pct"/>
            <w:noWrap w:val="0"/>
            <w:vAlign w:val="center"/>
          </w:tcPr>
          <w:p w14:paraId="5AC78DF0">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hint="eastAsia" w:ascii="Times New Roman" w:hAnsi="Times New Roman" w:cs="Times New Roman"/>
                <w:b w:val="0"/>
                <w:bCs/>
                <w:color w:val="auto"/>
                <w:sz w:val="21"/>
                <w:szCs w:val="21"/>
                <w:lang w:val="en-US" w:eastAsia="zh-CN"/>
              </w:rPr>
              <w:t>1、</w:t>
            </w:r>
            <w:r>
              <w:rPr>
                <w:rFonts w:ascii="Times New Roman" w:hAnsi="Times New Roman" w:cs="Times New Roman"/>
                <w:b w:val="0"/>
                <w:bCs/>
                <w:color w:val="auto"/>
                <w:sz w:val="21"/>
                <w:szCs w:val="21"/>
              </w:rPr>
              <w:t>路基工程防治区新增水土保持措施</w:t>
            </w:r>
          </w:p>
          <w:p w14:paraId="3B17F98A">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（1）临时防护措施</w:t>
            </w:r>
          </w:p>
          <w:p w14:paraId="0A55C5E4">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①剥离表土集中堆置及防护</w:t>
            </w:r>
          </w:p>
          <w:p w14:paraId="20BB0D2A">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在临时占地进行临时存放，工程完工后，</w:t>
            </w:r>
            <w:r>
              <w:rPr>
                <w:rFonts w:hint="eastAsia" w:ascii="Times New Roman" w:hAnsi="Times New Roman" w:cs="Times New Roman"/>
                <w:b w:val="0"/>
                <w:bCs/>
                <w:color w:val="auto"/>
                <w:sz w:val="21"/>
                <w:szCs w:val="21"/>
                <w:lang w:val="en-US" w:eastAsia="zh-CN"/>
              </w:rPr>
              <w:t>主要</w:t>
            </w:r>
            <w:r>
              <w:rPr>
                <w:rFonts w:ascii="Times New Roman" w:hAnsi="Times New Roman" w:cs="Times New Roman"/>
                <w:b w:val="0"/>
                <w:bCs/>
                <w:color w:val="auto"/>
                <w:sz w:val="21"/>
                <w:szCs w:val="21"/>
              </w:rPr>
              <w:t>用于</w:t>
            </w:r>
            <w:r>
              <w:rPr>
                <w:rFonts w:hint="eastAsia" w:ascii="Times New Roman" w:hAnsi="Times New Roman" w:cs="Times New Roman"/>
                <w:b w:val="0"/>
                <w:bCs/>
                <w:color w:val="auto"/>
                <w:sz w:val="21"/>
                <w:szCs w:val="21"/>
                <w:lang w:eastAsia="zh-CN"/>
              </w:rPr>
              <w:t>了</w:t>
            </w:r>
            <w:r>
              <w:rPr>
                <w:rFonts w:ascii="Times New Roman" w:hAnsi="Times New Roman" w:cs="Times New Roman"/>
                <w:b w:val="0"/>
                <w:bCs/>
                <w:color w:val="auto"/>
                <w:sz w:val="21"/>
                <w:szCs w:val="21"/>
              </w:rPr>
              <w:t>公路绿化恢复植被用土。表土堆放场</w:t>
            </w:r>
            <w:r>
              <w:rPr>
                <w:rFonts w:hint="eastAsia" w:ascii="Times New Roman" w:hAnsi="Times New Roman" w:cs="Times New Roman"/>
                <w:b w:val="0"/>
                <w:bCs/>
                <w:color w:val="auto"/>
                <w:sz w:val="21"/>
                <w:szCs w:val="21"/>
                <w:lang w:val="en-US" w:eastAsia="zh-CN"/>
              </w:rPr>
              <w:t>采取了</w:t>
            </w:r>
            <w:r>
              <w:rPr>
                <w:rFonts w:ascii="Times New Roman" w:hAnsi="Times New Roman" w:cs="Times New Roman"/>
                <w:b w:val="0"/>
                <w:bCs/>
                <w:color w:val="auto"/>
                <w:sz w:val="21"/>
                <w:szCs w:val="21"/>
              </w:rPr>
              <w:t>编织袋挡护，雨季</w:t>
            </w:r>
            <w:r>
              <w:rPr>
                <w:rFonts w:hint="eastAsia" w:ascii="Times New Roman" w:hAnsi="Times New Roman" w:cs="Times New Roman"/>
                <w:b w:val="0"/>
                <w:bCs/>
                <w:color w:val="auto"/>
                <w:sz w:val="21"/>
                <w:szCs w:val="21"/>
                <w:lang w:val="en-US" w:eastAsia="zh-CN"/>
              </w:rPr>
              <w:t>进行了</w:t>
            </w:r>
            <w:r>
              <w:rPr>
                <w:rFonts w:ascii="Times New Roman" w:hAnsi="Times New Roman" w:cs="Times New Roman"/>
                <w:b w:val="0"/>
                <w:bCs/>
                <w:color w:val="auto"/>
                <w:sz w:val="21"/>
                <w:szCs w:val="21"/>
              </w:rPr>
              <w:t>遮盖</w:t>
            </w: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减少了表土流失</w:t>
            </w:r>
            <w:r>
              <w:rPr>
                <w:rFonts w:ascii="Times New Roman" w:hAnsi="Times New Roman" w:cs="Times New Roman"/>
                <w:b w:val="0"/>
                <w:bCs/>
                <w:color w:val="auto"/>
                <w:sz w:val="21"/>
                <w:szCs w:val="21"/>
              </w:rPr>
              <w:t>。</w:t>
            </w:r>
          </w:p>
          <w:p w14:paraId="2ECE4157">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② 施工期路基临时排水措施</w:t>
            </w:r>
          </w:p>
          <w:p w14:paraId="35776F2D">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路基</w:t>
            </w:r>
            <w:r>
              <w:rPr>
                <w:rFonts w:hint="eastAsia" w:ascii="Times New Roman" w:hAnsi="Times New Roman" w:cs="Times New Roman"/>
                <w:b w:val="0"/>
                <w:bCs/>
                <w:color w:val="auto"/>
                <w:sz w:val="21"/>
                <w:szCs w:val="21"/>
                <w:lang w:val="en-US" w:eastAsia="zh-CN"/>
              </w:rPr>
              <w:t>施工过程</w:t>
            </w:r>
            <w:r>
              <w:rPr>
                <w:rFonts w:ascii="Times New Roman" w:hAnsi="Times New Roman" w:cs="Times New Roman"/>
                <w:b w:val="0"/>
                <w:bCs/>
                <w:color w:val="auto"/>
                <w:sz w:val="21"/>
                <w:szCs w:val="21"/>
              </w:rPr>
              <w:t>在放坡线两侧开挖边沟临时排水边沟，在路基边上设置临时性急流槽，用以排泄路面上的集中汇流。</w:t>
            </w:r>
          </w:p>
          <w:p w14:paraId="04CA64E4">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③ 临时覆盖措施</w:t>
            </w:r>
          </w:p>
          <w:p w14:paraId="48D4A258">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路基施工结束后或临时搁置的开挖作业面，</w:t>
            </w:r>
            <w:r>
              <w:rPr>
                <w:rFonts w:hint="eastAsia" w:ascii="Times New Roman" w:hAnsi="Times New Roman" w:cs="Times New Roman"/>
                <w:b w:val="0"/>
                <w:bCs/>
                <w:color w:val="auto"/>
                <w:sz w:val="21"/>
                <w:szCs w:val="21"/>
                <w:lang w:val="en-US" w:eastAsia="zh-CN"/>
              </w:rPr>
              <w:t>在</w:t>
            </w:r>
            <w:r>
              <w:rPr>
                <w:rFonts w:ascii="Times New Roman" w:hAnsi="Times New Roman" w:cs="Times New Roman"/>
                <w:b w:val="0"/>
                <w:bCs/>
                <w:color w:val="auto"/>
                <w:sz w:val="21"/>
                <w:szCs w:val="21"/>
              </w:rPr>
              <w:t>汛期</w:t>
            </w:r>
            <w:r>
              <w:rPr>
                <w:rFonts w:hint="eastAsia" w:ascii="Times New Roman" w:hAnsi="Times New Roman" w:cs="Times New Roman"/>
                <w:b w:val="0"/>
                <w:bCs/>
                <w:color w:val="auto"/>
                <w:sz w:val="21"/>
                <w:szCs w:val="21"/>
                <w:lang w:val="en-US" w:eastAsia="zh-CN"/>
              </w:rPr>
              <w:t>均进行了</w:t>
            </w:r>
            <w:r>
              <w:rPr>
                <w:rFonts w:ascii="Times New Roman" w:hAnsi="Times New Roman" w:cs="Times New Roman"/>
                <w:b w:val="0"/>
                <w:bCs/>
                <w:color w:val="auto"/>
                <w:sz w:val="21"/>
                <w:szCs w:val="21"/>
              </w:rPr>
              <w:t>进行临时遮盖，</w:t>
            </w:r>
            <w:r>
              <w:rPr>
                <w:rFonts w:hint="eastAsia" w:ascii="Times New Roman" w:hAnsi="Times New Roman" w:cs="Times New Roman"/>
                <w:b w:val="0"/>
                <w:bCs/>
                <w:color w:val="auto"/>
                <w:sz w:val="21"/>
                <w:szCs w:val="21"/>
                <w:lang w:val="en-US" w:eastAsia="zh-CN"/>
              </w:rPr>
              <w:t>防止了</w:t>
            </w:r>
            <w:r>
              <w:rPr>
                <w:rFonts w:ascii="Times New Roman" w:hAnsi="Times New Roman" w:cs="Times New Roman"/>
                <w:b w:val="0"/>
                <w:bCs/>
                <w:color w:val="auto"/>
                <w:sz w:val="21"/>
                <w:szCs w:val="21"/>
              </w:rPr>
              <w:t>水土流失。</w:t>
            </w:r>
          </w:p>
          <w:p w14:paraId="7F88C097">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（2）水土保持的施工管理措施</w:t>
            </w:r>
          </w:p>
          <w:p w14:paraId="7A7E7685">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hint="eastAsia" w:ascii="Times New Roman" w:hAnsi="Times New Roman" w:cs="Times New Roman"/>
                <w:b w:val="0"/>
                <w:bCs/>
                <w:color w:val="auto"/>
                <w:sz w:val="21"/>
                <w:szCs w:val="21"/>
                <w:lang w:val="en-US" w:eastAsia="zh-CN"/>
              </w:rPr>
              <w:t>本道路施工过程</w:t>
            </w:r>
            <w:r>
              <w:rPr>
                <w:rFonts w:ascii="Times New Roman" w:hAnsi="Times New Roman" w:cs="Times New Roman"/>
                <w:b w:val="0"/>
                <w:bCs/>
                <w:color w:val="auto"/>
                <w:sz w:val="21"/>
                <w:szCs w:val="21"/>
              </w:rPr>
              <w:t>严格</w:t>
            </w:r>
            <w:r>
              <w:rPr>
                <w:rFonts w:hint="eastAsia" w:ascii="Times New Roman" w:hAnsi="Times New Roman" w:cs="Times New Roman"/>
                <w:b w:val="0"/>
                <w:bCs/>
                <w:color w:val="auto"/>
                <w:sz w:val="21"/>
                <w:szCs w:val="21"/>
                <w:lang w:val="en-US" w:eastAsia="zh-CN"/>
              </w:rPr>
              <w:t>按照</w:t>
            </w:r>
            <w:r>
              <w:rPr>
                <w:rFonts w:ascii="Times New Roman" w:hAnsi="Times New Roman" w:cs="Times New Roman"/>
                <w:b w:val="0"/>
                <w:bCs/>
                <w:color w:val="auto"/>
                <w:sz w:val="21"/>
                <w:szCs w:val="21"/>
              </w:rPr>
              <w:t>施工组织设计，从各个环节上控制，使水土流失降低到最低程度。①</w:t>
            </w:r>
            <w:r>
              <w:rPr>
                <w:rFonts w:hint="eastAsia" w:ascii="Times New Roman" w:hAnsi="Times New Roman" w:cs="Times New Roman"/>
                <w:b w:val="0"/>
                <w:bCs/>
                <w:color w:val="auto"/>
                <w:sz w:val="21"/>
                <w:szCs w:val="21"/>
                <w:lang w:val="en-US" w:eastAsia="zh-CN"/>
              </w:rPr>
              <w:t>项目开工日期为2015年12月16日，土石方开挖均避开了雨季</w:t>
            </w:r>
            <w:r>
              <w:rPr>
                <w:rFonts w:ascii="Times New Roman" w:hAnsi="Times New Roman" w:cs="Times New Roman"/>
                <w:b w:val="0"/>
                <w:bCs/>
                <w:color w:val="auto"/>
                <w:sz w:val="21"/>
                <w:szCs w:val="21"/>
              </w:rPr>
              <w:t>，在雨季到来之前做好边坡防护及排水设施。</w:t>
            </w:r>
            <w:r>
              <w:rPr>
                <w:rFonts w:hint="eastAsia" w:ascii="Times New Roman" w:hAnsi="Times New Roman" w:cs="Times New Roman"/>
                <w:b w:val="0"/>
                <w:bCs/>
                <w:color w:val="auto"/>
                <w:sz w:val="21"/>
                <w:szCs w:val="21"/>
                <w:lang w:val="en-US" w:eastAsia="zh-CN"/>
              </w:rPr>
              <w:t>完工日期为2016年11月5日，整个施工工期较短，大大降低了水土流失</w:t>
            </w:r>
            <w:r>
              <w:rPr>
                <w:rFonts w:ascii="Times New Roman" w:hAnsi="Times New Roman" w:cs="Times New Roman"/>
                <w:b w:val="0"/>
                <w:bCs/>
                <w:color w:val="auto"/>
                <w:sz w:val="21"/>
                <w:szCs w:val="21"/>
              </w:rPr>
              <w:t>。</w:t>
            </w:r>
          </w:p>
          <w:p w14:paraId="16B4C77A">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② 桥梁施工</w:t>
            </w:r>
            <w:r>
              <w:rPr>
                <w:rFonts w:hint="eastAsia" w:ascii="Times New Roman" w:hAnsi="Times New Roman" w:cs="Times New Roman"/>
                <w:b w:val="0"/>
                <w:bCs/>
                <w:color w:val="auto"/>
                <w:sz w:val="21"/>
                <w:szCs w:val="21"/>
                <w:lang w:val="en-US" w:eastAsia="zh-CN"/>
              </w:rPr>
              <w:t>等过程产生的</w:t>
            </w:r>
            <w:r>
              <w:rPr>
                <w:rFonts w:ascii="Times New Roman" w:hAnsi="Times New Roman" w:cs="Times New Roman"/>
                <w:b w:val="0"/>
                <w:bCs/>
                <w:color w:val="auto"/>
                <w:sz w:val="21"/>
                <w:szCs w:val="21"/>
              </w:rPr>
              <w:t>建筑垃圾</w:t>
            </w:r>
            <w:r>
              <w:rPr>
                <w:rFonts w:hint="eastAsia" w:ascii="Times New Roman" w:hAnsi="Times New Roman" w:cs="Times New Roman"/>
                <w:b w:val="0"/>
                <w:bCs/>
                <w:color w:val="auto"/>
                <w:sz w:val="21"/>
                <w:szCs w:val="21"/>
                <w:lang w:val="en-US" w:eastAsia="zh-CN"/>
              </w:rPr>
              <w:t>及时清运进行了合理处理处置。施工过程未向</w:t>
            </w:r>
            <w:r>
              <w:rPr>
                <w:rFonts w:ascii="Times New Roman" w:hAnsi="Times New Roman" w:cs="Times New Roman"/>
                <w:b w:val="0"/>
                <w:bCs/>
                <w:color w:val="auto"/>
                <w:sz w:val="21"/>
                <w:szCs w:val="21"/>
              </w:rPr>
              <w:t>河道中乱弃</w:t>
            </w:r>
            <w:r>
              <w:rPr>
                <w:rFonts w:hint="eastAsia" w:ascii="Times New Roman" w:hAnsi="Times New Roman" w:cs="Times New Roman"/>
                <w:b w:val="0"/>
                <w:bCs/>
                <w:color w:val="auto"/>
                <w:sz w:val="21"/>
                <w:szCs w:val="21"/>
                <w:lang w:val="en-US" w:eastAsia="zh-CN"/>
              </w:rPr>
              <w:t>垃圾</w:t>
            </w:r>
            <w:r>
              <w:rPr>
                <w:rFonts w:ascii="Times New Roman" w:hAnsi="Times New Roman" w:cs="Times New Roman"/>
                <w:b w:val="0"/>
                <w:bCs/>
                <w:color w:val="auto"/>
                <w:sz w:val="21"/>
                <w:szCs w:val="21"/>
              </w:rPr>
              <w:t>。</w:t>
            </w:r>
          </w:p>
          <w:p w14:paraId="6A66FC73">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hint="eastAsia" w:ascii="Times New Roman" w:hAnsi="Times New Roman" w:cs="Times New Roman"/>
                <w:b w:val="0"/>
                <w:bCs/>
                <w:color w:val="auto"/>
                <w:sz w:val="21"/>
                <w:szCs w:val="21"/>
                <w:lang w:val="en-US" w:eastAsia="zh-CN"/>
              </w:rPr>
              <w:t>2、</w:t>
            </w:r>
            <w:r>
              <w:rPr>
                <w:rFonts w:ascii="Times New Roman" w:hAnsi="Times New Roman" w:cs="Times New Roman"/>
                <w:b w:val="0"/>
                <w:bCs/>
                <w:color w:val="auto"/>
                <w:sz w:val="21"/>
                <w:szCs w:val="21"/>
              </w:rPr>
              <w:t>桥梁工程防治区新增防护措施</w:t>
            </w:r>
          </w:p>
          <w:p w14:paraId="504B7296">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（1）工程措施</w:t>
            </w:r>
          </w:p>
          <w:p w14:paraId="015FB888">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工程道路两侧采用1:1.5坡率自然放坡，其中一般路段边坡为土质边坡，</w:t>
            </w:r>
            <w:r>
              <w:rPr>
                <w:rFonts w:hint="eastAsia" w:ascii="Times New Roman" w:hAnsi="Times New Roman" w:cs="Times New Roman"/>
                <w:b w:val="0"/>
                <w:bCs/>
                <w:color w:val="auto"/>
                <w:sz w:val="21"/>
                <w:szCs w:val="21"/>
              </w:rPr>
              <w:t>大寨渠</w:t>
            </w:r>
            <w:r>
              <w:rPr>
                <w:rFonts w:ascii="Times New Roman" w:hAnsi="Times New Roman" w:cs="Times New Roman"/>
                <w:b w:val="0"/>
                <w:bCs/>
                <w:color w:val="auto"/>
                <w:sz w:val="21"/>
                <w:szCs w:val="21"/>
              </w:rPr>
              <w:t>桥两侧采用“坡改平”生态砖进行护坡。施工结束后对施工扰动区域场地进行清理，拆除临时设置，场地回填平整碾压，场地平整面积0.36h</w:t>
            </w:r>
            <w:r>
              <w:rPr>
                <w:rFonts w:ascii="Times New Roman" w:hAnsi="Times New Roman" w:cs="Times New Roman"/>
                <w:b w:val="0"/>
                <w:bCs/>
                <w:color w:val="auto"/>
                <w:sz w:val="21"/>
                <w:szCs w:val="21"/>
                <w:lang w:val="en-GB"/>
              </w:rPr>
              <w:t>m</w:t>
            </w:r>
            <w:r>
              <w:rPr>
                <w:rFonts w:ascii="Times New Roman" w:hAnsi="Times New Roman" w:cs="Times New Roman"/>
                <w:b w:val="0"/>
                <w:bCs/>
                <w:color w:val="auto"/>
                <w:sz w:val="21"/>
                <w:szCs w:val="21"/>
                <w:vertAlign w:val="superscript"/>
                <w:lang w:val="en-GB"/>
              </w:rPr>
              <w:t>2</w:t>
            </w:r>
            <w:r>
              <w:rPr>
                <w:rFonts w:ascii="Times New Roman" w:hAnsi="Times New Roman" w:cs="Times New Roman"/>
                <w:b w:val="0"/>
                <w:bCs/>
                <w:color w:val="auto"/>
                <w:sz w:val="21"/>
                <w:szCs w:val="21"/>
                <w:lang w:val="en-GB"/>
              </w:rPr>
              <w:t>。</w:t>
            </w:r>
          </w:p>
          <w:p w14:paraId="6F310B1D">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（2）临时措施</w:t>
            </w:r>
          </w:p>
          <w:p w14:paraId="56A41293">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临时排水沟设计断面为梯形，底宽0.3m，沟深0.45m，边坡1:1.5，纵坡为自然坡，采用土质边沟。施工期间在桥梁施工场地周围设置彩钢板进行拦挡，减少施工引发的灰尘、噪音等对周边环境的影响。</w:t>
            </w:r>
          </w:p>
          <w:p w14:paraId="6538109E">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（3）施工管理措施</w:t>
            </w:r>
          </w:p>
          <w:p w14:paraId="06146F96">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① 施工前合理制定</w:t>
            </w:r>
            <w:r>
              <w:rPr>
                <w:rFonts w:hint="eastAsia" w:ascii="Times New Roman" w:hAnsi="Times New Roman" w:cs="Times New Roman"/>
                <w:b w:val="0"/>
                <w:bCs/>
                <w:color w:val="auto"/>
                <w:sz w:val="21"/>
                <w:szCs w:val="21"/>
                <w:lang w:eastAsia="zh-CN"/>
              </w:rPr>
              <w:t>了</w:t>
            </w:r>
            <w:r>
              <w:rPr>
                <w:rFonts w:ascii="Times New Roman" w:hAnsi="Times New Roman" w:cs="Times New Roman"/>
                <w:b w:val="0"/>
                <w:bCs/>
                <w:color w:val="auto"/>
                <w:sz w:val="21"/>
                <w:szCs w:val="21"/>
              </w:rPr>
              <w:t>施工进度计划，</w:t>
            </w:r>
            <w:r>
              <w:rPr>
                <w:rFonts w:hint="eastAsia" w:ascii="Times New Roman" w:hAnsi="Times New Roman" w:cs="Times New Roman"/>
                <w:b w:val="0"/>
                <w:bCs/>
                <w:color w:val="auto"/>
                <w:sz w:val="21"/>
                <w:szCs w:val="21"/>
                <w:lang w:val="en-US" w:eastAsia="zh-CN"/>
              </w:rPr>
              <w:t>涉水工程施工过程避开了雨季。施工期间未发生水体污染事件</w:t>
            </w:r>
            <w:r>
              <w:rPr>
                <w:rFonts w:ascii="Times New Roman" w:hAnsi="Times New Roman" w:cs="Times New Roman"/>
                <w:b w:val="0"/>
                <w:bCs/>
                <w:color w:val="auto"/>
                <w:sz w:val="21"/>
                <w:szCs w:val="21"/>
              </w:rPr>
              <w:t>。</w:t>
            </w:r>
          </w:p>
          <w:p w14:paraId="77E738D3">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② 桥墩基础施工严格</w:t>
            </w:r>
            <w:r>
              <w:rPr>
                <w:rFonts w:hint="eastAsia" w:ascii="Times New Roman" w:hAnsi="Times New Roman" w:cs="Times New Roman"/>
                <w:b w:val="0"/>
                <w:bCs/>
                <w:color w:val="auto"/>
                <w:sz w:val="21"/>
                <w:szCs w:val="21"/>
                <w:lang w:val="en-US" w:eastAsia="zh-CN"/>
              </w:rPr>
              <w:t>按照</w:t>
            </w:r>
            <w:r>
              <w:rPr>
                <w:rFonts w:ascii="Times New Roman" w:hAnsi="Times New Roman" w:cs="Times New Roman"/>
                <w:b w:val="0"/>
                <w:bCs/>
                <w:color w:val="auto"/>
                <w:sz w:val="21"/>
                <w:szCs w:val="21"/>
              </w:rPr>
              <w:t>施工区域</w:t>
            </w:r>
            <w:r>
              <w:rPr>
                <w:rFonts w:hint="eastAsia" w:ascii="Times New Roman" w:hAnsi="Times New Roman" w:cs="Times New Roman"/>
                <w:b w:val="0"/>
                <w:bCs/>
                <w:color w:val="auto"/>
                <w:sz w:val="21"/>
                <w:szCs w:val="21"/>
                <w:lang w:val="en-US" w:eastAsia="zh-CN"/>
              </w:rPr>
              <w:t>进行施工</w:t>
            </w:r>
            <w:r>
              <w:rPr>
                <w:rFonts w:ascii="Times New Roman" w:hAnsi="Times New Roman" w:cs="Times New Roman"/>
                <w:b w:val="0"/>
                <w:bCs/>
                <w:color w:val="auto"/>
                <w:sz w:val="21"/>
                <w:szCs w:val="21"/>
              </w:rPr>
              <w:t>，施工作业控制在</w:t>
            </w:r>
            <w:r>
              <w:rPr>
                <w:rFonts w:hint="eastAsia" w:ascii="Times New Roman" w:hAnsi="Times New Roman" w:cs="Times New Roman"/>
                <w:b w:val="0"/>
                <w:bCs/>
                <w:color w:val="auto"/>
                <w:sz w:val="21"/>
                <w:szCs w:val="21"/>
                <w:lang w:val="en-US" w:eastAsia="zh-CN"/>
              </w:rPr>
              <w:t>施工区内</w:t>
            </w:r>
            <w:r>
              <w:rPr>
                <w:rFonts w:ascii="Times New Roman" w:hAnsi="Times New Roman" w:cs="Times New Roman"/>
                <w:b w:val="0"/>
                <w:bCs/>
                <w:color w:val="auto"/>
                <w:sz w:val="21"/>
                <w:szCs w:val="21"/>
              </w:rPr>
              <w:t>。</w:t>
            </w:r>
          </w:p>
          <w:p w14:paraId="0E2F7D60">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③ 桥梁施工</w:t>
            </w:r>
            <w:r>
              <w:rPr>
                <w:rFonts w:hint="eastAsia" w:ascii="Times New Roman" w:hAnsi="Times New Roman" w:cs="Times New Roman"/>
                <w:b w:val="0"/>
                <w:bCs/>
                <w:color w:val="auto"/>
                <w:sz w:val="21"/>
                <w:szCs w:val="21"/>
                <w:lang w:val="en-US" w:eastAsia="zh-CN"/>
              </w:rPr>
              <w:t>过程产生的建筑垃圾进行了</w:t>
            </w:r>
            <w:r>
              <w:rPr>
                <w:rFonts w:ascii="Times New Roman" w:hAnsi="Times New Roman" w:cs="Times New Roman"/>
                <w:b w:val="0"/>
                <w:bCs/>
                <w:color w:val="auto"/>
                <w:sz w:val="21"/>
                <w:szCs w:val="21"/>
              </w:rPr>
              <w:t>及时清运</w:t>
            </w:r>
            <w:r>
              <w:rPr>
                <w:rFonts w:hint="eastAsia" w:ascii="Times New Roman" w:hAnsi="Times New Roman" w:cs="Times New Roman"/>
                <w:b w:val="0"/>
                <w:bCs/>
                <w:color w:val="auto"/>
                <w:sz w:val="21"/>
                <w:szCs w:val="21"/>
                <w:lang w:val="en-US" w:eastAsia="zh-CN"/>
              </w:rPr>
              <w:t>处理</w:t>
            </w:r>
            <w:r>
              <w:rPr>
                <w:rFonts w:ascii="Times New Roman" w:hAnsi="Times New Roman" w:cs="Times New Roman"/>
                <w:b w:val="0"/>
                <w:bCs/>
                <w:color w:val="auto"/>
                <w:sz w:val="21"/>
                <w:szCs w:val="21"/>
              </w:rPr>
              <w:t>。</w:t>
            </w:r>
          </w:p>
          <w:p w14:paraId="06545F62">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rPr>
            </w:pPr>
            <w:r>
              <w:rPr>
                <w:rFonts w:hint="eastAsia" w:ascii="Times New Roman" w:hAnsi="Times New Roman" w:cs="Times New Roman"/>
                <w:b w:val="0"/>
                <w:bCs/>
                <w:color w:val="auto"/>
                <w:sz w:val="21"/>
                <w:szCs w:val="21"/>
                <w:lang w:val="en-US" w:eastAsia="zh-CN"/>
              </w:rPr>
              <w:t>3、</w:t>
            </w:r>
            <w:r>
              <w:rPr>
                <w:rFonts w:ascii="Times New Roman" w:hAnsi="Times New Roman" w:cs="Times New Roman"/>
                <w:b w:val="0"/>
                <w:bCs/>
                <w:color w:val="auto"/>
                <w:sz w:val="21"/>
                <w:szCs w:val="21"/>
              </w:rPr>
              <w:t>施工</w:t>
            </w:r>
            <w:r>
              <w:rPr>
                <w:rFonts w:hint="eastAsia" w:ascii="Times New Roman" w:hAnsi="Times New Roman" w:cs="Times New Roman"/>
                <w:b w:val="0"/>
                <w:bCs/>
                <w:color w:val="auto"/>
                <w:sz w:val="21"/>
                <w:szCs w:val="21"/>
              </w:rPr>
              <w:t>生产生活</w:t>
            </w:r>
            <w:r>
              <w:rPr>
                <w:rFonts w:ascii="Times New Roman" w:hAnsi="Times New Roman" w:cs="Times New Roman"/>
                <w:b w:val="0"/>
                <w:bCs/>
                <w:color w:val="auto"/>
                <w:sz w:val="21"/>
                <w:szCs w:val="21"/>
              </w:rPr>
              <w:t>区新增水土保持措施</w:t>
            </w:r>
          </w:p>
          <w:p w14:paraId="5C12B68A">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hint="eastAsia" w:ascii="Times New Roman" w:hAnsi="Times New Roman"/>
                <w:b w:val="0"/>
                <w:bCs/>
                <w:color w:val="auto"/>
                <w:spacing w:val="-10"/>
                <w:sz w:val="21"/>
                <w:szCs w:val="21"/>
                <w:highlight w:val="none"/>
              </w:rPr>
              <w:t>本工程</w:t>
            </w:r>
            <w:r>
              <w:rPr>
                <w:rFonts w:hint="eastAsia" w:ascii="Times New Roman" w:hAnsi="Times New Roman"/>
                <w:b w:val="0"/>
                <w:bCs/>
                <w:color w:val="auto"/>
                <w:spacing w:val="-10"/>
                <w:sz w:val="21"/>
                <w:szCs w:val="21"/>
                <w:highlight w:val="none"/>
                <w:lang w:val="en-US" w:eastAsia="zh-CN"/>
              </w:rPr>
              <w:t>涉及临时占地2处，主要是施工生活区，其中</w:t>
            </w:r>
            <w:r>
              <w:rPr>
                <w:rFonts w:hint="eastAsia" w:ascii="Times New Roman" w:hAnsi="Times New Roman" w:cs="Times New Roman"/>
                <w:b w:val="0"/>
                <w:bCs/>
                <w:color w:val="auto"/>
                <w:sz w:val="21"/>
                <w:szCs w:val="21"/>
                <w:highlight w:val="none"/>
                <w:lang w:val="en-US" w:eastAsia="zh-CN"/>
              </w:rPr>
              <w:t>一标1750m</w:t>
            </w:r>
            <w:r>
              <w:rPr>
                <w:rFonts w:hint="eastAsia" w:ascii="Times New Roman" w:hAnsi="Times New Roman" w:cs="Times New Roman"/>
                <w:b w:val="0"/>
                <w:bCs/>
                <w:color w:val="auto"/>
                <w:sz w:val="21"/>
                <w:szCs w:val="21"/>
                <w:highlight w:val="none"/>
                <w:vertAlign w:val="superscript"/>
                <w:lang w:val="en-US" w:eastAsia="zh-CN"/>
              </w:rPr>
              <w:t>2</w:t>
            </w:r>
            <w:r>
              <w:rPr>
                <w:rFonts w:hint="eastAsia" w:ascii="Times New Roman" w:hAnsi="Times New Roman" w:cs="Times New Roman"/>
                <w:b w:val="0"/>
                <w:bCs/>
                <w:color w:val="auto"/>
                <w:sz w:val="21"/>
                <w:szCs w:val="21"/>
                <w:highlight w:val="none"/>
                <w:lang w:val="en-US" w:eastAsia="zh-CN"/>
              </w:rPr>
              <w:t>、二标1736m</w:t>
            </w:r>
            <w:r>
              <w:rPr>
                <w:rFonts w:hint="eastAsia" w:ascii="Times New Roman" w:hAnsi="Times New Roman" w:cs="Times New Roman"/>
                <w:b w:val="0"/>
                <w:bCs/>
                <w:color w:val="auto"/>
                <w:sz w:val="21"/>
                <w:szCs w:val="21"/>
                <w:highlight w:val="none"/>
                <w:vertAlign w:val="superscript"/>
                <w:lang w:val="en-US" w:eastAsia="zh-CN"/>
              </w:rPr>
              <w:t>2</w:t>
            </w:r>
            <w:r>
              <w:rPr>
                <w:rFonts w:hint="eastAsia" w:ascii="Times New Roman" w:hAnsi="Times New Roman" w:cs="Times New Roman"/>
                <w:b w:val="0"/>
                <w:bCs/>
                <w:color w:val="auto"/>
                <w:sz w:val="21"/>
                <w:szCs w:val="21"/>
                <w:highlight w:val="none"/>
                <w:lang w:val="en-US" w:eastAsia="zh-CN"/>
              </w:rPr>
              <w:t>，合计3486m</w:t>
            </w:r>
            <w:r>
              <w:rPr>
                <w:rFonts w:hint="eastAsia" w:ascii="Times New Roman" w:hAnsi="Times New Roman" w:cs="Times New Roman"/>
                <w:b w:val="0"/>
                <w:bCs/>
                <w:color w:val="auto"/>
                <w:sz w:val="21"/>
                <w:szCs w:val="21"/>
                <w:highlight w:val="none"/>
                <w:vertAlign w:val="superscript"/>
                <w:lang w:val="en-US" w:eastAsia="zh-CN"/>
              </w:rPr>
              <w:t>2</w:t>
            </w:r>
            <w:r>
              <w:rPr>
                <w:rFonts w:hint="eastAsia" w:ascii="Times New Roman" w:hAnsi="Times New Roman" w:cs="Times New Roman"/>
                <w:b w:val="0"/>
                <w:bCs/>
                <w:color w:val="auto"/>
                <w:sz w:val="21"/>
                <w:szCs w:val="21"/>
                <w:highlight w:val="none"/>
                <w:vertAlign w:val="baseline"/>
                <w:lang w:val="en-US" w:eastAsia="zh-CN"/>
              </w:rPr>
              <w:t>，较环评阶段减少使用临时占地面积9514</w:t>
            </w:r>
            <w:r>
              <w:rPr>
                <w:rFonts w:hint="eastAsia" w:ascii="Times New Roman" w:hAnsi="Times New Roman" w:cs="Times New Roman"/>
                <w:b w:val="0"/>
                <w:bCs/>
                <w:color w:val="auto"/>
                <w:sz w:val="21"/>
                <w:szCs w:val="21"/>
                <w:highlight w:val="none"/>
                <w:lang w:val="en-US" w:eastAsia="zh-CN"/>
              </w:rPr>
              <w:t>m</w:t>
            </w:r>
            <w:r>
              <w:rPr>
                <w:rFonts w:hint="eastAsia" w:ascii="Times New Roman" w:hAnsi="Times New Roman" w:cs="Times New Roman"/>
                <w:b w:val="0"/>
                <w:bCs/>
                <w:color w:val="auto"/>
                <w:sz w:val="21"/>
                <w:szCs w:val="21"/>
                <w:highlight w:val="none"/>
                <w:vertAlign w:val="superscript"/>
                <w:lang w:val="en-US" w:eastAsia="zh-CN"/>
              </w:rPr>
              <w:t>2</w:t>
            </w:r>
            <w:r>
              <w:rPr>
                <w:rFonts w:hint="eastAsia" w:ascii="Times New Roman" w:hAnsi="Times New Roman" w:cs="Times New Roman"/>
                <w:b w:val="0"/>
                <w:bCs/>
                <w:color w:val="auto"/>
                <w:sz w:val="21"/>
                <w:szCs w:val="21"/>
                <w:highlight w:val="none"/>
                <w:vertAlign w:val="baseline"/>
                <w:lang w:val="en-US" w:eastAsia="zh-CN"/>
              </w:rPr>
              <w:t>，占地类型为闲置用地及荒地，</w:t>
            </w:r>
            <w:r>
              <w:rPr>
                <w:rFonts w:hint="eastAsia" w:ascii="Times New Roman" w:hAnsi="Times New Roman" w:cs="Times New Roman"/>
                <w:b w:val="0"/>
                <w:bCs/>
                <w:color w:val="auto"/>
                <w:spacing w:val="-10"/>
                <w:sz w:val="21"/>
                <w:szCs w:val="21"/>
                <w:highlight w:val="none"/>
                <w:vertAlign w:val="baseline"/>
                <w:lang w:val="en-US" w:eastAsia="zh-CN"/>
              </w:rPr>
              <w:t>现</w:t>
            </w:r>
            <w:r>
              <w:rPr>
                <w:rFonts w:hint="eastAsia" w:ascii="Times New Roman" w:hAnsi="Times New Roman" w:cs="Times New Roman"/>
                <w:b w:val="0"/>
                <w:bCs/>
                <w:color w:val="auto"/>
                <w:spacing w:val="-10"/>
                <w:sz w:val="21"/>
                <w:szCs w:val="21"/>
                <w:highlight w:val="none"/>
                <w:lang w:val="en-US" w:eastAsia="zh-CN"/>
              </w:rPr>
              <w:t>2处临时占地均已恢复平整覆土，现已长出常见草种。</w:t>
            </w:r>
            <w:r>
              <w:rPr>
                <w:rFonts w:hint="eastAsia" w:ascii="Times New Roman" w:hAnsi="Times New Roman" w:cs="Times New Roman"/>
                <w:b w:val="0"/>
                <w:bCs/>
                <w:color w:val="auto"/>
                <w:sz w:val="21"/>
                <w:szCs w:val="21"/>
                <w:highlight w:val="none"/>
                <w:lang w:val="en-US" w:eastAsia="zh-CN"/>
              </w:rPr>
              <w:t>施工期间其他临时占地位于占地红线范围内</w:t>
            </w:r>
            <w:r>
              <w:rPr>
                <w:rFonts w:hint="eastAsia" w:ascii="Times New Roman" w:hAnsi="Times New Roman" w:cs="Times New Roman"/>
                <w:b w:val="0"/>
                <w:bCs/>
                <w:color w:val="auto"/>
                <w:sz w:val="21"/>
                <w:szCs w:val="21"/>
                <w:highlight w:val="none"/>
              </w:rPr>
              <w:t>。</w:t>
            </w:r>
          </w:p>
        </w:tc>
        <w:tc>
          <w:tcPr>
            <w:tcW w:w="252" w:type="pct"/>
            <w:noWrap w:val="0"/>
            <w:vAlign w:val="center"/>
          </w:tcPr>
          <w:p w14:paraId="5733960D">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已落实</w:t>
            </w:r>
          </w:p>
        </w:tc>
      </w:tr>
      <w:tr w14:paraId="1CC72C9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241" w:hRule="atLeast"/>
          <w:jc w:val="center"/>
        </w:trPr>
        <w:tc>
          <w:tcPr>
            <w:tcW w:w="193" w:type="pct"/>
            <w:vMerge w:val="restart"/>
            <w:noWrap w:val="0"/>
            <w:vAlign w:val="center"/>
          </w:tcPr>
          <w:p w14:paraId="3F1EAB58">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eastAsia="宋体"/>
                <w:b w:val="0"/>
                <w:bCs/>
                <w:color w:val="auto"/>
                <w:sz w:val="21"/>
                <w:szCs w:val="21"/>
              </w:rPr>
            </w:pPr>
            <w:r>
              <w:rPr>
                <w:rFonts w:ascii="Times New Roman" w:hAnsi="Times New Roman" w:eastAsia="宋体"/>
                <w:b w:val="0"/>
                <w:bCs/>
                <w:color w:val="auto"/>
                <w:sz w:val="21"/>
                <w:szCs w:val="21"/>
              </w:rPr>
              <w:t>社会环境</w:t>
            </w:r>
          </w:p>
        </w:tc>
        <w:tc>
          <w:tcPr>
            <w:tcW w:w="195" w:type="pct"/>
            <w:noWrap w:val="0"/>
            <w:vAlign w:val="center"/>
          </w:tcPr>
          <w:p w14:paraId="177B90EE">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jc w:val="left"/>
              <w:textAlignment w:val="auto"/>
              <w:rPr>
                <w:rFonts w:ascii="Times New Roman" w:hAnsi="Times New Roman" w:eastAsia="宋体"/>
                <w:b w:val="0"/>
                <w:bCs/>
                <w:color w:val="auto"/>
                <w:sz w:val="21"/>
                <w:szCs w:val="21"/>
              </w:rPr>
            </w:pPr>
            <w:r>
              <w:rPr>
                <w:rFonts w:hint="eastAsia" w:ascii="Times New Roman" w:hAnsi="Times New Roman" w:eastAsia="宋体"/>
                <w:b w:val="0"/>
                <w:bCs/>
                <w:color w:val="auto"/>
                <w:sz w:val="21"/>
                <w:szCs w:val="21"/>
                <w:lang w:val="en-US" w:eastAsia="zh-CN"/>
              </w:rPr>
              <w:t>施工</w:t>
            </w:r>
            <w:r>
              <w:rPr>
                <w:rFonts w:ascii="Times New Roman" w:hAnsi="Times New Roman" w:eastAsia="宋体"/>
                <w:b w:val="0"/>
                <w:bCs/>
                <w:color w:val="auto"/>
                <w:sz w:val="21"/>
                <w:szCs w:val="21"/>
              </w:rPr>
              <w:t>期</w:t>
            </w:r>
          </w:p>
        </w:tc>
        <w:tc>
          <w:tcPr>
            <w:tcW w:w="2208" w:type="pct"/>
            <w:noWrap w:val="0"/>
            <w:vAlign w:val="center"/>
          </w:tcPr>
          <w:p w14:paraId="1C019D73">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（1）减缓公路建设对当地交通影响的措施</w:t>
            </w:r>
          </w:p>
          <w:p w14:paraId="1D332D73">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统一组织交通管理，在交通高峰时间停止或减少车辆运输，以减少车辆拥挤度，并在邻近村落的运输路线附近设施禁鸣及警示安全标志。施工中如对地方道路造成严重损坏应立即修复，或将赔款交给当地公路管理部门修复。</w:t>
            </w:r>
          </w:p>
          <w:p w14:paraId="123C0D46">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（2）减缓征地拆迁影响的措施</w:t>
            </w:r>
          </w:p>
          <w:p w14:paraId="64A394EC">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在本工程正式开工前，建设单位须成立征地拆迁办公室，对拆迁户应做到逐户核实，采纳公众合理的意见。征地补偿和安置补助费要公开、公正、透明，在各乡镇公开补偿标准，并加强补偿政策的宣传；严格监督，任何单位和个人不得侵占、截留、挪用补偿款；拆迁户由镇政府按照城市发展规划，对拆迁户统一安置，尽可能就地安置在本村，以方便其工作及生活交往。</w:t>
            </w:r>
          </w:p>
          <w:p w14:paraId="108BD8AD">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土地补偿时也应考虑被占地村民的生活来源，采用一些措施以提高受影响者的收入，或为失去土地的农民提供就业机会，使被征用土地农民的生活质量不下降。</w:t>
            </w:r>
          </w:p>
          <w:p w14:paraId="4F53AF73">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（3）减缓施工建设对人身安全影响的措施</w:t>
            </w:r>
          </w:p>
          <w:p w14:paraId="2383F82B">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设置围墙，明确划分出作业区域；建材定点堆放，危险化学品必须严格执行出入库管理制度，专人负责定期清点；施工机械操作人员必须具备特种作业操作证书，机械悬臂范围外设置警戒线，加强安全监督；</w:t>
            </w:r>
          </w:p>
          <w:p w14:paraId="43329E9A">
            <w:pPr>
              <w:pStyle w:val="43"/>
              <w:keepNext w:val="0"/>
              <w:keepLines w:val="0"/>
              <w:pageBreakBefore w:val="0"/>
              <w:widowControl w:val="0"/>
              <w:numPr>
                <w:ilvl w:val="0"/>
                <w:numId w:val="3"/>
              </w:numPr>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在公路施工中如需拆迁电力、电讯管线，将由电力和电讯</w:t>
            </w:r>
          </w:p>
          <w:p w14:paraId="71BE2E44">
            <w:pPr>
              <w:pStyle w:val="43"/>
              <w:keepNext w:val="0"/>
              <w:keepLines w:val="0"/>
              <w:pageBreakBefore w:val="0"/>
              <w:widowControl w:val="0"/>
              <w:numPr>
                <w:ilvl w:val="0"/>
                <w:numId w:val="0"/>
              </w:numPr>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部门分别重建，建好新的再拆除旧的，确保电力电讯设施迁移不会影响电力电讯系统的正常运营。</w:t>
            </w:r>
          </w:p>
          <w:p w14:paraId="62AF7EE8">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（5）施工单位公告环保投诉电话，对投诉及纠纷问题及时与环保部门相关行政部门联系，按国家和地区法律法规妥善解决。</w:t>
            </w:r>
          </w:p>
        </w:tc>
        <w:tc>
          <w:tcPr>
            <w:tcW w:w="2151" w:type="pct"/>
            <w:noWrap w:val="0"/>
            <w:vAlign w:val="center"/>
          </w:tcPr>
          <w:p w14:paraId="6596A0BC">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（1）减缓公路建设对当地交通影响的措施</w:t>
            </w:r>
          </w:p>
          <w:p w14:paraId="3E2EA30B">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eastAsia"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val="en-US" w:eastAsia="zh-CN"/>
              </w:rPr>
              <w:t>施工过程</w:t>
            </w:r>
            <w:r>
              <w:rPr>
                <w:rFonts w:ascii="Times New Roman" w:hAnsi="Times New Roman" w:cs="Times New Roman"/>
                <w:b w:val="0"/>
                <w:bCs/>
                <w:color w:val="auto"/>
                <w:sz w:val="21"/>
                <w:szCs w:val="21"/>
                <w:lang w:eastAsia="zh-CN"/>
              </w:rPr>
              <w:t>统一组织交通管理，在交通高峰时间停止或减少车辆运输，减少</w:t>
            </w:r>
            <w:r>
              <w:rPr>
                <w:rFonts w:hint="eastAsia" w:ascii="Times New Roman" w:hAnsi="Times New Roman" w:cs="Times New Roman"/>
                <w:b w:val="0"/>
                <w:bCs/>
                <w:color w:val="auto"/>
                <w:sz w:val="21"/>
                <w:szCs w:val="21"/>
                <w:lang w:eastAsia="zh-CN"/>
              </w:rPr>
              <w:t>了</w:t>
            </w:r>
            <w:r>
              <w:rPr>
                <w:rFonts w:ascii="Times New Roman" w:hAnsi="Times New Roman" w:cs="Times New Roman"/>
                <w:b w:val="0"/>
                <w:bCs/>
                <w:color w:val="auto"/>
                <w:sz w:val="21"/>
                <w:szCs w:val="21"/>
                <w:lang w:eastAsia="zh-CN"/>
              </w:rPr>
              <w:t>车辆拥挤度，并在邻近村落的运输路线附近设施禁鸣及警示安全标志</w:t>
            </w:r>
            <w:r>
              <w:rPr>
                <w:rFonts w:hint="eastAsia" w:ascii="Times New Roman" w:hAnsi="Times New Roman" w:cs="Times New Roman"/>
                <w:b w:val="0"/>
                <w:bCs/>
                <w:color w:val="auto"/>
                <w:sz w:val="21"/>
                <w:szCs w:val="21"/>
                <w:lang w:eastAsia="zh-CN"/>
              </w:rPr>
              <w:t>。</w:t>
            </w:r>
          </w:p>
          <w:p w14:paraId="0189BF95">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（2）减缓征地拆迁影响的措施</w:t>
            </w:r>
          </w:p>
          <w:p w14:paraId="532BBF16">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eastAsia"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因工程建设，涉及拆迁工作均已经按照相关流程履行完成。未遗留拆迁问题。</w:t>
            </w:r>
          </w:p>
          <w:p w14:paraId="62E2D302">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ascii="Times New Roman" w:hAnsi="Times New Roman" w:cs="Times New Roman"/>
                <w:b w:val="0"/>
                <w:bCs/>
                <w:color w:val="auto"/>
                <w:sz w:val="21"/>
                <w:szCs w:val="21"/>
                <w:lang w:eastAsia="zh-CN"/>
              </w:rPr>
              <w:t>（3）减缓施工建设对人身安全影响的措施</w:t>
            </w:r>
          </w:p>
          <w:p w14:paraId="519A75E2">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val="en-US" w:eastAsia="zh-CN"/>
              </w:rPr>
              <w:t>施工过车</w:t>
            </w:r>
            <w:r>
              <w:rPr>
                <w:rFonts w:ascii="Times New Roman" w:hAnsi="Times New Roman" w:cs="Times New Roman"/>
                <w:b w:val="0"/>
                <w:bCs/>
                <w:color w:val="auto"/>
                <w:sz w:val="21"/>
                <w:szCs w:val="21"/>
                <w:lang w:eastAsia="zh-CN"/>
              </w:rPr>
              <w:t>设置围墙，明确划分出作业区域；建材定点堆放，危险化学品严格执行出入库管理制度，专人负责定期清点；施工机械操作人员必须具备特种作业操作证书，机械悬臂范围外设置警戒线，加强安全监督；</w:t>
            </w:r>
          </w:p>
          <w:p w14:paraId="032BAFD4">
            <w:pPr>
              <w:pStyle w:val="43"/>
              <w:keepNext w:val="0"/>
              <w:keepLines w:val="0"/>
              <w:pageBreakBefore w:val="0"/>
              <w:widowControl w:val="0"/>
              <w:numPr>
                <w:ilvl w:val="0"/>
                <w:numId w:val="0"/>
              </w:numPr>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4</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lang w:eastAsia="zh-CN"/>
              </w:rPr>
              <w:t>在公路施工中</w:t>
            </w:r>
            <w:r>
              <w:rPr>
                <w:rFonts w:hint="eastAsia" w:ascii="Times New Roman" w:hAnsi="Times New Roman" w:cs="Times New Roman"/>
                <w:b w:val="0"/>
                <w:bCs/>
                <w:color w:val="auto"/>
                <w:sz w:val="21"/>
                <w:szCs w:val="21"/>
                <w:lang w:val="en-US" w:eastAsia="zh-CN"/>
              </w:rPr>
              <w:t>做好了</w:t>
            </w:r>
            <w:r>
              <w:rPr>
                <w:rFonts w:ascii="Times New Roman" w:hAnsi="Times New Roman" w:cs="Times New Roman"/>
                <w:b w:val="0"/>
                <w:bCs/>
                <w:color w:val="auto"/>
                <w:sz w:val="21"/>
                <w:szCs w:val="21"/>
                <w:lang w:eastAsia="zh-CN"/>
              </w:rPr>
              <w:t>拆迁电力、电讯管线，</w:t>
            </w:r>
            <w:r>
              <w:rPr>
                <w:rFonts w:hint="eastAsia" w:ascii="Times New Roman" w:hAnsi="Times New Roman" w:cs="Times New Roman"/>
                <w:b w:val="0"/>
                <w:bCs/>
                <w:color w:val="auto"/>
                <w:sz w:val="21"/>
                <w:szCs w:val="21"/>
                <w:lang w:val="en-US" w:eastAsia="zh-CN"/>
              </w:rPr>
              <w:t>拆除与重建工作</w:t>
            </w:r>
            <w:r>
              <w:rPr>
                <w:rFonts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保证了</w:t>
            </w:r>
            <w:r>
              <w:rPr>
                <w:rFonts w:ascii="Times New Roman" w:hAnsi="Times New Roman" w:cs="Times New Roman"/>
                <w:b w:val="0"/>
                <w:bCs/>
                <w:color w:val="auto"/>
                <w:sz w:val="21"/>
                <w:szCs w:val="21"/>
                <w:lang w:eastAsia="zh-CN"/>
              </w:rPr>
              <w:t>电力电讯设施正常运营。</w:t>
            </w:r>
          </w:p>
          <w:p w14:paraId="0146177C">
            <w:pPr>
              <w:pStyle w:val="43"/>
              <w:keepNext w:val="0"/>
              <w:keepLines w:val="0"/>
              <w:pageBreakBefore w:val="0"/>
              <w:widowControl w:val="0"/>
              <w:numPr>
                <w:ilvl w:val="0"/>
                <w:numId w:val="3"/>
              </w:numPr>
              <w:kinsoku/>
              <w:wordWrap/>
              <w:overflowPunct/>
              <w:topLinePunct w:val="0"/>
              <w:bidi w:val="0"/>
              <w:adjustRightInd w:val="0"/>
              <w:snapToGrid w:val="0"/>
              <w:spacing w:line="240" w:lineRule="auto"/>
              <w:ind w:left="0" w:leftChars="0" w:firstLine="0" w:firstLineChars="0"/>
              <w:jc w:val="both"/>
              <w:textAlignment w:val="auto"/>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施工过程未收到投诉。</w:t>
            </w:r>
          </w:p>
        </w:tc>
        <w:tc>
          <w:tcPr>
            <w:tcW w:w="252" w:type="pct"/>
            <w:noWrap w:val="0"/>
            <w:vAlign w:val="center"/>
          </w:tcPr>
          <w:p w14:paraId="1C6031C6">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已落实</w:t>
            </w:r>
          </w:p>
        </w:tc>
      </w:tr>
      <w:tr w14:paraId="5B00FEF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241" w:hRule="atLeast"/>
          <w:jc w:val="center"/>
        </w:trPr>
        <w:tc>
          <w:tcPr>
            <w:tcW w:w="193" w:type="pct"/>
            <w:vMerge w:val="continue"/>
            <w:noWrap w:val="0"/>
            <w:vAlign w:val="center"/>
          </w:tcPr>
          <w:p w14:paraId="5CBEEA24">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eastAsia="宋体"/>
                <w:b w:val="0"/>
                <w:bCs/>
                <w:color w:val="auto"/>
                <w:sz w:val="21"/>
                <w:szCs w:val="21"/>
              </w:rPr>
            </w:pPr>
          </w:p>
        </w:tc>
        <w:tc>
          <w:tcPr>
            <w:tcW w:w="195" w:type="pct"/>
            <w:noWrap w:val="0"/>
            <w:vAlign w:val="center"/>
          </w:tcPr>
          <w:p w14:paraId="702CFA2C">
            <w:pPr>
              <w:pStyle w:val="39"/>
              <w:keepNext w:val="0"/>
              <w:keepLines w:val="0"/>
              <w:pageBreakBefore w:val="0"/>
              <w:widowControl w:val="0"/>
              <w:kinsoku/>
              <w:wordWrap/>
              <w:overflowPunct/>
              <w:topLinePunct w:val="0"/>
              <w:bidi w:val="0"/>
              <w:adjustRightInd w:val="0"/>
              <w:snapToGrid w:val="0"/>
              <w:spacing w:line="240" w:lineRule="auto"/>
              <w:ind w:left="0" w:leftChars="0" w:firstLine="0" w:firstLineChars="0"/>
              <w:jc w:val="left"/>
              <w:textAlignment w:val="auto"/>
              <w:rPr>
                <w:rFonts w:hint="default" w:ascii="Times New Roman" w:hAnsi="Times New Roman" w:eastAsia="宋体"/>
                <w:b w:val="0"/>
                <w:bCs/>
                <w:color w:val="auto"/>
                <w:sz w:val="21"/>
                <w:szCs w:val="21"/>
                <w:lang w:val="en-US" w:eastAsia="zh-CN"/>
              </w:rPr>
            </w:pPr>
            <w:r>
              <w:rPr>
                <w:rFonts w:hint="eastAsia" w:ascii="Times New Roman" w:hAnsi="Times New Roman" w:eastAsia="宋体"/>
                <w:b w:val="0"/>
                <w:bCs/>
                <w:color w:val="auto"/>
                <w:sz w:val="21"/>
                <w:szCs w:val="21"/>
                <w:lang w:val="en-US" w:eastAsia="zh-CN"/>
              </w:rPr>
              <w:t>营运期</w:t>
            </w:r>
          </w:p>
        </w:tc>
        <w:tc>
          <w:tcPr>
            <w:tcW w:w="2208" w:type="pct"/>
            <w:noWrap w:val="0"/>
            <w:vAlign w:val="center"/>
          </w:tcPr>
          <w:p w14:paraId="7A3B5994">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1</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lang w:eastAsia="zh-CN"/>
              </w:rPr>
              <w:t>做好</w:t>
            </w:r>
            <w:r>
              <w:rPr>
                <w:rFonts w:hint="eastAsia" w:ascii="Times New Roman" w:hAnsi="Times New Roman" w:cs="Times New Roman"/>
                <w:b w:val="0"/>
                <w:bCs/>
                <w:color w:val="auto"/>
                <w:sz w:val="21"/>
                <w:szCs w:val="21"/>
                <w:lang w:eastAsia="zh-CN"/>
              </w:rPr>
              <w:t>桥梁</w:t>
            </w:r>
            <w:r>
              <w:rPr>
                <w:rFonts w:ascii="Times New Roman" w:hAnsi="Times New Roman" w:cs="Times New Roman"/>
                <w:b w:val="0"/>
                <w:bCs/>
                <w:color w:val="auto"/>
                <w:sz w:val="21"/>
                <w:szCs w:val="21"/>
                <w:lang w:eastAsia="zh-CN"/>
              </w:rPr>
              <w:t>的排水设计，避免因积水影响通行。</w:t>
            </w:r>
          </w:p>
          <w:p w14:paraId="44BE20F6">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2</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lang w:eastAsia="zh-CN"/>
              </w:rPr>
              <w:t>注意加强对道路交通安全事故的监视，在居住集中区和转弯、下坡等路段设置相应的安全提示标志，避免交通事故。道路维修维护必须采取警示、隔断等必要的安全措施，设置交通安全提示。</w:t>
            </w:r>
          </w:p>
        </w:tc>
        <w:tc>
          <w:tcPr>
            <w:tcW w:w="2151" w:type="pct"/>
            <w:noWrap w:val="0"/>
            <w:vAlign w:val="center"/>
          </w:tcPr>
          <w:p w14:paraId="71865CDD">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（1）本道路设置了2座桥梁，分别在桩号0+950.12处与大寨渠相交修建桥梁1处，桥长67米，桥宽17米。桩号4+037.14处与大寨渠相交修建桥梁1处，桥长82米，桥宽17米。</w:t>
            </w:r>
          </w:p>
          <w:p w14:paraId="484474DF">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w:t>
            </w:r>
            <w:r>
              <w:rPr>
                <w:rFonts w:hint="eastAsia" w:ascii="Times New Roman" w:hAnsi="Times New Roman" w:cs="Times New Roman"/>
                <w:b w:val="0"/>
                <w:bCs/>
                <w:color w:val="auto"/>
                <w:sz w:val="21"/>
                <w:szCs w:val="21"/>
                <w:lang w:val="en-US" w:eastAsia="zh-CN"/>
              </w:rPr>
              <w:t>2</w:t>
            </w:r>
            <w:r>
              <w:rPr>
                <w:rFonts w:hint="eastAsia" w:ascii="Times New Roman" w:hAnsi="Times New Roman" w:cs="Times New Roman"/>
                <w:b w:val="0"/>
                <w:bCs/>
                <w:color w:val="auto"/>
                <w:sz w:val="21"/>
                <w:szCs w:val="21"/>
                <w:lang w:eastAsia="zh-CN"/>
              </w:rPr>
              <w:t>）</w:t>
            </w:r>
            <w:r>
              <w:rPr>
                <w:rFonts w:ascii="Times New Roman" w:hAnsi="Times New Roman" w:cs="Times New Roman"/>
                <w:b w:val="0"/>
                <w:bCs/>
                <w:color w:val="auto"/>
                <w:sz w:val="21"/>
                <w:szCs w:val="21"/>
                <w:lang w:eastAsia="zh-CN"/>
              </w:rPr>
              <w:t>道路维修维护</w:t>
            </w:r>
            <w:r>
              <w:rPr>
                <w:rFonts w:hint="eastAsia" w:ascii="Times New Roman" w:hAnsi="Times New Roman" w:cs="Times New Roman"/>
                <w:b w:val="0"/>
                <w:bCs/>
                <w:color w:val="auto"/>
                <w:sz w:val="21"/>
                <w:szCs w:val="21"/>
                <w:lang w:val="en-US" w:eastAsia="zh-CN"/>
              </w:rPr>
              <w:t>过程</w:t>
            </w:r>
            <w:r>
              <w:rPr>
                <w:rFonts w:ascii="Times New Roman" w:hAnsi="Times New Roman" w:cs="Times New Roman"/>
                <w:b w:val="0"/>
                <w:bCs/>
                <w:color w:val="auto"/>
                <w:sz w:val="21"/>
                <w:szCs w:val="21"/>
                <w:lang w:eastAsia="zh-CN"/>
              </w:rPr>
              <w:t>采取警示、隔断等必要的安全措施，设置交通安全提示。</w:t>
            </w:r>
          </w:p>
        </w:tc>
        <w:tc>
          <w:tcPr>
            <w:tcW w:w="252" w:type="pct"/>
            <w:noWrap w:val="0"/>
            <w:vAlign w:val="center"/>
          </w:tcPr>
          <w:p w14:paraId="7A8F0AEF">
            <w:pPr>
              <w:pStyle w:val="43"/>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ascii="Times New Roman" w:hAnsi="Times New Roman" w:cs="Times New Roman"/>
                <w:b w:val="0"/>
                <w:bCs/>
                <w:color w:val="auto"/>
                <w:sz w:val="21"/>
                <w:szCs w:val="21"/>
              </w:rPr>
            </w:pPr>
            <w:r>
              <w:rPr>
                <w:rFonts w:ascii="Times New Roman" w:hAnsi="Times New Roman" w:cs="Times New Roman"/>
                <w:b w:val="0"/>
                <w:bCs/>
                <w:color w:val="auto"/>
                <w:sz w:val="21"/>
                <w:szCs w:val="21"/>
              </w:rPr>
              <w:t>已落实</w:t>
            </w:r>
          </w:p>
        </w:tc>
      </w:tr>
    </w:tbl>
    <w:p w14:paraId="7BE9924B">
      <w:pPr>
        <w:keepLines w:val="0"/>
        <w:pageBreakBefore w:val="0"/>
        <w:kinsoku/>
        <w:wordWrap/>
        <w:overflowPunct/>
        <w:topLinePunct w:val="0"/>
        <w:bidi w:val="0"/>
        <w:adjustRightInd w:val="0"/>
        <w:snapToGrid w:val="0"/>
        <w:ind w:left="0" w:leftChars="0"/>
        <w:rPr>
          <w:rFonts w:hint="eastAsia" w:ascii="Times New Roman" w:hAnsi="Times New Roman" w:eastAsia="新宋体"/>
          <w:color w:val="auto"/>
          <w:sz w:val="21"/>
        </w:rPr>
      </w:pPr>
    </w:p>
    <w:p w14:paraId="55B1E985">
      <w:pPr>
        <w:keepLines w:val="0"/>
        <w:pageBreakBefore w:val="0"/>
        <w:kinsoku/>
        <w:wordWrap/>
        <w:overflowPunct/>
        <w:topLinePunct w:val="0"/>
        <w:bidi w:val="0"/>
        <w:adjustRightInd w:val="0"/>
        <w:snapToGrid w:val="0"/>
        <w:ind w:left="0" w:leftChars="0"/>
        <w:rPr>
          <w:rFonts w:hint="eastAsia" w:ascii="Times New Roman" w:hAnsi="Times New Roman" w:eastAsia="新宋体"/>
          <w:color w:val="auto"/>
          <w:sz w:val="21"/>
        </w:rPr>
      </w:pPr>
    </w:p>
    <w:p w14:paraId="62C8EC2C">
      <w:pPr>
        <w:keepLines w:val="0"/>
        <w:pageBreakBefore w:val="0"/>
        <w:kinsoku/>
        <w:wordWrap/>
        <w:overflowPunct/>
        <w:topLinePunct w:val="0"/>
        <w:bidi w:val="0"/>
        <w:adjustRightInd w:val="0"/>
        <w:snapToGrid w:val="0"/>
        <w:ind w:left="0" w:leftChars="0"/>
        <w:rPr>
          <w:rFonts w:hint="eastAsia" w:ascii="Times New Roman" w:hAnsi="Times New Roman" w:eastAsia="新宋体"/>
          <w:color w:val="auto"/>
          <w:sz w:val="21"/>
        </w:rPr>
      </w:pPr>
    </w:p>
    <w:p w14:paraId="3D8F3A70">
      <w:pPr>
        <w:keepLines w:val="0"/>
        <w:pageBreakBefore w:val="0"/>
        <w:tabs>
          <w:tab w:val="left" w:pos="909"/>
        </w:tabs>
        <w:kinsoku/>
        <w:wordWrap/>
        <w:overflowPunct/>
        <w:topLinePunct w:val="0"/>
        <w:bidi w:val="0"/>
        <w:adjustRightInd w:val="0"/>
        <w:snapToGrid w:val="0"/>
        <w:spacing w:before="78"/>
        <w:ind w:left="0" w:leftChars="0" w:right="140"/>
        <w:jc w:val="center"/>
        <w:rPr>
          <w:rFonts w:hint="eastAsia" w:ascii="Times New Roman" w:hAnsi="Times New Roman" w:eastAsia="黑体" w:cs="黑体"/>
          <w:b w:val="0"/>
          <w:bCs/>
          <w:color w:val="auto"/>
          <w:sz w:val="21"/>
        </w:rPr>
      </w:pPr>
      <w:r>
        <w:rPr>
          <w:rFonts w:hint="eastAsia" w:ascii="Times New Roman" w:hAnsi="Times New Roman" w:eastAsia="黑体" w:cs="黑体"/>
          <w:b w:val="0"/>
          <w:bCs/>
          <w:color w:val="auto"/>
          <w:sz w:val="21"/>
        </w:rPr>
        <w:t>表 4.2-1</w:t>
      </w:r>
      <w:r>
        <w:rPr>
          <w:rFonts w:hint="eastAsia" w:ascii="Times New Roman" w:hAnsi="Times New Roman" w:eastAsia="黑体" w:cs="黑体"/>
          <w:b w:val="0"/>
          <w:bCs/>
          <w:color w:val="auto"/>
          <w:sz w:val="21"/>
        </w:rPr>
        <w:tab/>
      </w:r>
      <w:r>
        <w:rPr>
          <w:rFonts w:hint="eastAsia" w:ascii="Times New Roman" w:hAnsi="Times New Roman" w:eastAsia="黑体" w:cs="黑体"/>
          <w:b w:val="0"/>
          <w:bCs/>
          <w:color w:val="auto"/>
          <w:sz w:val="21"/>
        </w:rPr>
        <w:t>环评批复意见落实情况一览表</w:t>
      </w:r>
    </w:p>
    <w:tbl>
      <w:tblPr>
        <w:tblStyle w:val="24"/>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903"/>
        <w:gridCol w:w="5976"/>
        <w:gridCol w:w="6271"/>
        <w:gridCol w:w="1321"/>
      </w:tblGrid>
      <w:tr w14:paraId="2802E3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312" w:type="pct"/>
            <w:noWrap w:val="0"/>
            <w:vAlign w:val="center"/>
          </w:tcPr>
          <w:p w14:paraId="4E190977">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lang w:val="en-US" w:eastAsia="zh-CN"/>
              </w:rPr>
            </w:pPr>
            <w:r>
              <w:rPr>
                <w:rFonts w:hint="eastAsia" w:ascii="Times New Roman" w:hAnsi="Times New Roman" w:eastAsia="宋体"/>
                <w:b w:val="0"/>
                <w:bCs/>
                <w:color w:val="auto"/>
                <w:sz w:val="21"/>
                <w:lang w:val="en-US" w:eastAsia="zh-CN"/>
              </w:rPr>
              <w:t>序号</w:t>
            </w:r>
          </w:p>
        </w:tc>
        <w:tc>
          <w:tcPr>
            <w:tcW w:w="2064" w:type="pct"/>
            <w:noWrap w:val="0"/>
            <w:vAlign w:val="center"/>
          </w:tcPr>
          <w:p w14:paraId="4BD505C1">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rPr>
            </w:pPr>
            <w:r>
              <w:rPr>
                <w:rFonts w:hint="eastAsia" w:ascii="Times New Roman" w:hAnsi="Times New Roman" w:eastAsia="宋体"/>
                <w:b w:val="0"/>
                <w:bCs/>
                <w:color w:val="auto"/>
                <w:sz w:val="21"/>
              </w:rPr>
              <w:t>批复要求</w:t>
            </w:r>
          </w:p>
        </w:tc>
        <w:tc>
          <w:tcPr>
            <w:tcW w:w="2166" w:type="pct"/>
            <w:noWrap w:val="0"/>
            <w:vAlign w:val="center"/>
          </w:tcPr>
          <w:p w14:paraId="0E15BA84">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rPr>
            </w:pPr>
            <w:r>
              <w:rPr>
                <w:rFonts w:hint="eastAsia" w:ascii="Times New Roman" w:hAnsi="Times New Roman" w:eastAsia="宋体"/>
                <w:b w:val="0"/>
                <w:bCs/>
                <w:color w:val="auto"/>
                <w:sz w:val="21"/>
                <w:lang w:val="en-US" w:eastAsia="zh-CN"/>
              </w:rPr>
              <w:t>实际建设</w:t>
            </w:r>
            <w:r>
              <w:rPr>
                <w:rFonts w:hint="eastAsia" w:ascii="Times New Roman" w:hAnsi="Times New Roman" w:eastAsia="宋体"/>
                <w:b w:val="0"/>
                <w:bCs/>
                <w:color w:val="auto"/>
                <w:sz w:val="21"/>
              </w:rPr>
              <w:t>情况</w:t>
            </w:r>
          </w:p>
        </w:tc>
        <w:tc>
          <w:tcPr>
            <w:tcW w:w="456" w:type="pct"/>
            <w:noWrap w:val="0"/>
            <w:vAlign w:val="center"/>
          </w:tcPr>
          <w:p w14:paraId="10B6C976">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rPr>
            </w:pPr>
            <w:r>
              <w:rPr>
                <w:rFonts w:hint="eastAsia" w:ascii="Times New Roman" w:hAnsi="Times New Roman" w:eastAsia="宋体"/>
                <w:b w:val="0"/>
                <w:bCs/>
                <w:color w:val="auto"/>
                <w:sz w:val="21"/>
                <w:lang w:val="en-US" w:eastAsia="zh-CN"/>
              </w:rPr>
              <w:t>落实</w:t>
            </w:r>
            <w:r>
              <w:rPr>
                <w:rFonts w:hint="eastAsia" w:ascii="Times New Roman" w:hAnsi="Times New Roman" w:eastAsia="宋体"/>
                <w:b w:val="0"/>
                <w:bCs/>
                <w:color w:val="auto"/>
                <w:sz w:val="21"/>
              </w:rPr>
              <w:t>情况</w:t>
            </w:r>
          </w:p>
        </w:tc>
      </w:tr>
      <w:tr w14:paraId="1EB870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46" w:hRule="atLeast"/>
          <w:jc w:val="center"/>
        </w:trPr>
        <w:tc>
          <w:tcPr>
            <w:tcW w:w="312" w:type="pct"/>
            <w:noWrap w:val="0"/>
            <w:vAlign w:val="center"/>
          </w:tcPr>
          <w:p w14:paraId="0D45CB82">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lang w:val="en-US" w:eastAsia="zh-CN"/>
              </w:rPr>
            </w:pPr>
            <w:r>
              <w:rPr>
                <w:rFonts w:hint="eastAsia" w:ascii="Times New Roman" w:hAnsi="Times New Roman" w:eastAsia="宋体"/>
                <w:b w:val="0"/>
                <w:bCs/>
                <w:color w:val="auto"/>
                <w:sz w:val="21"/>
                <w:lang w:val="en-US" w:eastAsia="zh-CN"/>
              </w:rPr>
              <w:t>一</w:t>
            </w:r>
          </w:p>
        </w:tc>
        <w:tc>
          <w:tcPr>
            <w:tcW w:w="2064" w:type="pct"/>
            <w:noWrap w:val="0"/>
            <w:vAlign w:val="center"/>
          </w:tcPr>
          <w:p w14:paraId="5610CA94">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rPr>
            </w:pPr>
            <w:r>
              <w:rPr>
                <w:rFonts w:hint="eastAsia" w:ascii="Times New Roman" w:hAnsi="Times New Roman" w:eastAsia="宋体"/>
                <w:b w:val="0"/>
                <w:bCs/>
                <w:color w:val="auto"/>
                <w:sz w:val="21"/>
              </w:rPr>
              <w:t>该项目位于海淀区，起点为京密引水渠北侧路，终点为现况翠湖南路。占地面积247700平方米，总投资26657万元，其中:环保投资337.48万元。设计等级为城市主干路。道路规划红线40米，设计速度60km/h。在落实环评报告书和本批复规定的各项环保措施后，从环境保护角度分析，同意该项目建设。</w:t>
            </w:r>
          </w:p>
        </w:tc>
        <w:tc>
          <w:tcPr>
            <w:tcW w:w="2166" w:type="pct"/>
            <w:noWrap w:val="0"/>
            <w:vAlign w:val="center"/>
          </w:tcPr>
          <w:p w14:paraId="7E5C9668">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rPr>
            </w:pPr>
            <w:r>
              <w:rPr>
                <w:rFonts w:hint="eastAsia" w:ascii="Times New Roman" w:hAnsi="Times New Roman" w:eastAsia="宋体"/>
                <w:b w:val="0"/>
                <w:bCs/>
                <w:color w:val="auto"/>
                <w:sz w:val="21"/>
              </w:rPr>
              <w:t>该项目位于海淀区，起点为京密引水渠北侧路，终点为现况翠湖南路。</w:t>
            </w:r>
            <w:r>
              <w:rPr>
                <w:rFonts w:hint="eastAsia" w:ascii="Times New Roman" w:hAnsi="Times New Roman" w:eastAsia="宋体"/>
                <w:b w:val="0"/>
                <w:bCs/>
                <w:color w:val="auto"/>
                <w:sz w:val="21"/>
                <w:highlight w:val="none"/>
                <w:lang w:val="en-US" w:eastAsia="zh-CN"/>
              </w:rPr>
              <w:t>总用地规模为235379.805</w:t>
            </w:r>
            <w:r>
              <w:rPr>
                <w:rFonts w:hint="eastAsia" w:ascii="Times New Roman" w:hAnsi="Times New Roman" w:eastAsia="宋体"/>
                <w:b w:val="0"/>
                <w:bCs/>
                <w:color w:val="auto"/>
                <w:sz w:val="21"/>
                <w:highlight w:val="none"/>
              </w:rPr>
              <w:t>平方米，总投资</w:t>
            </w:r>
            <w:r>
              <w:rPr>
                <w:rFonts w:hint="eastAsia" w:ascii="Times New Roman" w:hAnsi="Times New Roman" w:eastAsia="宋体"/>
                <w:b w:val="0"/>
                <w:bCs/>
                <w:color w:val="auto"/>
                <w:sz w:val="21"/>
                <w:highlight w:val="none"/>
                <w:lang w:val="en-US" w:eastAsia="zh-CN"/>
              </w:rPr>
              <w:t>57057.92</w:t>
            </w:r>
            <w:r>
              <w:rPr>
                <w:rFonts w:hint="eastAsia" w:ascii="Times New Roman" w:hAnsi="Times New Roman" w:eastAsia="宋体"/>
                <w:b w:val="0"/>
                <w:bCs/>
                <w:color w:val="auto"/>
                <w:sz w:val="21"/>
                <w:highlight w:val="none"/>
              </w:rPr>
              <w:t>万元，环保投资</w:t>
            </w:r>
            <w:r>
              <w:rPr>
                <w:rFonts w:hint="eastAsia" w:eastAsia="宋体"/>
                <w:b w:val="0"/>
                <w:bCs/>
                <w:color w:val="auto"/>
                <w:sz w:val="21"/>
                <w:highlight w:val="none"/>
                <w:lang w:val="en-US" w:eastAsia="zh-CN"/>
              </w:rPr>
              <w:t>13</w:t>
            </w:r>
            <w:r>
              <w:rPr>
                <w:rFonts w:hint="eastAsia" w:ascii="Times New Roman" w:hAnsi="Times New Roman" w:eastAsia="宋体"/>
                <w:b w:val="0"/>
                <w:bCs/>
                <w:color w:val="auto"/>
                <w:sz w:val="21"/>
                <w:highlight w:val="none"/>
              </w:rPr>
              <w:t>元。设</w:t>
            </w:r>
            <w:r>
              <w:rPr>
                <w:rFonts w:hint="eastAsia" w:ascii="Times New Roman" w:hAnsi="Times New Roman" w:eastAsia="宋体"/>
                <w:b w:val="0"/>
                <w:bCs/>
                <w:color w:val="auto"/>
                <w:sz w:val="21"/>
              </w:rPr>
              <w:t>计等级为城市主干路。道路规划红线40米，设计速度60km/h。</w:t>
            </w:r>
          </w:p>
        </w:tc>
        <w:tc>
          <w:tcPr>
            <w:tcW w:w="456" w:type="pct"/>
            <w:noWrap w:val="0"/>
            <w:vAlign w:val="center"/>
          </w:tcPr>
          <w:p w14:paraId="253AD1A7">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rPr>
            </w:pPr>
            <w:r>
              <w:rPr>
                <w:rFonts w:hint="eastAsia" w:ascii="Times New Roman" w:hAnsi="Times New Roman" w:eastAsia="宋体"/>
                <w:b w:val="0"/>
                <w:bCs/>
                <w:color w:val="auto"/>
                <w:sz w:val="21"/>
              </w:rPr>
              <w:t>已落实</w:t>
            </w:r>
          </w:p>
        </w:tc>
      </w:tr>
      <w:tr w14:paraId="0F1AD0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68" w:hRule="atLeast"/>
          <w:jc w:val="center"/>
        </w:trPr>
        <w:tc>
          <w:tcPr>
            <w:tcW w:w="312" w:type="pct"/>
            <w:noWrap w:val="0"/>
            <w:vAlign w:val="center"/>
          </w:tcPr>
          <w:p w14:paraId="764E0049">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lang w:val="en-US" w:eastAsia="zh-CN"/>
              </w:rPr>
            </w:pPr>
            <w:r>
              <w:rPr>
                <w:rFonts w:hint="eastAsia" w:ascii="Times New Roman" w:hAnsi="Times New Roman" w:eastAsia="宋体"/>
                <w:b w:val="0"/>
                <w:bCs/>
                <w:color w:val="auto"/>
                <w:sz w:val="21"/>
                <w:lang w:val="en-US" w:eastAsia="zh-CN"/>
              </w:rPr>
              <w:t>二</w:t>
            </w:r>
          </w:p>
        </w:tc>
        <w:tc>
          <w:tcPr>
            <w:tcW w:w="2064" w:type="pct"/>
            <w:noWrap w:val="0"/>
            <w:vAlign w:val="center"/>
          </w:tcPr>
          <w:p w14:paraId="43BD25CA">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rPr>
            </w:pPr>
            <w:r>
              <w:rPr>
                <w:rFonts w:hint="eastAsia" w:ascii="Times New Roman" w:hAnsi="Times New Roman" w:eastAsia="宋体"/>
                <w:b w:val="0"/>
                <w:bCs/>
                <w:color w:val="auto"/>
                <w:sz w:val="21"/>
              </w:rPr>
              <w:t>许可项目</w:t>
            </w:r>
            <w:r>
              <w:rPr>
                <w:rFonts w:hint="eastAsia" w:ascii="Times New Roman" w:hAnsi="Times New Roman" w:eastAsia="宋体"/>
                <w:b w:val="0"/>
                <w:bCs/>
                <w:color w:val="auto"/>
                <w:sz w:val="21"/>
                <w:lang w:eastAsia="zh-CN"/>
              </w:rPr>
              <w:t>：</w:t>
            </w:r>
            <w:r>
              <w:rPr>
                <w:rFonts w:hint="eastAsia" w:ascii="Times New Roman" w:hAnsi="Times New Roman" w:eastAsia="宋体"/>
                <w:b w:val="0"/>
                <w:bCs/>
                <w:color w:val="auto"/>
                <w:sz w:val="21"/>
              </w:rPr>
              <w:t>海淀北部地区核心区东侧边界路(京密引水渠北侧路</w:t>
            </w:r>
            <w:r>
              <w:rPr>
                <w:rFonts w:hint="eastAsia" w:ascii="Times New Roman" w:hAnsi="Times New Roman" w:eastAsia="宋体"/>
                <w:b w:val="0"/>
                <w:bCs/>
                <w:color w:val="auto"/>
                <w:sz w:val="21"/>
                <w:lang w:eastAsia="zh-CN"/>
              </w:rPr>
              <w:t>—</w:t>
            </w:r>
            <w:r>
              <w:rPr>
                <w:rFonts w:hint="eastAsia" w:ascii="Times New Roman" w:hAnsi="Times New Roman" w:eastAsia="宋体"/>
                <w:b w:val="0"/>
                <w:bCs/>
                <w:color w:val="auto"/>
                <w:sz w:val="21"/>
              </w:rPr>
              <w:t>翠湖南路)道路工程</w:t>
            </w:r>
            <w:r>
              <w:rPr>
                <w:rFonts w:hint="eastAsia" w:ascii="Times New Roman" w:hAnsi="Times New Roman" w:eastAsia="宋体"/>
                <w:b w:val="0"/>
                <w:bCs/>
                <w:color w:val="auto"/>
                <w:sz w:val="21"/>
                <w:lang w:eastAsia="zh-CN"/>
              </w:rPr>
              <w:t>。</w:t>
            </w:r>
          </w:p>
        </w:tc>
        <w:tc>
          <w:tcPr>
            <w:tcW w:w="2166" w:type="pct"/>
            <w:noWrap w:val="0"/>
            <w:vAlign w:val="center"/>
          </w:tcPr>
          <w:p w14:paraId="6CC27A92">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rPr>
            </w:pPr>
            <w:r>
              <w:rPr>
                <w:rFonts w:hint="eastAsia" w:ascii="Times New Roman" w:hAnsi="Times New Roman" w:eastAsia="宋体"/>
                <w:b w:val="0"/>
                <w:bCs/>
                <w:color w:val="auto"/>
                <w:sz w:val="21"/>
              </w:rPr>
              <w:t>海淀北部地区核心区东侧边界路(京密引水渠北侧路</w:t>
            </w:r>
            <w:r>
              <w:rPr>
                <w:rFonts w:hint="eastAsia" w:ascii="Times New Roman" w:hAnsi="Times New Roman" w:eastAsia="宋体"/>
                <w:b w:val="0"/>
                <w:bCs/>
                <w:color w:val="auto"/>
                <w:sz w:val="21"/>
                <w:lang w:eastAsia="zh-CN"/>
              </w:rPr>
              <w:t>—</w:t>
            </w:r>
            <w:r>
              <w:rPr>
                <w:rFonts w:hint="eastAsia" w:ascii="Times New Roman" w:hAnsi="Times New Roman" w:eastAsia="宋体"/>
                <w:b w:val="0"/>
                <w:bCs/>
                <w:color w:val="auto"/>
                <w:sz w:val="21"/>
              </w:rPr>
              <w:t>翠湖南路)道路工程</w:t>
            </w:r>
            <w:r>
              <w:rPr>
                <w:rFonts w:hint="eastAsia" w:ascii="Times New Roman" w:hAnsi="Times New Roman" w:eastAsia="宋体"/>
                <w:b w:val="0"/>
                <w:bCs/>
                <w:color w:val="auto"/>
                <w:sz w:val="21"/>
                <w:lang w:eastAsia="zh-CN"/>
              </w:rPr>
              <w:t>。</w:t>
            </w:r>
          </w:p>
        </w:tc>
        <w:tc>
          <w:tcPr>
            <w:tcW w:w="456" w:type="pct"/>
            <w:noWrap w:val="0"/>
            <w:vAlign w:val="center"/>
          </w:tcPr>
          <w:p w14:paraId="4E0145A9">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rPr>
            </w:pPr>
            <w:r>
              <w:rPr>
                <w:rFonts w:hint="eastAsia" w:ascii="Times New Roman" w:hAnsi="Times New Roman" w:eastAsia="宋体"/>
                <w:b w:val="0"/>
                <w:bCs/>
                <w:color w:val="auto"/>
                <w:sz w:val="21"/>
              </w:rPr>
              <w:t>已落实</w:t>
            </w:r>
          </w:p>
        </w:tc>
      </w:tr>
      <w:tr w14:paraId="12016D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55" w:hRule="atLeast"/>
          <w:jc w:val="center"/>
        </w:trPr>
        <w:tc>
          <w:tcPr>
            <w:tcW w:w="312" w:type="pct"/>
            <w:noWrap w:val="0"/>
            <w:vAlign w:val="center"/>
          </w:tcPr>
          <w:p w14:paraId="59EA1B6C">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pacing w:val="-14"/>
                <w:sz w:val="21"/>
                <w:lang w:val="en-US" w:eastAsia="zh-CN"/>
              </w:rPr>
            </w:pPr>
            <w:r>
              <w:rPr>
                <w:rFonts w:hint="eastAsia" w:ascii="Times New Roman" w:hAnsi="Times New Roman" w:eastAsia="宋体"/>
                <w:b w:val="0"/>
                <w:bCs/>
                <w:color w:val="auto"/>
                <w:spacing w:val="-14"/>
                <w:sz w:val="21"/>
                <w:lang w:val="en-US" w:eastAsia="zh-CN"/>
              </w:rPr>
              <w:t>三</w:t>
            </w:r>
          </w:p>
        </w:tc>
        <w:tc>
          <w:tcPr>
            <w:tcW w:w="2064" w:type="pct"/>
            <w:noWrap w:val="0"/>
            <w:vAlign w:val="center"/>
          </w:tcPr>
          <w:p w14:paraId="342E6375">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rPr>
            </w:pPr>
            <w:r>
              <w:rPr>
                <w:rFonts w:hint="eastAsia" w:ascii="Times New Roman" w:hAnsi="Times New Roman" w:eastAsia="宋体"/>
                <w:b w:val="0"/>
                <w:bCs/>
                <w:color w:val="auto"/>
                <w:sz w:val="21"/>
              </w:rPr>
              <w:t>审批依据:《中华人民共和国环境影响评价法》及相关法律、法规。</w:t>
            </w:r>
          </w:p>
        </w:tc>
        <w:tc>
          <w:tcPr>
            <w:tcW w:w="2166" w:type="pct"/>
            <w:noWrap w:val="0"/>
            <w:vAlign w:val="center"/>
          </w:tcPr>
          <w:p w14:paraId="3E324728">
            <w:pPr>
              <w:pStyle w:val="39"/>
              <w:keepLines w:val="0"/>
              <w:pageBreakBefore w:val="0"/>
              <w:kinsoku/>
              <w:wordWrap/>
              <w:overflowPunct/>
              <w:topLinePunct w:val="0"/>
              <w:bidi w:val="0"/>
              <w:adjustRightInd w:val="0"/>
              <w:snapToGrid w:val="0"/>
              <w:ind w:left="0" w:leftChars="0"/>
              <w:jc w:val="center"/>
              <w:rPr>
                <w:rFonts w:hint="default" w:ascii="Times New Roman" w:hAnsi="Times New Roman" w:eastAsia="宋体"/>
                <w:b w:val="0"/>
                <w:bCs/>
                <w:color w:val="auto"/>
                <w:sz w:val="21"/>
                <w:lang w:val="en-US" w:eastAsia="zh-CN"/>
              </w:rPr>
            </w:pPr>
            <w:r>
              <w:rPr>
                <w:rFonts w:hint="eastAsia" w:ascii="Times New Roman" w:hAnsi="Times New Roman" w:eastAsia="宋体"/>
                <w:b w:val="0"/>
                <w:bCs/>
                <w:color w:val="auto"/>
                <w:sz w:val="21"/>
                <w:lang w:val="en-US" w:eastAsia="zh-CN"/>
              </w:rPr>
              <w:t>本项目于</w:t>
            </w:r>
            <w:r>
              <w:rPr>
                <w:rFonts w:hint="eastAsia" w:ascii="Times New Roman" w:hAnsi="Times New Roman" w:eastAsia="宋体"/>
                <w:b w:val="0"/>
                <w:bCs/>
                <w:color w:val="auto"/>
                <w:sz w:val="21"/>
              </w:rPr>
              <w:t>20</w:t>
            </w:r>
            <w:r>
              <w:rPr>
                <w:rFonts w:hint="eastAsia" w:ascii="Times New Roman" w:hAnsi="Times New Roman" w:eastAsia="宋体"/>
                <w:b w:val="0"/>
                <w:bCs/>
                <w:color w:val="auto"/>
                <w:sz w:val="21"/>
                <w:lang w:val="en-US" w:eastAsia="zh-CN"/>
              </w:rPr>
              <w:t>13</w:t>
            </w:r>
            <w:r>
              <w:rPr>
                <w:rFonts w:hint="eastAsia" w:ascii="Times New Roman" w:hAnsi="Times New Roman" w:eastAsia="宋体"/>
                <w:b w:val="0"/>
                <w:bCs/>
                <w:color w:val="auto"/>
                <w:sz w:val="21"/>
              </w:rPr>
              <w:t>年</w:t>
            </w:r>
            <w:r>
              <w:rPr>
                <w:rFonts w:hint="eastAsia" w:ascii="Times New Roman" w:hAnsi="Times New Roman" w:eastAsia="宋体"/>
                <w:b w:val="0"/>
                <w:bCs/>
                <w:color w:val="auto"/>
                <w:sz w:val="21"/>
                <w:lang w:val="en-US" w:eastAsia="zh-CN"/>
              </w:rPr>
              <w:t>1</w:t>
            </w:r>
            <w:r>
              <w:rPr>
                <w:rFonts w:hint="eastAsia" w:ascii="Times New Roman" w:hAnsi="Times New Roman" w:eastAsia="宋体"/>
                <w:b w:val="0"/>
                <w:bCs/>
                <w:color w:val="auto"/>
                <w:sz w:val="21"/>
              </w:rPr>
              <w:t>月2</w:t>
            </w:r>
            <w:r>
              <w:rPr>
                <w:rFonts w:hint="eastAsia" w:ascii="Times New Roman" w:hAnsi="Times New Roman" w:eastAsia="宋体"/>
                <w:b w:val="0"/>
                <w:bCs/>
                <w:color w:val="auto"/>
                <w:sz w:val="21"/>
                <w:lang w:val="en-US" w:eastAsia="zh-CN"/>
              </w:rPr>
              <w:t>3</w:t>
            </w:r>
            <w:r>
              <w:rPr>
                <w:rFonts w:hint="eastAsia" w:ascii="Times New Roman" w:hAnsi="Times New Roman" w:eastAsia="宋体"/>
                <w:b w:val="0"/>
                <w:bCs/>
                <w:color w:val="auto"/>
                <w:sz w:val="21"/>
              </w:rPr>
              <w:t>日</w:t>
            </w:r>
            <w:r>
              <w:rPr>
                <w:rFonts w:hint="eastAsia" w:ascii="Times New Roman" w:hAnsi="Times New Roman" w:eastAsia="宋体"/>
                <w:b w:val="0"/>
                <w:bCs/>
                <w:color w:val="auto"/>
                <w:sz w:val="21"/>
                <w:lang w:val="en-US" w:eastAsia="zh-CN"/>
              </w:rPr>
              <w:t>取得原</w:t>
            </w:r>
            <w:r>
              <w:rPr>
                <w:rFonts w:hint="eastAsia" w:ascii="Times New Roman" w:hAnsi="Times New Roman" w:eastAsia="宋体"/>
                <w:b w:val="0"/>
                <w:bCs/>
                <w:color w:val="auto"/>
                <w:sz w:val="21"/>
              </w:rPr>
              <w:t>北京市环境保护局</w:t>
            </w:r>
            <w:r>
              <w:rPr>
                <w:rFonts w:hint="eastAsia" w:ascii="Times New Roman" w:hAnsi="Times New Roman" w:eastAsia="宋体"/>
                <w:b w:val="0"/>
                <w:bCs/>
                <w:color w:val="auto"/>
                <w:sz w:val="21"/>
                <w:lang w:eastAsia="zh-CN"/>
              </w:rPr>
              <w:t>《</w:t>
            </w:r>
            <w:r>
              <w:rPr>
                <w:rFonts w:hint="eastAsia" w:ascii="Times New Roman" w:hAnsi="Times New Roman" w:eastAsia="宋体"/>
                <w:b w:val="0"/>
                <w:bCs/>
                <w:color w:val="auto"/>
                <w:sz w:val="21"/>
                <w:lang w:val="en-US" w:eastAsia="zh-CN"/>
              </w:rPr>
              <w:t>关于对海淀北部地区核心区东侧边界路（京密引水渠北侧路 翠湖南路）道路工程环境影响报告书的批复</w:t>
            </w:r>
            <w:r>
              <w:rPr>
                <w:rFonts w:hint="eastAsia" w:ascii="Times New Roman" w:hAnsi="Times New Roman" w:eastAsia="宋体"/>
                <w:b w:val="0"/>
                <w:bCs/>
                <w:color w:val="auto"/>
                <w:sz w:val="21"/>
                <w:lang w:eastAsia="zh-CN"/>
              </w:rPr>
              <w:t>》，</w:t>
            </w:r>
            <w:r>
              <w:rPr>
                <w:rFonts w:hint="eastAsia" w:ascii="Times New Roman" w:hAnsi="Times New Roman" w:eastAsia="宋体"/>
                <w:b w:val="0"/>
                <w:bCs/>
                <w:color w:val="auto"/>
                <w:sz w:val="21"/>
                <w:lang w:val="en-US" w:eastAsia="zh-CN"/>
              </w:rPr>
              <w:t>批复文号：</w:t>
            </w:r>
            <w:r>
              <w:rPr>
                <w:rFonts w:ascii="Times New Roman" w:hAnsi="Times New Roman"/>
                <w:b w:val="0"/>
                <w:bCs/>
                <w:color w:val="auto"/>
                <w:sz w:val="21"/>
                <w:lang w:val="en-US" w:eastAsia="zh-CN"/>
              </w:rPr>
              <w:t>海环保审字</w:t>
            </w:r>
            <w:r>
              <w:rPr>
                <w:rFonts w:ascii="Times New Roman" w:hAnsi="Times New Roman"/>
                <w:b w:val="0"/>
                <w:bCs/>
                <w:color w:val="auto"/>
                <w:sz w:val="21"/>
              </w:rPr>
              <w:t>2</w:t>
            </w:r>
            <w:r>
              <w:rPr>
                <w:rFonts w:hint="eastAsia" w:ascii="Times New Roman" w:hAnsi="Times New Roman" w:eastAsia="宋体"/>
                <w:b w:val="0"/>
                <w:bCs/>
                <w:color w:val="auto"/>
                <w:sz w:val="21"/>
              </w:rPr>
              <w:t>0</w:t>
            </w:r>
            <w:r>
              <w:rPr>
                <w:rFonts w:hint="eastAsia" w:ascii="Times New Roman" w:hAnsi="Times New Roman" w:eastAsia="宋体"/>
                <w:b w:val="0"/>
                <w:bCs/>
                <w:color w:val="auto"/>
                <w:sz w:val="21"/>
                <w:lang w:val="en-US" w:eastAsia="zh-CN"/>
              </w:rPr>
              <w:t>13</w:t>
            </w:r>
            <w:r>
              <w:rPr>
                <w:rFonts w:ascii="Times New Roman" w:hAnsi="Times New Roman"/>
                <w:b w:val="0"/>
                <w:bCs/>
                <w:color w:val="auto"/>
                <w:sz w:val="21"/>
              </w:rPr>
              <w:t>]</w:t>
            </w:r>
            <w:r>
              <w:rPr>
                <w:rFonts w:hint="eastAsia" w:ascii="Times New Roman" w:hAnsi="Times New Roman" w:eastAsia="宋体"/>
                <w:b w:val="0"/>
                <w:bCs/>
                <w:color w:val="auto"/>
                <w:sz w:val="21"/>
                <w:lang w:val="en-US" w:eastAsia="zh-CN"/>
              </w:rPr>
              <w:t>0083</w:t>
            </w:r>
            <w:r>
              <w:rPr>
                <w:rFonts w:hint="eastAsia" w:ascii="Times New Roman" w:hAnsi="Times New Roman" w:eastAsia="宋体"/>
                <w:b w:val="0"/>
                <w:bCs/>
                <w:color w:val="auto"/>
                <w:sz w:val="21"/>
              </w:rPr>
              <w:t>号</w:t>
            </w:r>
            <w:r>
              <w:rPr>
                <w:rFonts w:hint="eastAsia" w:ascii="Times New Roman" w:hAnsi="Times New Roman" w:eastAsia="宋体"/>
                <w:b w:val="0"/>
                <w:bCs/>
                <w:color w:val="auto"/>
                <w:sz w:val="21"/>
                <w:lang w:eastAsia="zh-CN"/>
              </w:rPr>
              <w:t>，</w:t>
            </w:r>
            <w:r>
              <w:rPr>
                <w:rFonts w:hint="eastAsia" w:ascii="Times New Roman" w:hAnsi="Times New Roman" w:eastAsia="宋体"/>
                <w:b w:val="0"/>
                <w:bCs/>
                <w:color w:val="auto"/>
                <w:sz w:val="21"/>
                <w:lang w:val="en-US" w:eastAsia="zh-CN"/>
              </w:rPr>
              <w:t>严格履行了</w:t>
            </w:r>
            <w:r>
              <w:rPr>
                <w:rFonts w:hint="eastAsia" w:ascii="Times New Roman" w:hAnsi="Times New Roman" w:eastAsia="宋体"/>
                <w:b w:val="0"/>
                <w:bCs/>
                <w:color w:val="auto"/>
                <w:sz w:val="21"/>
              </w:rPr>
              <w:t>《中华人民共和国环境影响评价法》</w:t>
            </w:r>
            <w:r>
              <w:rPr>
                <w:rFonts w:hint="eastAsia" w:ascii="Times New Roman" w:hAnsi="Times New Roman" w:eastAsia="宋体"/>
                <w:b w:val="0"/>
                <w:bCs/>
                <w:color w:val="auto"/>
                <w:sz w:val="21"/>
                <w:lang w:val="en-US" w:eastAsia="zh-CN"/>
              </w:rPr>
              <w:t>等相关法律法规规定。</w:t>
            </w:r>
          </w:p>
        </w:tc>
        <w:tc>
          <w:tcPr>
            <w:tcW w:w="456" w:type="pct"/>
            <w:noWrap w:val="0"/>
            <w:vAlign w:val="center"/>
          </w:tcPr>
          <w:p w14:paraId="1ED24348">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pacing w:val="-5"/>
                <w:sz w:val="21"/>
              </w:rPr>
            </w:pPr>
            <w:r>
              <w:rPr>
                <w:rFonts w:hint="eastAsia" w:ascii="Times New Roman" w:hAnsi="Times New Roman" w:eastAsia="宋体"/>
                <w:b w:val="0"/>
                <w:bCs/>
                <w:color w:val="auto"/>
                <w:sz w:val="21"/>
              </w:rPr>
              <w:t>已落实</w:t>
            </w:r>
          </w:p>
        </w:tc>
      </w:tr>
      <w:tr w14:paraId="3161FF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55" w:hRule="atLeast"/>
          <w:jc w:val="center"/>
        </w:trPr>
        <w:tc>
          <w:tcPr>
            <w:tcW w:w="312" w:type="pct"/>
            <w:noWrap w:val="0"/>
            <w:vAlign w:val="center"/>
          </w:tcPr>
          <w:p w14:paraId="07781BE7">
            <w:pPr>
              <w:pStyle w:val="39"/>
              <w:keepLines w:val="0"/>
              <w:pageBreakBefore w:val="0"/>
              <w:kinsoku/>
              <w:wordWrap/>
              <w:overflowPunct/>
              <w:topLinePunct w:val="0"/>
              <w:bidi w:val="0"/>
              <w:adjustRightInd w:val="0"/>
              <w:snapToGrid w:val="0"/>
              <w:ind w:left="0" w:leftChars="0"/>
              <w:jc w:val="center"/>
              <w:rPr>
                <w:rFonts w:hint="default" w:ascii="Times New Roman" w:hAnsi="Times New Roman" w:eastAsia="宋体"/>
                <w:b w:val="0"/>
                <w:bCs/>
                <w:color w:val="auto"/>
                <w:spacing w:val="-14"/>
                <w:sz w:val="21"/>
                <w:lang w:val="en-US" w:eastAsia="zh-CN"/>
              </w:rPr>
            </w:pPr>
            <w:r>
              <w:rPr>
                <w:rFonts w:hint="eastAsia" w:ascii="Times New Roman" w:hAnsi="Times New Roman" w:eastAsia="宋体"/>
                <w:b w:val="0"/>
                <w:bCs/>
                <w:color w:val="auto"/>
                <w:spacing w:val="-14"/>
                <w:sz w:val="21"/>
                <w:lang w:val="en-US" w:eastAsia="zh-CN"/>
              </w:rPr>
              <w:t>四</w:t>
            </w:r>
          </w:p>
        </w:tc>
        <w:tc>
          <w:tcPr>
            <w:tcW w:w="2064" w:type="pct"/>
            <w:noWrap w:val="0"/>
            <w:vAlign w:val="center"/>
          </w:tcPr>
          <w:p w14:paraId="4C7F411B">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lang w:eastAsia="zh-CN"/>
              </w:rPr>
            </w:pPr>
            <w:r>
              <w:rPr>
                <w:rFonts w:hint="eastAsia" w:ascii="Times New Roman" w:hAnsi="Times New Roman" w:eastAsia="宋体"/>
                <w:b w:val="0"/>
                <w:bCs/>
                <w:color w:val="auto"/>
                <w:sz w:val="21"/>
              </w:rPr>
              <w:t>建设项目施工阶段，须制定控制工地扬尘污染实施方案认真执行《北京市建设工程施工现场管理办法》和《建筑施工厂界噪声限值》(GB12523-90)中的规定，采取有效防尘、降</w:t>
            </w:r>
            <w:r>
              <w:rPr>
                <w:rFonts w:hint="eastAsia" w:ascii="Times New Roman" w:hAnsi="Times New Roman" w:eastAsia="宋体"/>
                <w:b w:val="0"/>
                <w:bCs/>
                <w:color w:val="auto"/>
                <w:sz w:val="21"/>
                <w:lang w:val="en-US" w:eastAsia="zh-CN"/>
              </w:rPr>
              <w:t>噪</w:t>
            </w:r>
            <w:r>
              <w:rPr>
                <w:rFonts w:hint="eastAsia" w:ascii="Times New Roman" w:hAnsi="Times New Roman" w:eastAsia="宋体"/>
                <w:b w:val="0"/>
                <w:bCs/>
                <w:color w:val="auto"/>
                <w:sz w:val="21"/>
              </w:rPr>
              <w:t>措施，不得施工扰民。施工渣土必须覆盖，严禁将施工产生的渣土带入交通道路，遇有4级以上大风要停止拆除和土方施工</w:t>
            </w:r>
            <w:r>
              <w:rPr>
                <w:rFonts w:hint="eastAsia" w:ascii="Times New Roman" w:hAnsi="Times New Roman" w:eastAsia="宋体"/>
                <w:b w:val="0"/>
                <w:bCs/>
                <w:color w:val="auto"/>
                <w:sz w:val="21"/>
                <w:lang w:eastAsia="zh-CN"/>
              </w:rPr>
              <w:t>。</w:t>
            </w:r>
          </w:p>
          <w:p w14:paraId="6E98B09D">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rPr>
            </w:pPr>
          </w:p>
        </w:tc>
        <w:tc>
          <w:tcPr>
            <w:tcW w:w="2166" w:type="pct"/>
            <w:noWrap w:val="0"/>
            <w:vAlign w:val="center"/>
          </w:tcPr>
          <w:p w14:paraId="5BB45BEB">
            <w:pPr>
              <w:pStyle w:val="39"/>
              <w:keepLines w:val="0"/>
              <w:pageBreakBefore w:val="0"/>
              <w:kinsoku/>
              <w:wordWrap/>
              <w:overflowPunct/>
              <w:topLinePunct w:val="0"/>
              <w:bidi w:val="0"/>
              <w:adjustRightInd w:val="0"/>
              <w:snapToGrid w:val="0"/>
              <w:ind w:left="0" w:leftChars="0"/>
              <w:jc w:val="left"/>
              <w:rPr>
                <w:rFonts w:hint="eastAsia" w:ascii="Times New Roman" w:hAnsi="Times New Roman" w:eastAsia="宋体"/>
                <w:b w:val="0"/>
                <w:bCs/>
                <w:color w:val="auto"/>
                <w:sz w:val="21"/>
                <w:lang w:val="en-US" w:eastAsia="zh-CN"/>
              </w:rPr>
            </w:pPr>
            <w:r>
              <w:rPr>
                <w:rFonts w:hint="eastAsia" w:ascii="Times New Roman" w:hAnsi="Times New Roman" w:eastAsia="宋体"/>
                <w:b w:val="0"/>
                <w:bCs/>
                <w:color w:val="auto"/>
                <w:sz w:val="21"/>
              </w:rPr>
              <w:t>工地</w:t>
            </w:r>
            <w:r>
              <w:rPr>
                <w:rFonts w:hint="eastAsia" w:ascii="Times New Roman" w:hAnsi="Times New Roman" w:eastAsia="宋体"/>
                <w:b w:val="0"/>
                <w:bCs/>
                <w:color w:val="auto"/>
                <w:sz w:val="21"/>
                <w:lang w:val="en-US" w:eastAsia="zh-CN"/>
              </w:rPr>
              <w:t>施工过程</w:t>
            </w:r>
            <w:r>
              <w:rPr>
                <w:rFonts w:hint="eastAsia" w:ascii="Times New Roman" w:hAnsi="Times New Roman" w:eastAsia="宋体"/>
                <w:b w:val="0"/>
                <w:bCs/>
                <w:color w:val="auto"/>
                <w:sz w:val="21"/>
              </w:rPr>
              <w:t>认真执行《北京市建设工程施工现场管理办法》和《建筑施工厂界噪声限值》(GB12523-90)中的规定</w:t>
            </w:r>
            <w:r>
              <w:rPr>
                <w:rFonts w:hint="eastAsia" w:ascii="Times New Roman" w:hAnsi="Times New Roman" w:eastAsia="宋体"/>
                <w:b w:val="0"/>
                <w:bCs/>
                <w:color w:val="auto"/>
                <w:sz w:val="21"/>
                <w:lang w:val="en-US" w:eastAsia="zh-CN"/>
              </w:rPr>
              <w:t>采取了以下措施防治施工扬尘影响：</w:t>
            </w:r>
          </w:p>
          <w:p w14:paraId="07DD3288">
            <w:pPr>
              <w:pStyle w:val="39"/>
              <w:keepLines w:val="0"/>
              <w:pageBreakBefore w:val="0"/>
              <w:kinsoku/>
              <w:wordWrap/>
              <w:overflowPunct/>
              <w:topLinePunct w:val="0"/>
              <w:bidi w:val="0"/>
              <w:adjustRightInd w:val="0"/>
              <w:snapToGrid w:val="0"/>
              <w:ind w:left="0" w:leftChars="0"/>
              <w:jc w:val="left"/>
              <w:rPr>
                <w:rFonts w:hint="eastAsia" w:ascii="Times New Roman" w:hAnsi="Times New Roman" w:eastAsia="宋体"/>
                <w:b w:val="0"/>
                <w:bCs/>
                <w:color w:val="auto"/>
                <w:sz w:val="21"/>
              </w:rPr>
            </w:pPr>
            <w:r>
              <w:rPr>
                <w:rFonts w:hint="eastAsia" w:ascii="Times New Roman" w:hAnsi="Times New Roman" w:eastAsia="宋体"/>
                <w:b w:val="0"/>
                <w:bCs/>
                <w:color w:val="auto"/>
                <w:sz w:val="21"/>
              </w:rPr>
              <w:t>（1）对施工场地</w:t>
            </w:r>
            <w:r>
              <w:rPr>
                <w:rFonts w:hint="eastAsia" w:ascii="Times New Roman" w:hAnsi="Times New Roman" w:eastAsia="宋体"/>
                <w:b w:val="0"/>
                <w:bCs/>
                <w:color w:val="auto"/>
                <w:sz w:val="21"/>
                <w:lang w:eastAsia="zh-CN"/>
              </w:rPr>
              <w:t>设置了围挡</w:t>
            </w:r>
            <w:r>
              <w:rPr>
                <w:rFonts w:hint="eastAsia" w:ascii="Times New Roman" w:hAnsi="Times New Roman" w:eastAsia="宋体"/>
                <w:b w:val="0"/>
                <w:bCs/>
                <w:color w:val="auto"/>
                <w:sz w:val="21"/>
              </w:rPr>
              <w:t>，</w:t>
            </w:r>
            <w:r>
              <w:rPr>
                <w:rFonts w:hint="eastAsia" w:ascii="Times New Roman" w:hAnsi="Times New Roman" w:eastAsia="宋体"/>
                <w:b w:val="0"/>
                <w:bCs/>
                <w:color w:val="auto"/>
                <w:sz w:val="21"/>
                <w:lang w:eastAsia="zh-CN"/>
              </w:rPr>
              <w:t>弃土</w:t>
            </w:r>
            <w:r>
              <w:rPr>
                <w:rFonts w:hint="eastAsia" w:ascii="Times New Roman" w:hAnsi="Times New Roman" w:eastAsia="宋体"/>
                <w:b w:val="0"/>
                <w:bCs/>
                <w:color w:val="auto"/>
                <w:sz w:val="21"/>
              </w:rPr>
              <w:t>及时清运。每天对作业面进行洒水降尘，在大风日加大洒水量及洒水次数；散状物料的运输和临时存放，采取</w:t>
            </w:r>
            <w:r>
              <w:rPr>
                <w:rFonts w:hint="eastAsia" w:ascii="Times New Roman" w:hAnsi="Times New Roman" w:eastAsia="宋体"/>
                <w:b w:val="0"/>
                <w:bCs/>
                <w:color w:val="auto"/>
                <w:sz w:val="21"/>
                <w:lang w:eastAsia="zh-CN"/>
              </w:rPr>
              <w:t>了</w:t>
            </w:r>
            <w:r>
              <w:rPr>
                <w:rFonts w:hint="eastAsia" w:ascii="Times New Roman" w:hAnsi="Times New Roman" w:eastAsia="宋体"/>
                <w:b w:val="0"/>
                <w:bCs/>
                <w:color w:val="auto"/>
                <w:sz w:val="21"/>
              </w:rPr>
              <w:t>防风遮挡措施。运送物料的车辆采取</w:t>
            </w:r>
            <w:r>
              <w:rPr>
                <w:rFonts w:hint="eastAsia" w:ascii="Times New Roman" w:hAnsi="Times New Roman" w:eastAsia="宋体"/>
                <w:b w:val="0"/>
                <w:bCs/>
                <w:color w:val="auto"/>
                <w:sz w:val="21"/>
                <w:lang w:eastAsia="zh-CN"/>
              </w:rPr>
              <w:t>了</w:t>
            </w:r>
            <w:r>
              <w:rPr>
                <w:rFonts w:hint="eastAsia" w:ascii="Times New Roman" w:hAnsi="Times New Roman" w:eastAsia="宋体"/>
                <w:b w:val="0"/>
                <w:bCs/>
                <w:color w:val="auto"/>
                <w:sz w:val="21"/>
              </w:rPr>
              <w:t>压实和覆盖措施，</w:t>
            </w:r>
            <w:r>
              <w:rPr>
                <w:rFonts w:hint="eastAsia" w:ascii="Times New Roman" w:hAnsi="Times New Roman" w:eastAsia="宋体"/>
                <w:b w:val="0"/>
                <w:bCs/>
                <w:color w:val="auto"/>
                <w:sz w:val="21"/>
                <w:lang w:eastAsia="zh-CN"/>
              </w:rPr>
              <w:t>不存在</w:t>
            </w:r>
            <w:r>
              <w:rPr>
                <w:rFonts w:hint="eastAsia" w:ascii="Times New Roman" w:hAnsi="Times New Roman" w:eastAsia="宋体"/>
                <w:b w:val="0"/>
                <w:bCs/>
                <w:color w:val="auto"/>
                <w:sz w:val="21"/>
              </w:rPr>
              <w:t>装载过满</w:t>
            </w:r>
            <w:r>
              <w:rPr>
                <w:rFonts w:hint="eastAsia" w:ascii="Times New Roman" w:hAnsi="Times New Roman" w:eastAsia="宋体"/>
                <w:b w:val="0"/>
                <w:bCs/>
                <w:color w:val="auto"/>
                <w:sz w:val="21"/>
                <w:lang w:eastAsia="zh-CN"/>
              </w:rPr>
              <w:t>现象</w:t>
            </w:r>
            <w:r>
              <w:rPr>
                <w:rFonts w:hint="eastAsia" w:ascii="Times New Roman" w:hAnsi="Times New Roman" w:eastAsia="宋体"/>
                <w:b w:val="0"/>
                <w:bCs/>
                <w:color w:val="auto"/>
                <w:sz w:val="21"/>
              </w:rPr>
              <w:t>，减少</w:t>
            </w:r>
            <w:r>
              <w:rPr>
                <w:rFonts w:hint="eastAsia" w:ascii="Times New Roman" w:hAnsi="Times New Roman" w:eastAsia="宋体"/>
                <w:b w:val="0"/>
                <w:bCs/>
                <w:color w:val="auto"/>
                <w:sz w:val="21"/>
                <w:lang w:eastAsia="zh-CN"/>
              </w:rPr>
              <w:t>了</w:t>
            </w:r>
            <w:r>
              <w:rPr>
                <w:rFonts w:hint="eastAsia" w:ascii="Times New Roman" w:hAnsi="Times New Roman" w:eastAsia="宋体"/>
                <w:b w:val="0"/>
                <w:bCs/>
                <w:color w:val="auto"/>
                <w:sz w:val="21"/>
              </w:rPr>
              <w:t>遗撒和扬尘。遇4 级以上大风停止</w:t>
            </w:r>
            <w:r>
              <w:rPr>
                <w:rFonts w:hint="eastAsia" w:ascii="Times New Roman" w:hAnsi="Times New Roman" w:eastAsia="宋体"/>
                <w:b w:val="0"/>
                <w:bCs/>
                <w:color w:val="auto"/>
                <w:sz w:val="21"/>
                <w:lang w:eastAsia="zh-CN"/>
              </w:rPr>
              <w:t>了</w:t>
            </w:r>
            <w:r>
              <w:rPr>
                <w:rFonts w:hint="eastAsia" w:ascii="Times New Roman" w:hAnsi="Times New Roman" w:eastAsia="宋体"/>
                <w:b w:val="0"/>
                <w:bCs/>
                <w:color w:val="auto"/>
                <w:sz w:val="21"/>
              </w:rPr>
              <w:t>拆除和土方工程，并做好</w:t>
            </w:r>
            <w:r>
              <w:rPr>
                <w:rFonts w:hint="eastAsia" w:ascii="Times New Roman" w:hAnsi="Times New Roman" w:eastAsia="宋体"/>
                <w:b w:val="0"/>
                <w:bCs/>
                <w:color w:val="auto"/>
                <w:sz w:val="21"/>
                <w:lang w:eastAsia="zh-CN"/>
              </w:rPr>
              <w:t>了</w:t>
            </w:r>
            <w:r>
              <w:rPr>
                <w:rFonts w:hint="eastAsia" w:ascii="Times New Roman" w:hAnsi="Times New Roman" w:eastAsia="宋体"/>
                <w:b w:val="0"/>
                <w:bCs/>
                <w:color w:val="auto"/>
                <w:sz w:val="21"/>
              </w:rPr>
              <w:t>遮掩工作。</w:t>
            </w:r>
            <w:r>
              <w:rPr>
                <w:rFonts w:hint="eastAsia" w:ascii="Times New Roman" w:hAnsi="Times New Roman" w:eastAsia="宋体"/>
                <w:b w:val="0"/>
                <w:bCs/>
                <w:color w:val="auto"/>
                <w:sz w:val="21"/>
                <w:lang w:val="en-US" w:eastAsia="zh-CN"/>
              </w:rPr>
              <w:t>产生的表土暂时堆存于永久占地范围内，苫盖并及时进行了回填处理；</w:t>
            </w:r>
          </w:p>
          <w:p w14:paraId="4D7D65E9">
            <w:pPr>
              <w:pStyle w:val="39"/>
              <w:keepLines w:val="0"/>
              <w:pageBreakBefore w:val="0"/>
              <w:kinsoku/>
              <w:wordWrap/>
              <w:overflowPunct/>
              <w:topLinePunct w:val="0"/>
              <w:bidi w:val="0"/>
              <w:adjustRightInd w:val="0"/>
              <w:snapToGrid w:val="0"/>
              <w:ind w:left="0" w:leftChars="0"/>
              <w:jc w:val="left"/>
              <w:rPr>
                <w:rFonts w:hint="eastAsia" w:ascii="Times New Roman" w:hAnsi="Times New Roman" w:eastAsia="宋体"/>
                <w:b w:val="0"/>
                <w:bCs/>
                <w:color w:val="auto"/>
                <w:sz w:val="21"/>
                <w:lang w:eastAsia="zh-CN"/>
              </w:rPr>
            </w:pPr>
            <w:r>
              <w:rPr>
                <w:rFonts w:hint="eastAsia" w:ascii="Times New Roman" w:hAnsi="Times New Roman" w:eastAsia="宋体"/>
                <w:b w:val="0"/>
                <w:bCs/>
                <w:color w:val="auto"/>
                <w:sz w:val="21"/>
                <w:lang w:val="en-US" w:eastAsia="zh-CN"/>
              </w:rPr>
              <w:t>|（2）</w:t>
            </w:r>
            <w:r>
              <w:rPr>
                <w:rFonts w:hint="eastAsia" w:ascii="Times New Roman" w:hAnsi="Times New Roman" w:eastAsia="宋体"/>
                <w:b w:val="0"/>
                <w:bCs/>
                <w:color w:val="auto"/>
                <w:sz w:val="21"/>
              </w:rPr>
              <w:t>临时道路硬化，路面定期清理、洒水，保证路况湿润、清洁，减少扬尘的产生</w:t>
            </w:r>
            <w:r>
              <w:rPr>
                <w:rFonts w:hint="eastAsia" w:ascii="Times New Roman" w:hAnsi="Times New Roman" w:eastAsia="宋体"/>
                <w:b w:val="0"/>
                <w:bCs/>
                <w:color w:val="auto"/>
                <w:sz w:val="21"/>
                <w:lang w:eastAsia="zh-CN"/>
              </w:rPr>
              <w:t>；</w:t>
            </w:r>
          </w:p>
          <w:p w14:paraId="4027AAE1">
            <w:pPr>
              <w:pStyle w:val="39"/>
              <w:keepLines w:val="0"/>
              <w:pageBreakBefore w:val="0"/>
              <w:kinsoku/>
              <w:wordWrap/>
              <w:overflowPunct/>
              <w:topLinePunct w:val="0"/>
              <w:bidi w:val="0"/>
              <w:adjustRightInd w:val="0"/>
              <w:snapToGrid w:val="0"/>
              <w:ind w:left="0" w:leftChars="0"/>
              <w:jc w:val="left"/>
              <w:rPr>
                <w:rFonts w:hint="eastAsia" w:ascii="Times New Roman" w:hAnsi="Times New Roman" w:eastAsia="宋体"/>
                <w:b w:val="0"/>
                <w:bCs/>
                <w:color w:val="auto"/>
                <w:sz w:val="21"/>
              </w:rPr>
            </w:pPr>
            <w:r>
              <w:rPr>
                <w:rFonts w:hint="eastAsia" w:ascii="Times New Roman" w:hAnsi="Times New Roman" w:eastAsia="宋体"/>
                <w:b w:val="0"/>
                <w:bCs/>
                <w:color w:val="auto"/>
                <w:sz w:val="21"/>
              </w:rPr>
              <w:t>（</w:t>
            </w:r>
            <w:r>
              <w:rPr>
                <w:rFonts w:hint="eastAsia" w:ascii="Times New Roman" w:hAnsi="Times New Roman" w:eastAsia="宋体"/>
                <w:b w:val="0"/>
                <w:bCs/>
                <w:color w:val="auto"/>
                <w:sz w:val="21"/>
                <w:lang w:val="en-US" w:eastAsia="zh-CN"/>
              </w:rPr>
              <w:t>3</w:t>
            </w:r>
            <w:r>
              <w:rPr>
                <w:rFonts w:hint="eastAsia" w:ascii="Times New Roman" w:hAnsi="Times New Roman" w:eastAsia="宋体"/>
                <w:b w:val="0"/>
                <w:bCs/>
                <w:color w:val="auto"/>
                <w:sz w:val="21"/>
              </w:rPr>
              <w:t>）运输土灰等含尘材料的车辆密封，</w:t>
            </w:r>
            <w:r>
              <w:rPr>
                <w:rFonts w:hint="eastAsia" w:ascii="Times New Roman" w:hAnsi="Times New Roman" w:eastAsia="宋体"/>
                <w:b w:val="0"/>
                <w:bCs/>
                <w:color w:val="auto"/>
                <w:sz w:val="21"/>
                <w:lang w:val="en-US" w:eastAsia="zh-CN"/>
              </w:rPr>
              <w:t>进行了</w:t>
            </w:r>
            <w:r>
              <w:rPr>
                <w:rFonts w:hint="eastAsia" w:ascii="Times New Roman" w:hAnsi="Times New Roman" w:eastAsia="宋体"/>
                <w:b w:val="0"/>
                <w:bCs/>
                <w:color w:val="auto"/>
                <w:sz w:val="21"/>
              </w:rPr>
              <w:t>检修维护，</w:t>
            </w:r>
            <w:r>
              <w:rPr>
                <w:rFonts w:hint="eastAsia" w:ascii="Times New Roman" w:hAnsi="Times New Roman" w:eastAsia="宋体"/>
                <w:b w:val="0"/>
                <w:bCs/>
                <w:color w:val="auto"/>
                <w:sz w:val="21"/>
                <w:lang w:val="en-US" w:eastAsia="zh-CN"/>
              </w:rPr>
              <w:t>最大限度减少了泄露</w:t>
            </w:r>
            <w:r>
              <w:rPr>
                <w:rFonts w:hint="eastAsia" w:ascii="Times New Roman" w:hAnsi="Times New Roman" w:eastAsia="宋体"/>
                <w:b w:val="0"/>
                <w:bCs/>
                <w:color w:val="auto"/>
                <w:sz w:val="21"/>
              </w:rPr>
              <w:t>；</w:t>
            </w:r>
          </w:p>
          <w:p w14:paraId="168F9C13">
            <w:pPr>
              <w:pStyle w:val="39"/>
              <w:keepLines w:val="0"/>
              <w:pageBreakBefore w:val="0"/>
              <w:kinsoku/>
              <w:wordWrap/>
              <w:overflowPunct/>
              <w:topLinePunct w:val="0"/>
              <w:bidi w:val="0"/>
              <w:adjustRightInd w:val="0"/>
              <w:snapToGrid w:val="0"/>
              <w:ind w:left="0" w:leftChars="0"/>
              <w:jc w:val="left"/>
              <w:rPr>
                <w:rFonts w:hint="eastAsia" w:ascii="Times New Roman" w:hAnsi="Times New Roman" w:eastAsia="宋体"/>
                <w:b w:val="0"/>
                <w:bCs/>
                <w:color w:val="auto"/>
                <w:sz w:val="21"/>
              </w:rPr>
            </w:pPr>
            <w:r>
              <w:rPr>
                <w:rFonts w:hint="eastAsia" w:ascii="Times New Roman" w:hAnsi="Times New Roman" w:eastAsia="宋体"/>
                <w:b w:val="0"/>
                <w:bCs/>
                <w:color w:val="auto"/>
                <w:sz w:val="21"/>
              </w:rPr>
              <w:t>（</w:t>
            </w:r>
            <w:r>
              <w:rPr>
                <w:rFonts w:hint="eastAsia" w:ascii="Times New Roman" w:hAnsi="Times New Roman" w:eastAsia="宋体"/>
                <w:b w:val="0"/>
                <w:bCs/>
                <w:color w:val="auto"/>
                <w:sz w:val="21"/>
                <w:lang w:val="en-US" w:eastAsia="zh-CN"/>
              </w:rPr>
              <w:t>4</w:t>
            </w:r>
            <w:r>
              <w:rPr>
                <w:rFonts w:hint="eastAsia" w:ascii="Times New Roman" w:hAnsi="Times New Roman" w:eastAsia="宋体"/>
                <w:b w:val="0"/>
                <w:bCs/>
                <w:color w:val="auto"/>
                <w:sz w:val="21"/>
              </w:rPr>
              <w:t>）施工期，本项目未设置原料拌和站，稳定土和沥青料均采用了外购的方式。</w:t>
            </w:r>
          </w:p>
        </w:tc>
        <w:tc>
          <w:tcPr>
            <w:tcW w:w="456" w:type="pct"/>
            <w:noWrap w:val="0"/>
            <w:vAlign w:val="center"/>
          </w:tcPr>
          <w:p w14:paraId="1BC329A4">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rPr>
            </w:pPr>
            <w:r>
              <w:rPr>
                <w:rFonts w:hint="eastAsia" w:ascii="Times New Roman" w:hAnsi="Times New Roman" w:eastAsia="宋体"/>
                <w:b w:val="0"/>
                <w:bCs/>
                <w:color w:val="auto"/>
                <w:sz w:val="21"/>
              </w:rPr>
              <w:t>已落实</w:t>
            </w:r>
          </w:p>
        </w:tc>
      </w:tr>
      <w:tr w14:paraId="13DDD9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18" w:hRule="atLeast"/>
          <w:jc w:val="center"/>
        </w:trPr>
        <w:tc>
          <w:tcPr>
            <w:tcW w:w="312" w:type="pct"/>
            <w:noWrap w:val="0"/>
            <w:vAlign w:val="center"/>
          </w:tcPr>
          <w:p w14:paraId="07B95688">
            <w:pPr>
              <w:pStyle w:val="39"/>
              <w:keepLines w:val="0"/>
              <w:pageBreakBefore w:val="0"/>
              <w:kinsoku/>
              <w:wordWrap/>
              <w:overflowPunct/>
              <w:topLinePunct w:val="0"/>
              <w:bidi w:val="0"/>
              <w:adjustRightInd w:val="0"/>
              <w:snapToGrid w:val="0"/>
              <w:ind w:left="0" w:leftChars="0"/>
              <w:jc w:val="center"/>
              <w:rPr>
                <w:rFonts w:hint="default" w:ascii="Times New Roman" w:hAnsi="Times New Roman" w:eastAsia="宋体"/>
                <w:b w:val="0"/>
                <w:bCs/>
                <w:color w:val="auto"/>
                <w:spacing w:val="-14"/>
                <w:sz w:val="21"/>
                <w:lang w:val="en-US" w:eastAsia="zh-CN"/>
              </w:rPr>
            </w:pPr>
            <w:r>
              <w:rPr>
                <w:rFonts w:hint="eastAsia" w:ascii="Times New Roman" w:hAnsi="Times New Roman" w:eastAsia="宋体"/>
                <w:b w:val="0"/>
                <w:bCs/>
                <w:color w:val="auto"/>
                <w:spacing w:val="-14"/>
                <w:sz w:val="21"/>
                <w:lang w:val="en-US" w:eastAsia="zh-CN"/>
              </w:rPr>
              <w:t>五</w:t>
            </w:r>
          </w:p>
        </w:tc>
        <w:tc>
          <w:tcPr>
            <w:tcW w:w="2064" w:type="pct"/>
            <w:noWrap w:val="0"/>
            <w:vAlign w:val="center"/>
          </w:tcPr>
          <w:p w14:paraId="04B9F5D3">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rPr>
            </w:pPr>
            <w:r>
              <w:rPr>
                <w:rFonts w:hint="eastAsia" w:ascii="Times New Roman" w:hAnsi="Times New Roman" w:eastAsia="宋体"/>
                <w:b w:val="0"/>
                <w:bCs/>
                <w:color w:val="auto"/>
                <w:sz w:val="21"/>
              </w:rPr>
              <w:t>为减少交通噪声对沿途敏感点的影响，须采取相应的措施，使居民居住的环境噪声达标。</w:t>
            </w:r>
          </w:p>
        </w:tc>
        <w:tc>
          <w:tcPr>
            <w:tcW w:w="2166" w:type="pct"/>
            <w:noWrap w:val="0"/>
            <w:vAlign w:val="center"/>
          </w:tcPr>
          <w:p w14:paraId="0186F188">
            <w:pPr>
              <w:pStyle w:val="39"/>
              <w:keepLines w:val="0"/>
              <w:pageBreakBefore w:val="0"/>
              <w:kinsoku/>
              <w:wordWrap/>
              <w:overflowPunct/>
              <w:topLinePunct w:val="0"/>
              <w:bidi w:val="0"/>
              <w:adjustRightInd w:val="0"/>
              <w:snapToGrid w:val="0"/>
              <w:ind w:left="0" w:leftChars="0"/>
              <w:jc w:val="center"/>
              <w:rPr>
                <w:rFonts w:hint="default" w:ascii="Times New Roman" w:hAnsi="Times New Roman" w:eastAsia="宋体"/>
                <w:b w:val="0"/>
                <w:bCs/>
                <w:color w:val="auto"/>
                <w:sz w:val="21"/>
                <w:lang w:val="en-US"/>
              </w:rPr>
            </w:pPr>
            <w:r>
              <w:rPr>
                <w:rFonts w:hint="eastAsia" w:ascii="Times New Roman" w:hAnsi="Times New Roman" w:cs="Times New Roman"/>
                <w:b w:val="0"/>
                <w:bCs/>
                <w:color w:val="auto"/>
                <w:sz w:val="21"/>
                <w:szCs w:val="21"/>
                <w:lang w:val="en-US" w:eastAsia="zh-CN"/>
              </w:rPr>
              <w:t>西马坊村均已经拆迁完成，屯佃村剩余</w:t>
            </w:r>
            <w:r>
              <w:rPr>
                <w:rFonts w:hint="eastAsia" w:cs="Times New Roman"/>
                <w:b w:val="0"/>
                <w:bCs/>
                <w:color w:val="auto"/>
                <w:sz w:val="21"/>
                <w:szCs w:val="21"/>
                <w:lang w:val="en-US" w:eastAsia="zh-CN"/>
              </w:rPr>
              <w:t>正在</w:t>
            </w:r>
            <w:r>
              <w:rPr>
                <w:rFonts w:hint="eastAsia" w:ascii="Times New Roman" w:hAnsi="Times New Roman" w:cs="Times New Roman"/>
                <w:b w:val="0"/>
                <w:bCs/>
                <w:color w:val="auto"/>
                <w:sz w:val="21"/>
                <w:szCs w:val="21"/>
                <w:lang w:val="en-US" w:eastAsia="zh-CN"/>
              </w:rPr>
              <w:t>拆迁2户。</w:t>
            </w:r>
            <w:r>
              <w:rPr>
                <w:rFonts w:hint="eastAsia" w:ascii="Times New Roman" w:hAnsi="Times New Roman"/>
                <w:b w:val="0"/>
                <w:bCs/>
                <w:color w:val="auto"/>
                <w:sz w:val="21"/>
                <w:szCs w:val="21"/>
              </w:rPr>
              <w:t>蒲柳人家度假村</w:t>
            </w:r>
            <w:r>
              <w:rPr>
                <w:rFonts w:ascii="Times New Roman" w:hAnsi="Times New Roman"/>
                <w:b w:val="0"/>
                <w:bCs/>
                <w:color w:val="auto"/>
                <w:sz w:val="21"/>
                <w:szCs w:val="21"/>
              </w:rPr>
              <w:t>安装</w:t>
            </w:r>
            <w:r>
              <w:rPr>
                <w:rFonts w:hint="eastAsia" w:ascii="Times New Roman" w:hAnsi="Times New Roman"/>
                <w:b w:val="0"/>
                <w:bCs/>
                <w:color w:val="auto"/>
                <w:sz w:val="21"/>
                <w:szCs w:val="21"/>
              </w:rPr>
              <w:t>隔声窗</w:t>
            </w:r>
            <w:r>
              <w:rPr>
                <w:rFonts w:hint="eastAsia" w:ascii="Times New Roman" w:hAnsi="Times New Roman" w:eastAsia="宋体"/>
                <w:b w:val="0"/>
                <w:bCs/>
                <w:color w:val="auto"/>
                <w:sz w:val="21"/>
                <w:szCs w:val="21"/>
                <w:lang w:val="en-US" w:eastAsia="zh-CN"/>
              </w:rPr>
              <w:t>11户</w:t>
            </w:r>
            <w:r>
              <w:rPr>
                <w:rFonts w:hint="eastAsia" w:ascii="Times New Roman" w:hAnsi="Times New Roman" w:eastAsia="宋体"/>
                <w:b w:val="0"/>
                <w:bCs/>
                <w:color w:val="auto"/>
                <w:sz w:val="21"/>
                <w:szCs w:val="21"/>
                <w:lang w:eastAsia="zh-CN"/>
              </w:rPr>
              <w:t>，</w:t>
            </w:r>
            <w:r>
              <w:rPr>
                <w:rFonts w:hint="eastAsia" w:ascii="Times New Roman" w:hAnsi="Times New Roman" w:eastAsia="宋体"/>
                <w:b w:val="0"/>
                <w:bCs/>
                <w:color w:val="auto"/>
                <w:sz w:val="21"/>
                <w:szCs w:val="21"/>
                <w:lang w:val="en-US" w:eastAsia="zh-CN"/>
              </w:rPr>
              <w:t>其余均放弃安装隔声窗。根据本次验收监测，各声环境保护目标</w:t>
            </w:r>
            <w:r>
              <w:rPr>
                <w:rFonts w:hint="eastAsia" w:eastAsia="宋体"/>
                <w:b w:val="0"/>
                <w:bCs/>
                <w:color w:val="auto"/>
                <w:sz w:val="21"/>
                <w:szCs w:val="21"/>
                <w:lang w:val="en-US" w:eastAsia="zh-CN"/>
              </w:rPr>
              <w:t>在更换隔声窗后</w:t>
            </w:r>
            <w:r>
              <w:rPr>
                <w:rFonts w:hint="eastAsia" w:ascii="Times New Roman" w:hAnsi="Times New Roman" w:eastAsia="宋体"/>
                <w:b w:val="0"/>
                <w:bCs/>
                <w:color w:val="auto"/>
                <w:sz w:val="21"/>
                <w:szCs w:val="21"/>
                <w:lang w:val="en-US" w:eastAsia="zh-CN"/>
              </w:rPr>
              <w:t>均能满足相应声环境功能区限值要求。</w:t>
            </w:r>
          </w:p>
        </w:tc>
        <w:tc>
          <w:tcPr>
            <w:tcW w:w="456" w:type="pct"/>
            <w:noWrap w:val="0"/>
            <w:vAlign w:val="center"/>
          </w:tcPr>
          <w:p w14:paraId="545DD548">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rPr>
            </w:pPr>
            <w:r>
              <w:rPr>
                <w:rFonts w:hint="eastAsia" w:ascii="Times New Roman" w:hAnsi="Times New Roman" w:eastAsia="宋体"/>
                <w:b w:val="0"/>
                <w:bCs/>
                <w:color w:val="auto"/>
                <w:sz w:val="21"/>
              </w:rPr>
              <w:t>已落实</w:t>
            </w:r>
          </w:p>
        </w:tc>
      </w:tr>
      <w:tr w14:paraId="257613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65" w:hRule="atLeast"/>
          <w:jc w:val="center"/>
        </w:trPr>
        <w:tc>
          <w:tcPr>
            <w:tcW w:w="312" w:type="pct"/>
            <w:noWrap w:val="0"/>
            <w:vAlign w:val="center"/>
          </w:tcPr>
          <w:p w14:paraId="742FD509">
            <w:pPr>
              <w:pStyle w:val="39"/>
              <w:keepLines w:val="0"/>
              <w:pageBreakBefore w:val="0"/>
              <w:kinsoku/>
              <w:wordWrap/>
              <w:overflowPunct/>
              <w:topLinePunct w:val="0"/>
              <w:bidi w:val="0"/>
              <w:adjustRightInd w:val="0"/>
              <w:snapToGrid w:val="0"/>
              <w:ind w:left="0" w:leftChars="0"/>
              <w:jc w:val="center"/>
              <w:rPr>
                <w:rFonts w:hint="default" w:ascii="Times New Roman" w:hAnsi="Times New Roman" w:eastAsia="宋体"/>
                <w:b w:val="0"/>
                <w:bCs/>
                <w:color w:val="auto"/>
                <w:spacing w:val="-14"/>
                <w:sz w:val="21"/>
                <w:lang w:val="en-US" w:eastAsia="zh-CN"/>
              </w:rPr>
            </w:pPr>
            <w:r>
              <w:rPr>
                <w:rFonts w:hint="eastAsia" w:ascii="Times New Roman" w:hAnsi="Times New Roman" w:eastAsia="宋体"/>
                <w:b w:val="0"/>
                <w:bCs/>
                <w:color w:val="auto"/>
                <w:spacing w:val="-14"/>
                <w:sz w:val="21"/>
                <w:lang w:val="en-US" w:eastAsia="zh-CN"/>
              </w:rPr>
              <w:t>六</w:t>
            </w:r>
          </w:p>
        </w:tc>
        <w:tc>
          <w:tcPr>
            <w:tcW w:w="2064" w:type="pct"/>
            <w:noWrap w:val="0"/>
            <w:vAlign w:val="center"/>
          </w:tcPr>
          <w:p w14:paraId="601A351F">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rPr>
            </w:pPr>
            <w:r>
              <w:rPr>
                <w:rFonts w:hint="eastAsia" w:ascii="Times New Roman" w:hAnsi="Times New Roman" w:eastAsia="宋体"/>
                <w:b w:val="0"/>
                <w:bCs/>
                <w:color w:val="auto"/>
                <w:sz w:val="21"/>
              </w:rPr>
              <w:t>该项目营运期道路两侧执行《声环境质量标准》(GB3096-2008)中4类标准。</w:t>
            </w:r>
          </w:p>
        </w:tc>
        <w:tc>
          <w:tcPr>
            <w:tcW w:w="2166" w:type="pct"/>
            <w:noWrap w:val="0"/>
            <w:vAlign w:val="center"/>
          </w:tcPr>
          <w:p w14:paraId="73B4BBC6">
            <w:pPr>
              <w:pStyle w:val="39"/>
              <w:keepLines w:val="0"/>
              <w:pageBreakBefore w:val="0"/>
              <w:kinsoku/>
              <w:wordWrap/>
              <w:overflowPunct/>
              <w:topLinePunct w:val="0"/>
              <w:bidi w:val="0"/>
              <w:adjustRightInd w:val="0"/>
              <w:snapToGrid w:val="0"/>
              <w:ind w:left="0" w:leftChars="0"/>
              <w:jc w:val="center"/>
              <w:rPr>
                <w:rFonts w:hint="default" w:ascii="Times New Roman" w:hAnsi="Times New Roman" w:cs="Times New Roman"/>
                <w:b w:val="0"/>
                <w:bCs/>
                <w:color w:val="auto"/>
                <w:lang w:val="en-US" w:eastAsia="zh-CN"/>
              </w:rPr>
            </w:pPr>
            <w:r>
              <w:rPr>
                <w:rFonts w:hint="eastAsia" w:ascii="Times New Roman" w:hAnsi="Times New Roman" w:cs="Times New Roman"/>
                <w:b w:val="0"/>
                <w:bCs/>
                <w:color w:val="auto"/>
                <w:spacing w:val="-10"/>
                <w:sz w:val="21"/>
                <w:szCs w:val="21"/>
                <w:lang w:val="en-US" w:eastAsia="zh-CN"/>
              </w:rPr>
              <w:t>海淀北部地区核心区东侧边界路(京密引水渠北侧路-翠湖南路)道路工程</w:t>
            </w:r>
            <w:r>
              <w:rPr>
                <w:rFonts w:hint="eastAsia" w:ascii="Times New Roman" w:hAnsi="Times New Roman" w:eastAsia="新宋体" w:cs="Times New Roman"/>
                <w:b w:val="0"/>
                <w:bCs/>
                <w:color w:val="auto"/>
                <w:spacing w:val="-6"/>
                <w:sz w:val="21"/>
                <w:szCs w:val="21"/>
                <w:lang w:eastAsia="zh-CN"/>
              </w:rPr>
              <w:t>，</w:t>
            </w:r>
            <w:r>
              <w:rPr>
                <w:rFonts w:hint="eastAsia" w:ascii="Times New Roman" w:hAnsi="Times New Roman" w:cs="Times New Roman"/>
                <w:b w:val="0"/>
                <w:bCs/>
                <w:color w:val="auto"/>
                <w:spacing w:val="-10"/>
                <w:sz w:val="21"/>
                <w:szCs w:val="21"/>
                <w:lang w:eastAsia="zh-CN"/>
              </w:rPr>
              <w:t>为主干路，</w:t>
            </w:r>
            <w:r>
              <w:rPr>
                <w:rFonts w:hint="eastAsia" w:ascii="Times New Roman" w:hAnsi="Times New Roman" w:cs="Times New Roman"/>
                <w:b w:val="0"/>
                <w:bCs/>
                <w:color w:val="auto"/>
                <w:spacing w:val="-10"/>
                <w:sz w:val="21"/>
                <w:szCs w:val="21"/>
                <w:lang w:val="en-US" w:eastAsia="zh-CN"/>
              </w:rPr>
              <w:t>现状路名为翠湖东路</w:t>
            </w:r>
            <w:r>
              <w:rPr>
                <w:rFonts w:hint="eastAsia" w:ascii="Times New Roman" w:hAnsi="Times New Roman" w:eastAsia="新宋体"/>
                <w:b w:val="0"/>
                <w:bCs/>
                <w:color w:val="auto"/>
                <w:spacing w:val="-10"/>
                <w:sz w:val="21"/>
                <w:szCs w:val="21"/>
                <w:lang w:eastAsia="zh-CN"/>
              </w:rPr>
              <w:t>。</w:t>
            </w:r>
            <w:r>
              <w:rPr>
                <w:rFonts w:hint="eastAsia" w:ascii="Times New Roman" w:hAnsi="Times New Roman" w:eastAsia="新宋体" w:cs="Times New Roman"/>
                <w:b w:val="0"/>
                <w:bCs/>
                <w:color w:val="auto"/>
                <w:spacing w:val="-6"/>
                <w:sz w:val="21"/>
                <w:szCs w:val="21"/>
                <w:lang w:val="en-US" w:eastAsia="zh-CN"/>
              </w:rPr>
              <w:t>北京市海淀区人民政府</w:t>
            </w:r>
            <w:r>
              <w:rPr>
                <w:rFonts w:hint="eastAsia" w:ascii="Times New Roman" w:hAnsi="Times New Roman" w:eastAsia="新宋体" w:cs="Times New Roman"/>
                <w:b w:val="0"/>
                <w:bCs/>
                <w:color w:val="auto"/>
                <w:spacing w:val="-6"/>
                <w:sz w:val="21"/>
                <w:szCs w:val="21"/>
                <w:lang w:eastAsia="zh-CN"/>
              </w:rPr>
              <w:t>关于印发《北京市海淀区声环境功能区划</w:t>
            </w:r>
            <w:r>
              <w:rPr>
                <w:rFonts w:hint="eastAsia" w:ascii="Times New Roman" w:hAnsi="Times New Roman" w:eastAsia="新宋体" w:cs="Times New Roman"/>
                <w:b w:val="0"/>
                <w:bCs/>
                <w:color w:val="auto"/>
                <w:spacing w:val="-6"/>
                <w:sz w:val="21"/>
                <w:szCs w:val="21"/>
                <w:lang w:val="en-US" w:eastAsia="zh-CN"/>
              </w:rPr>
              <w:t>实施细则（2022年修订）》的通知海行规发〔2023〕1号</w:t>
            </w:r>
            <w:r>
              <w:rPr>
                <w:rFonts w:ascii="Times New Roman" w:hAnsi="Times New Roman" w:eastAsia="新宋体" w:cs="Times New Roman"/>
                <w:b w:val="0"/>
                <w:bCs/>
                <w:color w:val="auto"/>
                <w:spacing w:val="-6"/>
                <w:sz w:val="21"/>
                <w:szCs w:val="21"/>
              </w:rPr>
              <w:t>，</w:t>
            </w:r>
            <w:r>
              <w:rPr>
                <w:rFonts w:hint="eastAsia" w:ascii="Times New Roman" w:hAnsi="Times New Roman" w:cs="Times New Roman"/>
                <w:b w:val="0"/>
                <w:bCs/>
                <w:color w:val="auto"/>
                <w:sz w:val="21"/>
                <w:szCs w:val="21"/>
                <w:lang w:val="en-US" w:eastAsia="zh-CN"/>
              </w:rPr>
              <w:t>本道路西侧除应执行4a区域，其余区域执行《声环境质量标准》（GB3096-2008）中2类，本道路东侧除应执行4a区域，其余区域执行《声环境质量标准》（GB3096-2008）中1类</w:t>
            </w:r>
            <w:r>
              <w:rPr>
                <w:rFonts w:hint="eastAsia" w:ascii="Times New Roman" w:hAnsi="Times New Roman" w:eastAsia="新宋体" w:cs="Times New Roman"/>
                <w:b w:val="0"/>
                <w:bCs/>
                <w:color w:val="auto"/>
                <w:spacing w:val="-6"/>
                <w:sz w:val="21"/>
                <w:szCs w:val="21"/>
                <w:lang w:eastAsia="zh-CN"/>
              </w:rPr>
              <w:t>。</w:t>
            </w:r>
          </w:p>
        </w:tc>
        <w:tc>
          <w:tcPr>
            <w:tcW w:w="456" w:type="pct"/>
            <w:noWrap w:val="0"/>
            <w:vAlign w:val="center"/>
          </w:tcPr>
          <w:p w14:paraId="0E43352C">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rPr>
            </w:pPr>
            <w:r>
              <w:rPr>
                <w:rFonts w:hint="eastAsia" w:ascii="Times New Roman" w:hAnsi="Times New Roman" w:eastAsia="宋体"/>
                <w:b w:val="0"/>
                <w:bCs/>
                <w:color w:val="auto"/>
                <w:sz w:val="21"/>
              </w:rPr>
              <w:t>已落实</w:t>
            </w:r>
          </w:p>
        </w:tc>
      </w:tr>
      <w:tr w14:paraId="0E2862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312" w:type="pct"/>
            <w:noWrap w:val="0"/>
            <w:vAlign w:val="center"/>
          </w:tcPr>
          <w:p w14:paraId="0B96CBB0">
            <w:pPr>
              <w:pStyle w:val="39"/>
              <w:keepLines w:val="0"/>
              <w:pageBreakBefore w:val="0"/>
              <w:kinsoku/>
              <w:wordWrap/>
              <w:overflowPunct/>
              <w:topLinePunct w:val="0"/>
              <w:bidi w:val="0"/>
              <w:adjustRightInd w:val="0"/>
              <w:snapToGrid w:val="0"/>
              <w:ind w:left="0" w:leftChars="0"/>
              <w:jc w:val="center"/>
              <w:rPr>
                <w:rFonts w:hint="default" w:ascii="Times New Roman" w:hAnsi="Times New Roman" w:eastAsia="宋体"/>
                <w:b w:val="0"/>
                <w:bCs/>
                <w:color w:val="auto"/>
                <w:spacing w:val="-14"/>
                <w:sz w:val="21"/>
                <w:lang w:val="en-US" w:eastAsia="zh-CN"/>
              </w:rPr>
            </w:pPr>
            <w:r>
              <w:rPr>
                <w:rFonts w:hint="eastAsia" w:ascii="Times New Roman" w:hAnsi="Times New Roman" w:eastAsia="宋体"/>
                <w:b w:val="0"/>
                <w:bCs/>
                <w:color w:val="auto"/>
                <w:spacing w:val="-14"/>
                <w:sz w:val="21"/>
                <w:lang w:val="en-US" w:eastAsia="zh-CN"/>
              </w:rPr>
              <w:t>七</w:t>
            </w:r>
          </w:p>
        </w:tc>
        <w:tc>
          <w:tcPr>
            <w:tcW w:w="2064" w:type="pct"/>
            <w:noWrap w:val="0"/>
            <w:vAlign w:val="center"/>
          </w:tcPr>
          <w:p w14:paraId="7CEAD0F3">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rPr>
            </w:pPr>
            <w:r>
              <w:rPr>
                <w:rFonts w:hint="eastAsia" w:ascii="Times New Roman" w:hAnsi="Times New Roman" w:eastAsia="宋体"/>
                <w:b w:val="0"/>
                <w:bCs/>
                <w:color w:val="auto"/>
                <w:sz w:val="21"/>
              </w:rPr>
              <w:t>严格执行环保法规。遵循环保评估，制定环保措施。</w:t>
            </w:r>
          </w:p>
        </w:tc>
        <w:tc>
          <w:tcPr>
            <w:tcW w:w="2166" w:type="pct"/>
            <w:noWrap w:val="0"/>
            <w:vAlign w:val="center"/>
          </w:tcPr>
          <w:p w14:paraId="5B9AB095">
            <w:pPr>
              <w:pStyle w:val="39"/>
              <w:keepLines w:val="0"/>
              <w:pageBreakBefore w:val="0"/>
              <w:kinsoku/>
              <w:wordWrap/>
              <w:overflowPunct/>
              <w:topLinePunct w:val="0"/>
              <w:bidi w:val="0"/>
              <w:adjustRightInd w:val="0"/>
              <w:snapToGrid w:val="0"/>
              <w:ind w:left="0" w:leftChars="0"/>
              <w:jc w:val="center"/>
              <w:rPr>
                <w:rFonts w:hint="default" w:ascii="Times New Roman" w:hAnsi="Times New Roman" w:eastAsia="宋体"/>
                <w:b w:val="0"/>
                <w:bCs/>
                <w:color w:val="auto"/>
                <w:sz w:val="21"/>
                <w:lang w:val="en-US" w:eastAsia="zh-CN"/>
              </w:rPr>
            </w:pPr>
            <w:r>
              <w:rPr>
                <w:rFonts w:hint="eastAsia" w:ascii="Times New Roman" w:hAnsi="Times New Roman" w:eastAsia="宋体"/>
                <w:b w:val="0"/>
                <w:bCs/>
                <w:color w:val="auto"/>
                <w:sz w:val="21"/>
                <w:lang w:val="en-US" w:eastAsia="zh-CN"/>
              </w:rPr>
              <w:t>本项目均已经按照环评提出的各项环境保护措施进行了逐一落实，履行了环境保护相关法律法规。</w:t>
            </w:r>
          </w:p>
        </w:tc>
        <w:tc>
          <w:tcPr>
            <w:tcW w:w="456" w:type="pct"/>
            <w:noWrap w:val="0"/>
            <w:vAlign w:val="center"/>
          </w:tcPr>
          <w:p w14:paraId="42CBD972">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rPr>
            </w:pPr>
            <w:r>
              <w:rPr>
                <w:rFonts w:hint="eastAsia" w:ascii="Times New Roman" w:hAnsi="Times New Roman" w:eastAsia="宋体"/>
                <w:b w:val="0"/>
                <w:bCs/>
                <w:color w:val="auto"/>
                <w:sz w:val="21"/>
              </w:rPr>
              <w:t>已落实</w:t>
            </w:r>
          </w:p>
        </w:tc>
      </w:tr>
      <w:tr w14:paraId="16A8AC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4" w:hRule="atLeast"/>
          <w:jc w:val="center"/>
        </w:trPr>
        <w:tc>
          <w:tcPr>
            <w:tcW w:w="312" w:type="pct"/>
            <w:noWrap w:val="0"/>
            <w:vAlign w:val="center"/>
          </w:tcPr>
          <w:p w14:paraId="2FF3D63A">
            <w:pPr>
              <w:pStyle w:val="39"/>
              <w:keepLines w:val="0"/>
              <w:pageBreakBefore w:val="0"/>
              <w:kinsoku/>
              <w:wordWrap/>
              <w:overflowPunct/>
              <w:topLinePunct w:val="0"/>
              <w:bidi w:val="0"/>
              <w:adjustRightInd w:val="0"/>
              <w:snapToGrid w:val="0"/>
              <w:ind w:left="0" w:leftChars="0"/>
              <w:jc w:val="center"/>
              <w:rPr>
                <w:rFonts w:hint="default" w:ascii="Times New Roman" w:hAnsi="Times New Roman" w:eastAsia="宋体"/>
                <w:b w:val="0"/>
                <w:bCs/>
                <w:color w:val="auto"/>
                <w:spacing w:val="-14"/>
                <w:sz w:val="21"/>
                <w:lang w:val="en-US" w:eastAsia="zh-CN"/>
              </w:rPr>
            </w:pPr>
            <w:r>
              <w:rPr>
                <w:rFonts w:hint="eastAsia" w:ascii="Times New Roman" w:hAnsi="Times New Roman" w:eastAsia="宋体"/>
                <w:b w:val="0"/>
                <w:bCs/>
                <w:color w:val="auto"/>
                <w:spacing w:val="-14"/>
                <w:sz w:val="21"/>
                <w:lang w:val="en-US" w:eastAsia="zh-CN"/>
              </w:rPr>
              <w:t>八</w:t>
            </w:r>
          </w:p>
        </w:tc>
        <w:tc>
          <w:tcPr>
            <w:tcW w:w="2064" w:type="pct"/>
            <w:noWrap w:val="0"/>
            <w:vAlign w:val="center"/>
          </w:tcPr>
          <w:p w14:paraId="74D140A5">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rPr>
            </w:pPr>
            <w:r>
              <w:rPr>
                <w:rFonts w:hint="eastAsia" w:ascii="Times New Roman" w:hAnsi="Times New Roman" w:eastAsia="宋体"/>
                <w:b w:val="0"/>
                <w:bCs/>
                <w:color w:val="auto"/>
                <w:sz w:val="21"/>
              </w:rPr>
              <w:t>请按照环保法规要求，及时办理建设项目验收手续，未经验收合格不得正式投入使用。</w:t>
            </w:r>
          </w:p>
        </w:tc>
        <w:tc>
          <w:tcPr>
            <w:tcW w:w="2166" w:type="pct"/>
            <w:noWrap w:val="0"/>
            <w:vAlign w:val="center"/>
          </w:tcPr>
          <w:p w14:paraId="1B56B4E3">
            <w:pPr>
              <w:pStyle w:val="39"/>
              <w:keepLines w:val="0"/>
              <w:pageBreakBefore w:val="0"/>
              <w:kinsoku/>
              <w:wordWrap/>
              <w:overflowPunct/>
              <w:topLinePunct w:val="0"/>
              <w:bidi w:val="0"/>
              <w:adjustRightInd w:val="0"/>
              <w:snapToGrid w:val="0"/>
              <w:ind w:left="0" w:leftChars="0"/>
              <w:jc w:val="center"/>
              <w:rPr>
                <w:rFonts w:hint="default" w:ascii="Times New Roman" w:hAnsi="Times New Roman" w:eastAsia="宋体"/>
                <w:b w:val="0"/>
                <w:bCs/>
                <w:color w:val="auto"/>
                <w:sz w:val="21"/>
                <w:lang w:val="en-US" w:eastAsia="zh-CN"/>
              </w:rPr>
            </w:pPr>
            <w:r>
              <w:rPr>
                <w:rFonts w:hint="eastAsia" w:ascii="Times New Roman" w:hAnsi="Times New Roman" w:eastAsia="宋体"/>
                <w:b w:val="0"/>
                <w:bCs/>
                <w:color w:val="auto"/>
                <w:sz w:val="21"/>
                <w:lang w:val="en-US" w:eastAsia="zh-CN"/>
              </w:rPr>
              <w:t>环评阶段提出的环境保护措施已经落实，进行竣工环境保护验收工作。</w:t>
            </w:r>
          </w:p>
        </w:tc>
        <w:tc>
          <w:tcPr>
            <w:tcW w:w="456" w:type="pct"/>
            <w:noWrap w:val="0"/>
            <w:vAlign w:val="center"/>
          </w:tcPr>
          <w:p w14:paraId="535E734D">
            <w:pPr>
              <w:pStyle w:val="39"/>
              <w:keepLines w:val="0"/>
              <w:pageBreakBefore w:val="0"/>
              <w:kinsoku/>
              <w:wordWrap/>
              <w:overflowPunct/>
              <w:topLinePunct w:val="0"/>
              <w:bidi w:val="0"/>
              <w:adjustRightInd w:val="0"/>
              <w:snapToGrid w:val="0"/>
              <w:ind w:left="0" w:leftChars="0"/>
              <w:jc w:val="center"/>
              <w:rPr>
                <w:rFonts w:hint="eastAsia" w:ascii="Times New Roman" w:hAnsi="Times New Roman" w:eastAsia="宋体"/>
                <w:b w:val="0"/>
                <w:bCs/>
                <w:color w:val="auto"/>
                <w:sz w:val="21"/>
              </w:rPr>
            </w:pPr>
            <w:r>
              <w:rPr>
                <w:rFonts w:hint="eastAsia" w:ascii="Times New Roman" w:hAnsi="Times New Roman" w:eastAsia="宋体"/>
                <w:b w:val="0"/>
                <w:bCs/>
                <w:color w:val="auto"/>
                <w:sz w:val="21"/>
              </w:rPr>
              <w:t>已落实</w:t>
            </w:r>
          </w:p>
        </w:tc>
      </w:tr>
    </w:tbl>
    <w:p w14:paraId="6A5E5ABE">
      <w:pPr>
        <w:keepLines w:val="0"/>
        <w:pageBreakBefore w:val="0"/>
        <w:kinsoku/>
        <w:wordWrap/>
        <w:overflowPunct/>
        <w:topLinePunct w:val="0"/>
        <w:bidi w:val="0"/>
        <w:adjustRightInd w:val="0"/>
        <w:snapToGrid w:val="0"/>
        <w:spacing w:line="264" w:lineRule="exact"/>
        <w:ind w:left="0" w:leftChars="0"/>
        <w:rPr>
          <w:rFonts w:hint="eastAsia" w:ascii="Times New Roman" w:hAnsi="Times New Roman"/>
          <w:color w:val="auto"/>
          <w:sz w:val="21"/>
        </w:rPr>
        <w:sectPr>
          <w:headerReference r:id="rId18" w:type="default"/>
          <w:footerReference r:id="rId19" w:type="default"/>
          <w:pgSz w:w="16840" w:h="11910" w:orient="landscape"/>
          <w:pgMar w:top="1180" w:right="1180" w:bottom="1460" w:left="1180" w:header="850" w:footer="992" w:gutter="0"/>
          <w:pgBorders>
            <w:top w:val="none" w:sz="0" w:space="0"/>
            <w:left w:val="none" w:sz="0" w:space="0"/>
            <w:bottom w:val="none" w:sz="0" w:space="0"/>
            <w:right w:val="none" w:sz="0" w:space="0"/>
          </w:pgBorders>
          <w:pgNumType w:fmt="decimal"/>
          <w:cols w:space="720" w:num="1"/>
        </w:sectPr>
      </w:pPr>
    </w:p>
    <w:p w14:paraId="1EB42E92">
      <w:pPr>
        <w:pStyle w:val="2"/>
        <w:keepLines w:val="0"/>
        <w:pageBreakBefore w:val="0"/>
        <w:kinsoku/>
        <w:wordWrap/>
        <w:overflowPunct/>
        <w:topLinePunct w:val="0"/>
        <w:bidi w:val="0"/>
        <w:adjustRightInd w:val="0"/>
        <w:snapToGrid w:val="0"/>
        <w:spacing w:line="360" w:lineRule="auto"/>
        <w:ind w:left="0" w:leftChars="0"/>
        <w:rPr>
          <w:rFonts w:ascii="Times New Roman" w:hAnsi="Times New Roman" w:eastAsia="宋体" w:cs="Times New Roman"/>
          <w:b/>
          <w:color w:val="auto"/>
        </w:rPr>
      </w:pPr>
      <w:bookmarkStart w:id="96" w:name="_Toc27952"/>
      <w:bookmarkStart w:id="97" w:name="_Toc28793051"/>
      <w:r>
        <w:rPr>
          <w:rFonts w:hint="eastAsia" w:ascii="Times New Roman" w:hAnsi="Times New Roman" w:eastAsia="宋体" w:cs="Times New Roman"/>
          <w:b/>
          <w:color w:val="auto"/>
        </w:rPr>
        <w:t>5</w:t>
      </w:r>
      <w:r>
        <w:rPr>
          <w:rFonts w:ascii="Times New Roman" w:hAnsi="Times New Roman" w:eastAsia="宋体" w:cs="Times New Roman"/>
          <w:b/>
          <w:color w:val="auto"/>
        </w:rPr>
        <w:t>生态影响调查</w:t>
      </w:r>
      <w:bookmarkEnd w:id="96"/>
      <w:bookmarkEnd w:id="97"/>
    </w:p>
    <w:p w14:paraId="51C7ADD4">
      <w:pPr>
        <w:pStyle w:val="3"/>
        <w:keepNext w:val="0"/>
        <w:keepLines w:val="0"/>
        <w:pageBreakBefore w:val="0"/>
        <w:widowControl w:val="0"/>
        <w:tabs>
          <w:tab w:val="left" w:pos="782"/>
        </w:tabs>
        <w:kinsoku/>
        <w:wordWrap/>
        <w:overflowPunct/>
        <w:topLinePunct w:val="0"/>
        <w:autoSpaceDE w:val="0"/>
        <w:autoSpaceDN w:val="0"/>
        <w:bidi w:val="0"/>
        <w:adjustRightInd w:val="0"/>
        <w:snapToGrid w:val="0"/>
        <w:spacing w:line="360" w:lineRule="auto"/>
        <w:ind w:left="0" w:leftChars="0" w:firstLine="0"/>
        <w:textAlignment w:val="auto"/>
        <w:rPr>
          <w:rFonts w:ascii="Times New Roman" w:hAnsi="Times New Roman" w:eastAsia="宋体" w:cs="Times New Roman"/>
          <w:b/>
          <w:color w:val="auto"/>
        </w:rPr>
      </w:pPr>
      <w:bookmarkStart w:id="98" w:name="_TOC_250042"/>
      <w:bookmarkEnd w:id="98"/>
      <w:bookmarkStart w:id="99" w:name="_Toc6693"/>
      <w:bookmarkStart w:id="100" w:name="_Toc28793052"/>
      <w:r>
        <w:rPr>
          <w:rFonts w:hint="eastAsia" w:ascii="Times New Roman" w:hAnsi="Times New Roman" w:eastAsia="宋体" w:cs="Times New Roman"/>
          <w:b/>
          <w:color w:val="auto"/>
        </w:rPr>
        <w:t>5.1</w:t>
      </w:r>
      <w:r>
        <w:rPr>
          <w:rFonts w:ascii="Times New Roman" w:hAnsi="Times New Roman" w:eastAsia="宋体" w:cs="Times New Roman"/>
          <w:b/>
          <w:color w:val="auto"/>
        </w:rPr>
        <w:t>道路沿线自然环境现状</w:t>
      </w:r>
      <w:bookmarkEnd w:id="99"/>
      <w:bookmarkEnd w:id="100"/>
    </w:p>
    <w:p w14:paraId="5939D76F">
      <w:pPr>
        <w:pStyle w:val="10"/>
        <w:keepLines w:val="0"/>
        <w:pageBreakBefore w:val="0"/>
        <w:kinsoku/>
        <w:wordWrap/>
        <w:overflowPunct/>
        <w:topLinePunct w:val="0"/>
        <w:bidi w:val="0"/>
        <w:adjustRightInd w:val="0"/>
        <w:snapToGrid w:val="0"/>
        <w:spacing w:before="3" w:line="364" w:lineRule="auto"/>
        <w:ind w:left="0" w:leftChars="0" w:right="473" w:firstLine="480"/>
        <w:jc w:val="both"/>
        <w:rPr>
          <w:rFonts w:hint="eastAsia" w:ascii="Times New Roman" w:hAnsi="Times New Roman" w:eastAsia="新宋体"/>
          <w:color w:val="auto"/>
        </w:rPr>
      </w:pPr>
      <w:r>
        <w:rPr>
          <w:rFonts w:hint="eastAsia" w:ascii="Times New Roman" w:hAnsi="Times New Roman" w:eastAsia="新宋体"/>
          <w:color w:val="auto"/>
          <w:spacing w:val="-6"/>
        </w:rPr>
        <w:t>本工程位于</w:t>
      </w:r>
      <w:r>
        <w:rPr>
          <w:rFonts w:hint="eastAsia" w:ascii="Times New Roman" w:hAnsi="Times New Roman" w:eastAsia="新宋体"/>
          <w:color w:val="auto"/>
          <w:spacing w:val="-6"/>
          <w:lang w:val="en-US" w:eastAsia="zh-CN"/>
        </w:rPr>
        <w:t>海淀</w:t>
      </w:r>
      <w:r>
        <w:rPr>
          <w:rFonts w:hint="eastAsia" w:ascii="Times New Roman" w:hAnsi="Times New Roman" w:eastAsia="新宋体"/>
          <w:color w:val="auto"/>
          <w:spacing w:val="-6"/>
        </w:rPr>
        <w:t>区，</w:t>
      </w:r>
      <w:r>
        <w:rPr>
          <w:rFonts w:hint="eastAsia" w:ascii="Times New Roman" w:hAnsi="Times New Roman"/>
          <w:color w:val="auto"/>
          <w:sz w:val="24"/>
          <w:szCs w:val="24"/>
          <w:lang w:val="en-US" w:eastAsia="zh-CN"/>
        </w:rPr>
        <w:t>起点为京密引水渠北侧路</w:t>
      </w:r>
      <w:r>
        <w:rPr>
          <w:rFonts w:hint="eastAsia" w:ascii="Times New Roman" w:hAnsi="Times New Roman" w:eastAsia="宋体"/>
          <w:color w:val="auto"/>
          <w:lang w:eastAsia="zh-CN"/>
        </w:rPr>
        <w:t>，</w:t>
      </w:r>
      <w:r>
        <w:rPr>
          <w:rFonts w:hint="eastAsia" w:ascii="Times New Roman" w:hAnsi="Times New Roman"/>
          <w:color w:val="auto"/>
          <w:sz w:val="24"/>
          <w:szCs w:val="24"/>
          <w:lang w:val="en-US" w:eastAsia="zh-CN"/>
        </w:rPr>
        <w:t>终点为翠湖南路</w:t>
      </w:r>
      <w:r>
        <w:rPr>
          <w:rFonts w:hint="eastAsia" w:ascii="Times New Roman" w:hAnsi="Times New Roman" w:eastAsia="宋体"/>
          <w:color w:val="auto"/>
          <w:lang w:eastAsia="zh-CN"/>
        </w:rPr>
        <w:t>、</w:t>
      </w:r>
      <w:r>
        <w:rPr>
          <w:rFonts w:hint="eastAsia" w:ascii="Times New Roman" w:hAnsi="Times New Roman" w:eastAsia="新宋体"/>
          <w:color w:val="auto"/>
          <w:spacing w:val="-6"/>
          <w:lang w:val="en-US" w:eastAsia="zh-CN"/>
        </w:rPr>
        <w:t>向北经黛石东路、画眉山路、大寨渠、邓庄南路、东埠头路、东埠头中路、规划横七路、北清路、创业园纬三路，至本次工程终点翠湖南路，道路全长为5337.38m。</w:t>
      </w:r>
      <w:r>
        <w:rPr>
          <w:rFonts w:hint="eastAsia" w:ascii="Times New Roman" w:hAnsi="Times New Roman" w:eastAsia="新宋体"/>
          <w:color w:val="auto"/>
          <w:spacing w:val="-6"/>
        </w:rPr>
        <w:t>道路</w:t>
      </w:r>
      <w:r>
        <w:rPr>
          <w:rFonts w:hint="eastAsia" w:ascii="Times New Roman" w:hAnsi="Times New Roman" w:eastAsia="新宋体"/>
          <w:color w:val="auto"/>
          <w:spacing w:val="-7"/>
        </w:rPr>
        <w:t>沿线生态系统属于城市生态系统。</w:t>
      </w:r>
      <w:r>
        <w:rPr>
          <w:rFonts w:hint="eastAsia" w:ascii="Times New Roman" w:hAnsi="Times New Roman" w:eastAsia="新宋体"/>
          <w:color w:val="auto"/>
          <w:spacing w:val="-8"/>
        </w:rPr>
        <w:t>沿线植被主要为城市绿地，不涉及野生动植物。</w:t>
      </w:r>
    </w:p>
    <w:p w14:paraId="294771FC">
      <w:pPr>
        <w:pStyle w:val="3"/>
        <w:keepNext w:val="0"/>
        <w:keepLines w:val="0"/>
        <w:pageBreakBefore w:val="0"/>
        <w:widowControl w:val="0"/>
        <w:tabs>
          <w:tab w:val="left" w:pos="782"/>
        </w:tabs>
        <w:kinsoku/>
        <w:wordWrap/>
        <w:overflowPunct/>
        <w:topLinePunct w:val="0"/>
        <w:autoSpaceDE w:val="0"/>
        <w:autoSpaceDN w:val="0"/>
        <w:bidi w:val="0"/>
        <w:adjustRightInd w:val="0"/>
        <w:snapToGrid w:val="0"/>
        <w:spacing w:line="360" w:lineRule="auto"/>
        <w:ind w:left="0" w:leftChars="0" w:firstLine="0"/>
        <w:textAlignment w:val="auto"/>
        <w:rPr>
          <w:rFonts w:ascii="Times New Roman" w:hAnsi="Times New Roman" w:eastAsia="宋体" w:cs="Times New Roman"/>
          <w:b/>
          <w:color w:val="auto"/>
        </w:rPr>
      </w:pPr>
      <w:bookmarkStart w:id="101" w:name="_TOC_250041"/>
      <w:bookmarkEnd w:id="101"/>
      <w:bookmarkStart w:id="102" w:name="_Toc7438"/>
      <w:bookmarkStart w:id="103" w:name="_Toc28793053"/>
      <w:r>
        <w:rPr>
          <w:rFonts w:hint="eastAsia" w:ascii="Times New Roman" w:hAnsi="Times New Roman" w:eastAsia="宋体" w:cs="Times New Roman"/>
          <w:b/>
          <w:color w:val="auto"/>
        </w:rPr>
        <w:t>5.2</w:t>
      </w:r>
      <w:r>
        <w:rPr>
          <w:rFonts w:ascii="Times New Roman" w:hAnsi="Times New Roman" w:eastAsia="宋体" w:cs="Times New Roman"/>
          <w:b/>
          <w:color w:val="auto"/>
        </w:rPr>
        <w:t>工程占地影响调查</w:t>
      </w:r>
      <w:bookmarkEnd w:id="102"/>
      <w:bookmarkEnd w:id="103"/>
    </w:p>
    <w:p w14:paraId="786ADED0">
      <w:pPr>
        <w:pStyle w:val="4"/>
        <w:keepNext w:val="0"/>
        <w:keepLines w:val="0"/>
        <w:pageBreakBefore w:val="0"/>
        <w:widowControl w:val="0"/>
        <w:numPr>
          <w:ilvl w:val="0"/>
          <w:numId w:val="0"/>
        </w:numPr>
        <w:tabs>
          <w:tab w:val="left" w:pos="934"/>
        </w:tabs>
        <w:kinsoku/>
        <w:wordWrap/>
        <w:overflowPunct/>
        <w:topLinePunct w:val="0"/>
        <w:autoSpaceDE w:val="0"/>
        <w:autoSpaceDN w:val="0"/>
        <w:bidi w:val="0"/>
        <w:adjustRightInd w:val="0"/>
        <w:snapToGrid w:val="0"/>
        <w:spacing w:line="360" w:lineRule="auto"/>
        <w:ind w:left="0" w:leftChars="0" w:firstLine="0"/>
        <w:textAlignment w:val="auto"/>
        <w:rPr>
          <w:rFonts w:hint="eastAsia" w:ascii="Times New Roman" w:hAnsi="Times New Roman" w:cs="Times New Roman"/>
          <w:color w:val="auto"/>
          <w:w w:val="95"/>
          <w:lang w:val="en-US" w:eastAsia="zh-CN"/>
        </w:rPr>
      </w:pPr>
      <w:r>
        <w:rPr>
          <w:rFonts w:hint="eastAsia" w:ascii="Times New Roman" w:hAnsi="Times New Roman" w:cs="Times New Roman"/>
          <w:color w:val="auto"/>
          <w:w w:val="95"/>
          <w:lang w:val="en-US" w:eastAsia="zh-CN"/>
        </w:rPr>
        <w:t>5.2.1工程永久占地情况</w:t>
      </w:r>
    </w:p>
    <w:p w14:paraId="16E15A75">
      <w:pPr>
        <w:pStyle w:val="10"/>
        <w:keepLines w:val="0"/>
        <w:pageBreakBefore w:val="0"/>
        <w:kinsoku/>
        <w:wordWrap/>
        <w:overflowPunct/>
        <w:topLinePunct w:val="0"/>
        <w:bidi w:val="0"/>
        <w:adjustRightInd w:val="0"/>
        <w:snapToGrid w:val="0"/>
        <w:spacing w:before="1" w:line="364" w:lineRule="auto"/>
        <w:ind w:left="0" w:leftChars="0" w:right="115" w:firstLine="480"/>
        <w:rPr>
          <w:rFonts w:ascii="Times New Roman" w:hAnsi="Times New Roman" w:cs="Times New Roman"/>
          <w:color w:val="auto"/>
          <w:highlight w:val="none"/>
        </w:rPr>
      </w:pPr>
      <w:r>
        <w:rPr>
          <w:rFonts w:ascii="Times New Roman" w:hAnsi="Times New Roman" w:cs="Times New Roman"/>
          <w:color w:val="auto"/>
          <w:spacing w:val="-15"/>
          <w:highlight w:val="none"/>
        </w:rPr>
        <w:t>项目主要用地为基础设施用地，全线实际永久占地共</w:t>
      </w:r>
      <w:r>
        <w:rPr>
          <w:rFonts w:hint="eastAsia" w:ascii="Times New Roman" w:hAnsi="Times New Roman" w:cs="Times New Roman"/>
          <w:color w:val="auto"/>
          <w:spacing w:val="-3"/>
          <w:highlight w:val="none"/>
          <w:lang w:val="en-US" w:eastAsia="zh-CN"/>
        </w:rPr>
        <w:t>353.07</w:t>
      </w:r>
      <w:r>
        <w:rPr>
          <w:rFonts w:ascii="Times New Roman" w:hAnsi="Times New Roman" w:cs="Times New Roman"/>
          <w:color w:val="auto"/>
          <w:spacing w:val="-3"/>
          <w:highlight w:val="none"/>
        </w:rPr>
        <w:t>亩（</w:t>
      </w:r>
      <w:r>
        <w:rPr>
          <w:rFonts w:hint="eastAsia" w:ascii="Times New Roman" w:hAnsi="Times New Roman" w:cs="Times New Roman"/>
          <w:color w:val="auto"/>
          <w:sz w:val="24"/>
          <w:szCs w:val="24"/>
          <w:highlight w:val="none"/>
          <w:lang w:val="en-US" w:eastAsia="zh-CN"/>
        </w:rPr>
        <w:t>235379.805m</w:t>
      </w:r>
      <w:r>
        <w:rPr>
          <w:rFonts w:hint="eastAsia" w:ascii="Times New Roman" w:hAnsi="Times New Roman" w:cs="Times New Roman"/>
          <w:color w:val="auto"/>
          <w:sz w:val="24"/>
          <w:szCs w:val="24"/>
          <w:highlight w:val="none"/>
          <w:vertAlign w:val="superscript"/>
          <w:lang w:val="en-US" w:eastAsia="zh-CN"/>
        </w:rPr>
        <w:t>2</w:t>
      </w:r>
      <w:r>
        <w:rPr>
          <w:rFonts w:ascii="Times New Roman" w:hAnsi="Times New Roman" w:cs="Times New Roman"/>
          <w:color w:val="auto"/>
          <w:spacing w:val="-3"/>
          <w:highlight w:val="none"/>
        </w:rPr>
        <w:t>）</w:t>
      </w:r>
      <w:r>
        <w:rPr>
          <w:rFonts w:ascii="Times New Roman" w:hAnsi="Times New Roman" w:cs="Times New Roman"/>
          <w:color w:val="auto"/>
          <w:highlight w:val="none"/>
        </w:rPr>
        <w:t>。</w:t>
      </w:r>
    </w:p>
    <w:p w14:paraId="15B02FCC">
      <w:pPr>
        <w:pStyle w:val="4"/>
        <w:keepNext w:val="0"/>
        <w:keepLines w:val="0"/>
        <w:pageBreakBefore w:val="0"/>
        <w:widowControl w:val="0"/>
        <w:numPr>
          <w:ilvl w:val="0"/>
          <w:numId w:val="0"/>
        </w:numPr>
        <w:tabs>
          <w:tab w:val="left" w:pos="934"/>
        </w:tabs>
        <w:kinsoku/>
        <w:wordWrap/>
        <w:overflowPunct/>
        <w:topLinePunct w:val="0"/>
        <w:autoSpaceDE w:val="0"/>
        <w:autoSpaceDN w:val="0"/>
        <w:bidi w:val="0"/>
        <w:adjustRightInd w:val="0"/>
        <w:snapToGrid w:val="0"/>
        <w:spacing w:line="360" w:lineRule="auto"/>
        <w:ind w:leftChars="0"/>
        <w:textAlignment w:val="auto"/>
        <w:rPr>
          <w:rFonts w:ascii="Times New Roman" w:hAnsi="Times New Roman" w:cs="Times New Roman"/>
          <w:color w:val="auto"/>
        </w:rPr>
      </w:pPr>
      <w:r>
        <w:rPr>
          <w:rFonts w:hint="eastAsia" w:ascii="Times New Roman" w:hAnsi="Times New Roman" w:cs="Times New Roman"/>
          <w:color w:val="auto"/>
          <w:w w:val="95"/>
          <w:lang w:val="en-US" w:eastAsia="zh-CN"/>
        </w:rPr>
        <w:t>5.2.2</w:t>
      </w:r>
      <w:r>
        <w:rPr>
          <w:rFonts w:ascii="Times New Roman" w:hAnsi="Times New Roman" w:cs="Times New Roman"/>
          <w:color w:val="auto"/>
          <w:w w:val="95"/>
        </w:rPr>
        <w:t>临时用地恢复情况调查</w:t>
      </w:r>
    </w:p>
    <w:p w14:paraId="5888C52C">
      <w:pPr>
        <w:pStyle w:val="10"/>
        <w:keepLines w:val="0"/>
        <w:pageBreakBefore w:val="0"/>
        <w:kinsoku/>
        <w:wordWrap/>
        <w:overflowPunct/>
        <w:topLinePunct w:val="0"/>
        <w:bidi w:val="0"/>
        <w:adjustRightInd w:val="0"/>
        <w:snapToGrid w:val="0"/>
        <w:spacing w:line="360" w:lineRule="auto"/>
        <w:ind w:left="0" w:leftChars="0" w:right="232" w:firstLine="482"/>
        <w:jc w:val="both"/>
        <w:rPr>
          <w:rFonts w:hint="eastAsia" w:ascii="Times New Roman" w:hAnsi="Times New Roman"/>
          <w:color w:val="auto"/>
          <w:spacing w:val="-10"/>
        </w:rPr>
      </w:pPr>
      <w:r>
        <w:rPr>
          <w:rFonts w:hint="eastAsia" w:ascii="Times New Roman" w:hAnsi="Times New Roman"/>
          <w:color w:val="auto"/>
          <w:spacing w:val="-10"/>
          <w:highlight w:val="none"/>
        </w:rPr>
        <w:t>本工程</w:t>
      </w:r>
      <w:r>
        <w:rPr>
          <w:rFonts w:hint="eastAsia" w:ascii="Times New Roman" w:hAnsi="Times New Roman"/>
          <w:color w:val="auto"/>
          <w:spacing w:val="-10"/>
          <w:sz w:val="24"/>
          <w:szCs w:val="24"/>
          <w:highlight w:val="none"/>
        </w:rPr>
        <w:t>临</w:t>
      </w:r>
      <w:r>
        <w:rPr>
          <w:rFonts w:hint="eastAsia" w:ascii="Times New Roman" w:hAnsi="Times New Roman"/>
          <w:color w:val="auto"/>
          <w:spacing w:val="-10"/>
          <w:highlight w:val="none"/>
        </w:rPr>
        <w:t>时占地</w:t>
      </w:r>
      <w:r>
        <w:rPr>
          <w:rFonts w:hint="eastAsia" w:ascii="Times New Roman" w:hAnsi="Times New Roman"/>
          <w:color w:val="auto"/>
          <w:spacing w:val="-10"/>
          <w:highlight w:val="none"/>
          <w:lang w:val="en-US" w:eastAsia="zh-CN"/>
        </w:rPr>
        <w:t>面积</w:t>
      </w:r>
      <w:r>
        <w:rPr>
          <w:rFonts w:hint="eastAsia" w:ascii="Times New Roman" w:hAnsi="Times New Roman"/>
          <w:color w:val="auto"/>
          <w:spacing w:val="-10"/>
          <w:highlight w:val="none"/>
        </w:rPr>
        <w:t>较</w:t>
      </w:r>
      <w:r>
        <w:rPr>
          <w:rFonts w:hint="eastAsia" w:ascii="Times New Roman" w:hAnsi="Times New Roman"/>
          <w:color w:val="auto"/>
          <w:spacing w:val="-10"/>
          <w:highlight w:val="none"/>
          <w:lang w:val="en-US" w:eastAsia="zh-CN"/>
        </w:rPr>
        <w:t>小</w:t>
      </w:r>
      <w:r>
        <w:rPr>
          <w:rFonts w:hint="eastAsia" w:ascii="Times New Roman" w:hAnsi="Times New Roman"/>
          <w:color w:val="auto"/>
          <w:spacing w:val="-10"/>
          <w:highlight w:val="none"/>
        </w:rPr>
        <w:t>，施工场地</w:t>
      </w:r>
      <w:r>
        <w:rPr>
          <w:rFonts w:hint="eastAsia" w:ascii="Times New Roman" w:hAnsi="Times New Roman"/>
          <w:color w:val="auto"/>
          <w:spacing w:val="-10"/>
        </w:rPr>
        <w:t>未设灰土拌合场和沥青拌合站，未设取、弃土场，临时施工便道主要利用了现状道路或设置在道路征地范围内；施工过程产生的建筑垃圾及废弃土方随工程实施及时清运，施工建筑材料</w:t>
      </w:r>
      <w:r>
        <w:rPr>
          <w:rFonts w:hint="eastAsia" w:ascii="Times New Roman" w:hAnsi="Times New Roman"/>
          <w:color w:val="auto"/>
          <w:spacing w:val="-10"/>
          <w:lang w:val="en-US" w:eastAsia="zh-CN"/>
        </w:rPr>
        <w:t>等</w:t>
      </w:r>
      <w:r>
        <w:rPr>
          <w:rFonts w:hint="eastAsia" w:ascii="Times New Roman" w:hAnsi="Times New Roman"/>
          <w:color w:val="auto"/>
          <w:spacing w:val="-10"/>
        </w:rPr>
        <w:t>在道路红线范围内进行临时堆放，未占用周边区域土地。</w:t>
      </w:r>
    </w:p>
    <w:p w14:paraId="4E9B866F">
      <w:pPr>
        <w:pStyle w:val="10"/>
        <w:keepLines w:val="0"/>
        <w:pageBreakBefore w:val="0"/>
        <w:kinsoku/>
        <w:wordWrap/>
        <w:overflowPunct/>
        <w:topLinePunct w:val="0"/>
        <w:bidi w:val="0"/>
        <w:adjustRightInd w:val="0"/>
        <w:snapToGrid w:val="0"/>
        <w:spacing w:line="360" w:lineRule="auto"/>
        <w:ind w:left="0" w:leftChars="0" w:right="232" w:firstLine="482"/>
        <w:jc w:val="both"/>
        <w:rPr>
          <w:rFonts w:ascii="Times New Roman" w:hAnsi="Times New Roman" w:cs="Times New Roman"/>
          <w:color w:val="auto"/>
          <w:highlight w:val="yellow"/>
        </w:rPr>
      </w:pPr>
      <w:r>
        <w:rPr>
          <w:rFonts w:ascii="Times New Roman" w:hAnsi="Times New Roman" w:cs="Times New Roman"/>
          <w:color w:val="auto"/>
          <w:spacing w:val="-10"/>
          <w:highlight w:val="none"/>
        </w:rPr>
        <w:t>根据调查，</w:t>
      </w:r>
      <w:r>
        <w:rPr>
          <w:rFonts w:hint="eastAsia" w:ascii="Times New Roman" w:hAnsi="Times New Roman"/>
          <w:color w:val="auto"/>
          <w:spacing w:val="-10"/>
          <w:highlight w:val="none"/>
        </w:rPr>
        <w:t>本工程</w:t>
      </w:r>
      <w:r>
        <w:rPr>
          <w:rFonts w:hint="eastAsia" w:ascii="Times New Roman" w:hAnsi="Times New Roman"/>
          <w:color w:val="auto"/>
          <w:spacing w:val="-10"/>
          <w:highlight w:val="none"/>
          <w:lang w:val="en-US" w:eastAsia="zh-CN"/>
        </w:rPr>
        <w:t>涉及临时占地2处，其</w:t>
      </w:r>
      <w:r>
        <w:rPr>
          <w:rFonts w:hint="eastAsia" w:ascii="Times New Roman" w:hAnsi="Times New Roman"/>
          <w:color w:val="auto"/>
          <w:spacing w:val="-10"/>
          <w:sz w:val="24"/>
          <w:szCs w:val="24"/>
          <w:highlight w:val="none"/>
          <w:lang w:val="en-US" w:eastAsia="zh-CN"/>
        </w:rPr>
        <w:t>中</w:t>
      </w:r>
      <w:r>
        <w:rPr>
          <w:rFonts w:hint="eastAsia" w:ascii="Times New Roman" w:hAnsi="Times New Roman" w:cs="Times New Roman"/>
          <w:color w:val="auto"/>
          <w:sz w:val="24"/>
          <w:szCs w:val="24"/>
          <w:highlight w:val="none"/>
          <w:lang w:val="en-US" w:eastAsia="zh-CN"/>
        </w:rPr>
        <w:t>一标1750m</w:t>
      </w:r>
      <w:r>
        <w:rPr>
          <w:rFonts w:hint="eastAsia" w:ascii="Times New Roman" w:hAnsi="Times New Roman" w:cs="Times New Roman"/>
          <w:color w:val="auto"/>
          <w:sz w:val="24"/>
          <w:szCs w:val="24"/>
          <w:highlight w:val="none"/>
          <w:vertAlign w:val="superscript"/>
          <w:lang w:val="en-US" w:eastAsia="zh-CN"/>
        </w:rPr>
        <w:t>2</w:t>
      </w:r>
      <w:r>
        <w:rPr>
          <w:rFonts w:hint="eastAsia" w:ascii="Times New Roman" w:hAnsi="Times New Roman" w:cs="Times New Roman"/>
          <w:color w:val="auto"/>
          <w:sz w:val="24"/>
          <w:szCs w:val="24"/>
          <w:highlight w:val="none"/>
          <w:lang w:val="en-US" w:eastAsia="zh-CN"/>
        </w:rPr>
        <w:t>、二标1736m</w:t>
      </w:r>
      <w:r>
        <w:rPr>
          <w:rFonts w:hint="eastAsia" w:ascii="Times New Roman" w:hAnsi="Times New Roman" w:cs="Times New Roman"/>
          <w:color w:val="auto"/>
          <w:sz w:val="24"/>
          <w:szCs w:val="24"/>
          <w:highlight w:val="none"/>
          <w:vertAlign w:val="superscript"/>
          <w:lang w:val="en-US" w:eastAsia="zh-CN"/>
        </w:rPr>
        <w:t>2</w:t>
      </w:r>
      <w:r>
        <w:rPr>
          <w:rFonts w:hint="eastAsia" w:ascii="Times New Roman" w:hAnsi="Times New Roman" w:cs="Times New Roman"/>
          <w:color w:val="auto"/>
          <w:sz w:val="24"/>
          <w:szCs w:val="24"/>
          <w:highlight w:val="none"/>
          <w:lang w:val="en-US" w:eastAsia="zh-CN"/>
        </w:rPr>
        <w:t>，合计3486m</w:t>
      </w:r>
      <w:r>
        <w:rPr>
          <w:rFonts w:hint="eastAsia" w:ascii="Times New Roman" w:hAnsi="Times New Roman" w:cs="Times New Roman"/>
          <w:color w:val="auto"/>
          <w:sz w:val="24"/>
          <w:szCs w:val="24"/>
          <w:highlight w:val="none"/>
          <w:vertAlign w:val="superscript"/>
          <w:lang w:val="en-US" w:eastAsia="zh-CN"/>
        </w:rPr>
        <w:t>2</w:t>
      </w:r>
      <w:r>
        <w:rPr>
          <w:rFonts w:hint="eastAsia" w:ascii="Times New Roman" w:hAnsi="Times New Roman" w:cs="Times New Roman"/>
          <w:color w:val="auto"/>
          <w:sz w:val="24"/>
          <w:szCs w:val="24"/>
          <w:highlight w:val="none"/>
          <w:vertAlign w:val="baseline"/>
          <w:lang w:val="en-US" w:eastAsia="zh-CN"/>
        </w:rPr>
        <w:t>。</w:t>
      </w:r>
      <w:r>
        <w:rPr>
          <w:rFonts w:ascii="Times New Roman" w:hAnsi="Times New Roman" w:cs="Times New Roman"/>
          <w:color w:val="auto"/>
          <w:spacing w:val="-10"/>
          <w:highlight w:val="none"/>
        </w:rPr>
        <w:t>为绿地、闲置用地，位置见图5.</w:t>
      </w:r>
      <w:r>
        <w:rPr>
          <w:rFonts w:hint="eastAsia" w:ascii="Times New Roman" w:hAnsi="Times New Roman" w:cs="Times New Roman"/>
          <w:color w:val="auto"/>
          <w:spacing w:val="-10"/>
          <w:highlight w:val="none"/>
        </w:rPr>
        <w:t>2</w:t>
      </w:r>
      <w:r>
        <w:rPr>
          <w:rFonts w:ascii="Times New Roman" w:hAnsi="Times New Roman" w:cs="Times New Roman"/>
          <w:color w:val="auto"/>
          <w:spacing w:val="-10"/>
          <w:highlight w:val="none"/>
        </w:rPr>
        <w:t>-1，临时占地为道路工程施工生活区</w:t>
      </w:r>
      <w:r>
        <w:rPr>
          <w:rFonts w:hint="eastAsia" w:ascii="Times New Roman" w:hAnsi="Times New Roman" w:cs="Times New Roman"/>
          <w:color w:val="auto"/>
          <w:spacing w:val="-10"/>
          <w:highlight w:val="none"/>
        </w:rPr>
        <w:t>。</w:t>
      </w:r>
      <w:r>
        <w:rPr>
          <w:rFonts w:hint="eastAsia" w:ascii="Times New Roman" w:hAnsi="Times New Roman" w:cs="Times New Roman"/>
          <w:color w:val="auto"/>
          <w:spacing w:val="-10"/>
          <w:highlight w:val="none"/>
          <w:lang w:val="en-US" w:eastAsia="zh-CN"/>
        </w:rPr>
        <w:t>现2处临时占地均已恢复平整。</w:t>
      </w:r>
      <w:r>
        <w:rPr>
          <w:rFonts w:hint="eastAsia" w:ascii="Times New Roman" w:hAnsi="Times New Roman" w:cs="Times New Roman"/>
          <w:color w:val="auto"/>
          <w:highlight w:val="none"/>
        </w:rPr>
        <w:t>其他临时占地</w:t>
      </w:r>
      <w:r>
        <w:rPr>
          <w:rFonts w:ascii="Times New Roman" w:hAnsi="Times New Roman" w:cs="Times New Roman"/>
          <w:color w:val="auto"/>
          <w:highlight w:val="none"/>
        </w:rPr>
        <w:t>恢复情况见下图</w:t>
      </w:r>
      <w:r>
        <w:rPr>
          <w:rFonts w:hint="eastAsia" w:ascii="Times New Roman" w:hAnsi="Times New Roman" w:cs="Times New Roman"/>
          <w:color w:val="auto"/>
          <w:highlight w:val="none"/>
        </w:rPr>
        <w:t>5.2-2</w:t>
      </w:r>
      <w:r>
        <w:rPr>
          <w:rFonts w:ascii="Times New Roman" w:hAnsi="Times New Roman" w:cs="Times New Roman"/>
          <w:color w:val="auto"/>
          <w:highlight w:val="none"/>
        </w:rPr>
        <w:t>所示。</w:t>
      </w:r>
    </w:p>
    <w:p w14:paraId="36DDF2F8">
      <w:pPr>
        <w:pStyle w:val="10"/>
        <w:keepLines w:val="0"/>
        <w:pageBreakBefore w:val="0"/>
        <w:kinsoku/>
        <w:wordWrap/>
        <w:overflowPunct/>
        <w:topLinePunct w:val="0"/>
        <w:bidi w:val="0"/>
        <w:adjustRightInd w:val="0"/>
        <w:snapToGrid w:val="0"/>
        <w:ind w:left="0" w:leftChars="0"/>
        <w:rPr>
          <w:rFonts w:ascii="Times New Roman" w:hAnsi="Times New Roman"/>
          <w:color w:val="auto"/>
          <w:sz w:val="20"/>
        </w:rPr>
      </w:pPr>
    </w:p>
    <w:p w14:paraId="41B58F5E">
      <w:pPr>
        <w:pStyle w:val="10"/>
        <w:keepLines w:val="0"/>
        <w:pageBreakBefore w:val="0"/>
        <w:kinsoku/>
        <w:wordWrap/>
        <w:overflowPunct/>
        <w:topLinePunct w:val="0"/>
        <w:bidi w:val="0"/>
        <w:adjustRightInd w:val="0"/>
        <w:snapToGrid w:val="0"/>
        <w:ind w:left="0" w:leftChars="0"/>
        <w:rPr>
          <w:rFonts w:ascii="Times New Roman" w:hAnsi="Times New Roman"/>
          <w:color w:val="auto"/>
          <w:sz w:val="20"/>
        </w:rPr>
      </w:pPr>
    </w:p>
    <w:p w14:paraId="5D7F43A1">
      <w:pPr>
        <w:pStyle w:val="10"/>
        <w:keepLines w:val="0"/>
        <w:pageBreakBefore w:val="0"/>
        <w:kinsoku/>
        <w:wordWrap/>
        <w:overflowPunct/>
        <w:topLinePunct w:val="0"/>
        <w:bidi w:val="0"/>
        <w:adjustRightInd w:val="0"/>
        <w:snapToGrid w:val="0"/>
        <w:ind w:left="0" w:leftChars="0"/>
        <w:rPr>
          <w:rFonts w:ascii="Times New Roman" w:hAnsi="Times New Roman"/>
          <w:color w:val="auto"/>
          <w:sz w:val="20"/>
        </w:rPr>
      </w:pPr>
    </w:p>
    <w:p w14:paraId="78F3EA65">
      <w:pPr>
        <w:pStyle w:val="10"/>
        <w:keepLines w:val="0"/>
        <w:pageBreakBefore w:val="0"/>
        <w:kinsoku/>
        <w:wordWrap/>
        <w:overflowPunct/>
        <w:topLinePunct w:val="0"/>
        <w:bidi w:val="0"/>
        <w:adjustRightInd w:val="0"/>
        <w:snapToGrid w:val="0"/>
        <w:ind w:left="0" w:leftChars="0"/>
        <w:rPr>
          <w:rFonts w:ascii="Times New Roman" w:hAnsi="Times New Roman"/>
          <w:color w:val="auto"/>
          <w:sz w:val="20"/>
        </w:rPr>
      </w:pPr>
    </w:p>
    <w:p w14:paraId="7F592A83">
      <w:pPr>
        <w:pStyle w:val="10"/>
        <w:keepLines w:val="0"/>
        <w:pageBreakBefore w:val="0"/>
        <w:kinsoku/>
        <w:wordWrap/>
        <w:overflowPunct/>
        <w:topLinePunct w:val="0"/>
        <w:bidi w:val="0"/>
        <w:adjustRightInd w:val="0"/>
        <w:snapToGrid w:val="0"/>
        <w:ind w:left="0" w:leftChars="0"/>
        <w:rPr>
          <w:rFonts w:ascii="Times New Roman" w:hAnsi="Times New Roman"/>
          <w:color w:val="auto"/>
          <w:sz w:val="20"/>
        </w:rPr>
      </w:pPr>
    </w:p>
    <w:p w14:paraId="0096CDEE">
      <w:pPr>
        <w:pStyle w:val="10"/>
        <w:keepLines w:val="0"/>
        <w:pageBreakBefore w:val="0"/>
        <w:kinsoku/>
        <w:wordWrap/>
        <w:overflowPunct/>
        <w:topLinePunct w:val="0"/>
        <w:bidi w:val="0"/>
        <w:adjustRightInd w:val="0"/>
        <w:snapToGrid w:val="0"/>
        <w:ind w:left="0" w:leftChars="0"/>
        <w:rPr>
          <w:rFonts w:hint="eastAsia" w:ascii="Times New Roman" w:hAnsi="Times New Roman"/>
          <w:color w:val="auto"/>
          <w:sz w:val="20"/>
        </w:rPr>
      </w:pPr>
    </w:p>
    <w:p w14:paraId="5AB56F8E">
      <w:pPr>
        <w:pStyle w:val="10"/>
        <w:keepLines w:val="0"/>
        <w:pageBreakBefore w:val="0"/>
        <w:kinsoku/>
        <w:wordWrap/>
        <w:overflowPunct/>
        <w:topLinePunct w:val="0"/>
        <w:bidi w:val="0"/>
        <w:adjustRightInd w:val="0"/>
        <w:snapToGrid w:val="0"/>
        <w:ind w:left="0" w:leftChars="0"/>
        <w:rPr>
          <w:rFonts w:ascii="Times New Roman" w:hAnsi="Times New Roman"/>
          <w:color w:val="auto"/>
          <w:sz w:val="20"/>
        </w:rPr>
      </w:pPr>
    </w:p>
    <w:p w14:paraId="17CA846E">
      <w:pPr>
        <w:pStyle w:val="10"/>
        <w:keepLines w:val="0"/>
        <w:pageBreakBefore w:val="0"/>
        <w:kinsoku/>
        <w:wordWrap/>
        <w:overflowPunct/>
        <w:topLinePunct w:val="0"/>
        <w:bidi w:val="0"/>
        <w:adjustRightInd w:val="0"/>
        <w:snapToGrid w:val="0"/>
        <w:ind w:left="0" w:leftChars="0"/>
        <w:rPr>
          <w:rFonts w:ascii="Times New Roman" w:hAnsi="Times New Roman"/>
          <w:color w:val="auto"/>
          <w:sz w:val="20"/>
        </w:rPr>
        <w:sectPr>
          <w:headerReference r:id="rId20" w:type="default"/>
          <w:footerReference r:id="rId21" w:type="default"/>
          <w:pgSz w:w="11910" w:h="16840"/>
          <w:pgMar w:top="1440" w:right="1180" w:bottom="1480" w:left="1260" w:header="850" w:footer="992" w:gutter="0"/>
          <w:pgBorders>
            <w:top w:val="none" w:sz="0" w:space="0"/>
            <w:left w:val="none" w:sz="0" w:space="0"/>
            <w:bottom w:val="none" w:sz="0" w:space="0"/>
            <w:right w:val="none" w:sz="0" w:space="0"/>
          </w:pgBorders>
          <w:pgNumType w:fmt="decimal"/>
          <w:cols w:space="720" w:num="1"/>
        </w:sectPr>
      </w:pPr>
    </w:p>
    <w:p w14:paraId="4D6FD0FD">
      <w:pPr>
        <w:pStyle w:val="10"/>
        <w:keepLines w:val="0"/>
        <w:pageBreakBefore w:val="0"/>
        <w:kinsoku/>
        <w:wordWrap/>
        <w:overflowPunct/>
        <w:topLinePunct w:val="0"/>
        <w:bidi w:val="0"/>
        <w:adjustRightInd w:val="0"/>
        <w:snapToGrid w:val="0"/>
        <w:ind w:left="0" w:leftChars="0"/>
        <w:jc w:val="center"/>
        <w:rPr>
          <w:rFonts w:hint="eastAsia" w:ascii="Times New Roman" w:hAnsi="Times New Roman" w:eastAsia="宋体"/>
          <w:color w:val="auto"/>
          <w:sz w:val="20"/>
          <w:lang w:eastAsia="zh-CN"/>
        </w:rPr>
      </w:pPr>
    </w:p>
    <w:p w14:paraId="0765094B">
      <w:pPr>
        <w:pStyle w:val="10"/>
        <w:keepLines w:val="0"/>
        <w:pageBreakBefore w:val="0"/>
        <w:kinsoku/>
        <w:wordWrap/>
        <w:overflowPunct/>
        <w:topLinePunct w:val="0"/>
        <w:bidi w:val="0"/>
        <w:adjustRightInd w:val="0"/>
        <w:snapToGrid w:val="0"/>
        <w:ind w:left="0" w:leftChars="0"/>
        <w:jc w:val="center"/>
        <w:rPr>
          <w:rFonts w:ascii="Times New Roman" w:hAnsi="Times New Roman"/>
          <w:color w:val="auto"/>
          <w:sz w:val="20"/>
        </w:rPr>
      </w:pPr>
      <w:r>
        <w:rPr>
          <w:rFonts w:ascii="Times New Roman" w:hAnsi="Times New Roman"/>
          <w:color w:val="auto"/>
          <w:sz w:val="25"/>
        </w:rPr>
        <mc:AlternateContent>
          <mc:Choice Requires="wps">
            <w:drawing>
              <wp:anchor distT="0" distB="0" distL="114300" distR="114300" simplePos="0" relativeHeight="251669504" behindDoc="0" locked="0" layoutInCell="1" allowOverlap="1">
                <wp:simplePos x="0" y="0"/>
                <wp:positionH relativeFrom="column">
                  <wp:posOffset>4855210</wp:posOffset>
                </wp:positionH>
                <wp:positionV relativeFrom="paragraph">
                  <wp:posOffset>3010535</wp:posOffset>
                </wp:positionV>
                <wp:extent cx="873125" cy="864870"/>
                <wp:effectExtent l="0" t="0" r="0" b="0"/>
                <wp:wrapNone/>
                <wp:docPr id="89" name="文本框 89"/>
                <wp:cNvGraphicFramePr/>
                <a:graphic xmlns:a="http://schemas.openxmlformats.org/drawingml/2006/main">
                  <a:graphicData uri="http://schemas.microsoft.com/office/word/2010/wordprocessingShape">
                    <wps:wsp>
                      <wps:cNvSpPr txBox="1"/>
                      <wps:spPr>
                        <a:xfrm>
                          <a:off x="6519545" y="2661285"/>
                          <a:ext cx="873125" cy="864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20E152">
                            <w:pPr>
                              <w:rPr>
                                <w:rFonts w:hint="default" w:eastAsia="宋体"/>
                                <w:b/>
                                <w:bCs/>
                                <w:color w:val="FFFF00"/>
                                <w:lang w:val="en-US" w:eastAsia="zh-CN"/>
                              </w:rPr>
                            </w:pPr>
                            <w:r>
                              <w:rPr>
                                <w:rFonts w:hint="eastAsia"/>
                                <w:b/>
                                <w:bCs/>
                                <w:color w:val="FFFF00"/>
                                <w:lang w:val="en-US" w:eastAsia="zh-CN"/>
                              </w:rPr>
                              <w:t>一标临时占地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2.3pt;margin-top:237.05pt;height:68.1pt;width:68.75pt;z-index:251669504;mso-width-relative:page;mso-height-relative:page;" filled="f" stroked="f" coordsize="21600,21600" o:gfxdata="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d4jJUtwAAAALAQAADwAA&#10;AAAAAAABACAAAAAiAAAAZHJzL2Rvd25yZXYueG1sUEsBAhQAFAAAAAgAh07iQLqBKIhLAgAAcwQA&#10;AA4AAAAAAAAAAQAgAAAAKwEAAGRycy9lMm9Eb2MueG1sUEsFBgAAAAAGAAYAWQEAAOgFAAAAAA==&#10;">
                <v:fill on="f" focussize="0,0"/>
                <v:stroke on="f" weight="0.5pt"/>
                <v:imagedata o:title=""/>
                <o:lock v:ext="edit" aspectratio="f"/>
                <v:textbox>
                  <w:txbxContent>
                    <w:p w14:paraId="1020E152">
                      <w:pPr>
                        <w:rPr>
                          <w:rFonts w:hint="default" w:eastAsia="宋体"/>
                          <w:b/>
                          <w:bCs/>
                          <w:color w:val="FFFF00"/>
                          <w:lang w:val="en-US" w:eastAsia="zh-CN"/>
                        </w:rPr>
                      </w:pPr>
                      <w:r>
                        <w:rPr>
                          <w:rFonts w:hint="eastAsia"/>
                          <w:b/>
                          <w:bCs/>
                          <w:color w:val="FFFF00"/>
                          <w:lang w:val="en-US" w:eastAsia="zh-CN"/>
                        </w:rPr>
                        <w:t>一标临时占地</w:t>
                      </w:r>
                    </w:p>
                  </w:txbxContent>
                </v:textbox>
              </v:shape>
            </w:pict>
          </mc:Fallback>
        </mc:AlternateContent>
      </w:r>
      <w:r>
        <w:rPr>
          <w:rFonts w:hint="eastAsia" w:ascii="Times New Roman" w:hAnsi="Times New Roman" w:eastAsia="宋体"/>
          <w:color w:val="auto"/>
          <w:sz w:val="29"/>
          <w:lang w:eastAsia="zh-CN"/>
        </w:rPr>
        <w:drawing>
          <wp:anchor distT="0" distB="0" distL="114300" distR="114300" simplePos="0" relativeHeight="251670528" behindDoc="0" locked="0" layoutInCell="1" allowOverlap="1">
            <wp:simplePos x="0" y="0"/>
            <wp:positionH relativeFrom="column">
              <wp:posOffset>7190740</wp:posOffset>
            </wp:positionH>
            <wp:positionV relativeFrom="paragraph">
              <wp:posOffset>16510</wp:posOffset>
            </wp:positionV>
            <wp:extent cx="588645" cy="831215"/>
            <wp:effectExtent l="0" t="0" r="1905" b="6985"/>
            <wp:wrapNone/>
            <wp:docPr id="90" name="图片 90" descr="2c6c9665-4fc8-426a-a804-5812a434f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2c6c9665-4fc8-426a-a804-5812a434f910"/>
                    <pic:cNvPicPr>
                      <a:picLocks noChangeAspect="1"/>
                    </pic:cNvPicPr>
                  </pic:nvPicPr>
                  <pic:blipFill>
                    <a:blip r:embed="rId35"/>
                    <a:stretch>
                      <a:fillRect/>
                    </a:stretch>
                  </pic:blipFill>
                  <pic:spPr>
                    <a:xfrm>
                      <a:off x="0" y="0"/>
                      <a:ext cx="588645" cy="831215"/>
                    </a:xfrm>
                    <a:prstGeom prst="rect">
                      <a:avLst/>
                    </a:prstGeom>
                  </pic:spPr>
                </pic:pic>
              </a:graphicData>
            </a:graphic>
          </wp:anchor>
        </w:drawing>
      </w:r>
      <w:r>
        <w:rPr>
          <w:rFonts w:hint="eastAsia" w:ascii="Times New Roman" w:hAnsi="Times New Roman" w:eastAsia="宋体"/>
          <w:color w:val="auto"/>
          <w:sz w:val="20"/>
          <w:lang w:eastAsia="zh-CN"/>
        </w:rPr>
        <w:drawing>
          <wp:inline distT="0" distB="0" distL="114300" distR="114300">
            <wp:extent cx="7525385" cy="5469255"/>
            <wp:effectExtent l="9525" t="9525" r="27940" b="26670"/>
            <wp:docPr id="91" name="图片 91" descr="1c22ef3d-98aa-42c0-8060-57a83226e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1c22ef3d-98aa-42c0-8060-57a83226e674"/>
                    <pic:cNvPicPr>
                      <a:picLocks noChangeAspect="1"/>
                    </pic:cNvPicPr>
                  </pic:nvPicPr>
                  <pic:blipFill>
                    <a:blip r:embed="rId45"/>
                    <a:stretch>
                      <a:fillRect/>
                    </a:stretch>
                  </pic:blipFill>
                  <pic:spPr>
                    <a:xfrm>
                      <a:off x="0" y="0"/>
                      <a:ext cx="7525385" cy="5469255"/>
                    </a:xfrm>
                    <a:prstGeom prst="rect">
                      <a:avLst/>
                    </a:prstGeom>
                    <a:ln>
                      <a:solidFill>
                        <a:schemeClr val="tx1"/>
                      </a:solidFill>
                    </a:ln>
                  </pic:spPr>
                </pic:pic>
              </a:graphicData>
            </a:graphic>
          </wp:inline>
        </w:drawing>
      </w:r>
    </w:p>
    <w:p w14:paraId="375DC7AD">
      <w:pPr>
        <w:pStyle w:val="10"/>
        <w:keepLines w:val="0"/>
        <w:pageBreakBefore w:val="0"/>
        <w:kinsoku/>
        <w:wordWrap/>
        <w:overflowPunct/>
        <w:topLinePunct w:val="0"/>
        <w:bidi w:val="0"/>
        <w:adjustRightInd w:val="0"/>
        <w:snapToGrid w:val="0"/>
        <w:ind w:left="0" w:leftChars="0"/>
        <w:jc w:val="center"/>
        <w:rPr>
          <w:rFonts w:hint="eastAsia" w:ascii="Times New Roman" w:hAnsi="Times New Roman" w:eastAsia="黑体" w:cs="黑体"/>
          <w:b w:val="0"/>
          <w:bCs/>
          <w:color w:val="auto"/>
          <w:sz w:val="21"/>
          <w:szCs w:val="21"/>
          <w:lang w:eastAsia="zh-CN"/>
        </w:rPr>
      </w:pPr>
      <w:r>
        <w:rPr>
          <w:rFonts w:hint="eastAsia" w:ascii="Times New Roman" w:hAnsi="Times New Roman" w:eastAsia="黑体" w:cs="黑体"/>
          <w:b w:val="0"/>
          <w:bCs/>
          <w:color w:val="auto"/>
          <w:spacing w:val="-10"/>
          <w:sz w:val="21"/>
          <w:szCs w:val="21"/>
        </w:rPr>
        <w:t>图5.2-1  本项目临时占地位置</w:t>
      </w:r>
      <w:r>
        <w:rPr>
          <w:rFonts w:hint="eastAsia" w:ascii="Times New Roman" w:hAnsi="Times New Roman" w:eastAsia="黑体" w:cs="黑体"/>
          <w:b w:val="0"/>
          <w:bCs/>
          <w:color w:val="auto"/>
          <w:spacing w:val="-10"/>
          <w:sz w:val="21"/>
          <w:szCs w:val="21"/>
          <w:lang w:eastAsia="zh-CN"/>
        </w:rPr>
        <w:t>（</w:t>
      </w:r>
      <w:r>
        <w:rPr>
          <w:rFonts w:hint="eastAsia" w:ascii="Times New Roman" w:hAnsi="Times New Roman" w:eastAsia="黑体" w:cs="黑体"/>
          <w:b w:val="0"/>
          <w:bCs/>
          <w:color w:val="auto"/>
          <w:spacing w:val="-10"/>
          <w:sz w:val="21"/>
          <w:szCs w:val="21"/>
          <w:lang w:val="en-US" w:eastAsia="zh-CN"/>
        </w:rPr>
        <w:t>1</w:t>
      </w:r>
      <w:r>
        <w:rPr>
          <w:rFonts w:hint="eastAsia" w:ascii="Times New Roman" w:hAnsi="Times New Roman" w:eastAsia="黑体" w:cs="黑体"/>
          <w:b w:val="0"/>
          <w:bCs/>
          <w:color w:val="auto"/>
          <w:spacing w:val="-10"/>
          <w:sz w:val="21"/>
          <w:szCs w:val="21"/>
          <w:lang w:eastAsia="zh-CN"/>
        </w:rPr>
        <w:t>）</w:t>
      </w:r>
    </w:p>
    <w:p w14:paraId="326D1297">
      <w:pPr>
        <w:pStyle w:val="10"/>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0"/>
          <w:lang w:eastAsia="zh-CN"/>
        </w:rPr>
      </w:pPr>
    </w:p>
    <w:p w14:paraId="21C254D5">
      <w:pPr>
        <w:pStyle w:val="10"/>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0"/>
          <w:lang w:eastAsia="zh-CN"/>
        </w:rPr>
      </w:pPr>
    </w:p>
    <w:p w14:paraId="6B2A59BB">
      <w:pPr>
        <w:pStyle w:val="10"/>
        <w:keepLines w:val="0"/>
        <w:pageBreakBefore w:val="0"/>
        <w:kinsoku/>
        <w:wordWrap/>
        <w:overflowPunct/>
        <w:topLinePunct w:val="0"/>
        <w:bidi w:val="0"/>
        <w:adjustRightInd w:val="0"/>
        <w:snapToGrid w:val="0"/>
        <w:ind w:left="0" w:leftChars="0"/>
        <w:jc w:val="center"/>
        <w:rPr>
          <w:rFonts w:hint="eastAsia" w:ascii="Times New Roman" w:hAnsi="Times New Roman" w:eastAsia="宋体"/>
          <w:color w:val="auto"/>
          <w:sz w:val="20"/>
          <w:lang w:eastAsia="zh-CN"/>
        </w:rPr>
      </w:pPr>
      <w:r>
        <w:rPr>
          <w:rFonts w:hint="eastAsia" w:ascii="Times New Roman" w:hAnsi="Times New Roman" w:eastAsia="宋体"/>
          <w:color w:val="auto"/>
          <w:sz w:val="29"/>
          <w:lang w:eastAsia="zh-CN"/>
        </w:rPr>
        <w:drawing>
          <wp:anchor distT="0" distB="0" distL="114300" distR="114300" simplePos="0" relativeHeight="251671552" behindDoc="0" locked="0" layoutInCell="1" allowOverlap="1">
            <wp:simplePos x="0" y="0"/>
            <wp:positionH relativeFrom="column">
              <wp:posOffset>7620635</wp:posOffset>
            </wp:positionH>
            <wp:positionV relativeFrom="paragraph">
              <wp:posOffset>33655</wp:posOffset>
            </wp:positionV>
            <wp:extent cx="588645" cy="831215"/>
            <wp:effectExtent l="0" t="0" r="1905" b="6985"/>
            <wp:wrapNone/>
            <wp:docPr id="92" name="图片 92" descr="2c6c9665-4fc8-426a-a804-5812a434f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2c6c9665-4fc8-426a-a804-5812a434f910"/>
                    <pic:cNvPicPr>
                      <a:picLocks noChangeAspect="1"/>
                    </pic:cNvPicPr>
                  </pic:nvPicPr>
                  <pic:blipFill>
                    <a:blip r:embed="rId35"/>
                    <a:stretch>
                      <a:fillRect/>
                    </a:stretch>
                  </pic:blipFill>
                  <pic:spPr>
                    <a:xfrm>
                      <a:off x="0" y="0"/>
                      <a:ext cx="588645" cy="831215"/>
                    </a:xfrm>
                    <a:prstGeom prst="rect">
                      <a:avLst/>
                    </a:prstGeom>
                  </pic:spPr>
                </pic:pic>
              </a:graphicData>
            </a:graphic>
          </wp:anchor>
        </w:drawing>
      </w:r>
      <w:r>
        <w:rPr>
          <w:rFonts w:ascii="Times New Roman" w:hAnsi="Times New Roman"/>
          <w:color w:val="auto"/>
          <w:sz w:val="25"/>
        </w:rPr>
        <mc:AlternateContent>
          <mc:Choice Requires="wps">
            <w:drawing>
              <wp:anchor distT="0" distB="0" distL="114300" distR="114300" simplePos="0" relativeHeight="251672576" behindDoc="0" locked="0" layoutInCell="1" allowOverlap="1">
                <wp:simplePos x="0" y="0"/>
                <wp:positionH relativeFrom="column">
                  <wp:posOffset>4740910</wp:posOffset>
                </wp:positionH>
                <wp:positionV relativeFrom="paragraph">
                  <wp:posOffset>1985645</wp:posOffset>
                </wp:positionV>
                <wp:extent cx="873125" cy="86487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873125" cy="864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746AA2">
                            <w:pPr>
                              <w:rPr>
                                <w:rFonts w:hint="default" w:eastAsia="宋体"/>
                                <w:b/>
                                <w:bCs/>
                                <w:color w:val="FFFF00"/>
                                <w:lang w:val="en-US" w:eastAsia="zh-CN"/>
                              </w:rPr>
                            </w:pPr>
                            <w:r>
                              <w:rPr>
                                <w:rFonts w:hint="eastAsia"/>
                                <w:b/>
                                <w:bCs/>
                                <w:color w:val="FFFF00"/>
                                <w:lang w:val="en-US" w:eastAsia="zh-CN"/>
                              </w:rPr>
                              <w:t>二标临时占地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3.3pt;margin-top:156.35pt;height:68.1pt;width:68.75pt;z-index:251672576;mso-width-relative:page;mso-height-relative:page;" filled="f" stroked="f" coordsize="21600,21600" o:gfxdata="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wVB9ttwAAAALAQAADwAAAAAAAAABACAAAAAi&#10;AAAAZHJzL2Rvd25yZXYueG1sUEsBAhQAFAAAAAgAh07iQL5iT6w/AgAAZwQAAA4AAAAAAAAAAQAg&#10;AAAAKwEAAGRycy9lMm9Eb2MueG1sUEsFBgAAAAAGAAYAWQEAANwFAAAAAA==&#10;">
                <v:fill on="f" focussize="0,0"/>
                <v:stroke on="f" weight="0.5pt"/>
                <v:imagedata o:title=""/>
                <o:lock v:ext="edit" aspectratio="f"/>
                <v:textbox>
                  <w:txbxContent>
                    <w:p w14:paraId="0B746AA2">
                      <w:pPr>
                        <w:rPr>
                          <w:rFonts w:hint="default" w:eastAsia="宋体"/>
                          <w:b/>
                          <w:bCs/>
                          <w:color w:val="FFFF00"/>
                          <w:lang w:val="en-US" w:eastAsia="zh-CN"/>
                        </w:rPr>
                      </w:pPr>
                      <w:r>
                        <w:rPr>
                          <w:rFonts w:hint="eastAsia"/>
                          <w:b/>
                          <w:bCs/>
                          <w:color w:val="FFFF00"/>
                          <w:lang w:val="en-US" w:eastAsia="zh-CN"/>
                        </w:rPr>
                        <w:t>二标临时占地</w:t>
                      </w:r>
                    </w:p>
                  </w:txbxContent>
                </v:textbox>
              </v:shape>
            </w:pict>
          </mc:Fallback>
        </mc:AlternateContent>
      </w:r>
      <w:r>
        <w:rPr>
          <w:rFonts w:hint="eastAsia" w:ascii="Times New Roman" w:hAnsi="Times New Roman" w:eastAsia="宋体"/>
          <w:color w:val="auto"/>
          <w:sz w:val="20"/>
          <w:lang w:eastAsia="zh-CN"/>
        </w:rPr>
        <w:drawing>
          <wp:inline distT="0" distB="0" distL="114300" distR="114300">
            <wp:extent cx="7771130" cy="5435600"/>
            <wp:effectExtent l="9525" t="9525" r="10795" b="22225"/>
            <wp:docPr id="88" name="图片 88" descr="a8863866-ae75-487e-80ff-79935758f3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a8863866-ae75-487e-80ff-79935758f3dd"/>
                    <pic:cNvPicPr>
                      <a:picLocks noChangeAspect="1"/>
                    </pic:cNvPicPr>
                  </pic:nvPicPr>
                  <pic:blipFill>
                    <a:blip r:embed="rId46"/>
                    <a:srcRect l="6442"/>
                    <a:stretch>
                      <a:fillRect/>
                    </a:stretch>
                  </pic:blipFill>
                  <pic:spPr>
                    <a:xfrm>
                      <a:off x="0" y="0"/>
                      <a:ext cx="7771130" cy="5435600"/>
                    </a:xfrm>
                    <a:prstGeom prst="rect">
                      <a:avLst/>
                    </a:prstGeom>
                    <a:ln>
                      <a:solidFill>
                        <a:schemeClr val="tx1"/>
                      </a:solidFill>
                    </a:ln>
                  </pic:spPr>
                </pic:pic>
              </a:graphicData>
            </a:graphic>
          </wp:inline>
        </w:drawing>
      </w:r>
    </w:p>
    <w:p w14:paraId="1F40D08F">
      <w:pPr>
        <w:pStyle w:val="10"/>
        <w:keepLines w:val="0"/>
        <w:pageBreakBefore w:val="0"/>
        <w:kinsoku/>
        <w:wordWrap/>
        <w:overflowPunct/>
        <w:topLinePunct w:val="0"/>
        <w:bidi w:val="0"/>
        <w:adjustRightInd w:val="0"/>
        <w:snapToGrid w:val="0"/>
        <w:ind w:left="0" w:leftChars="0"/>
        <w:jc w:val="center"/>
        <w:rPr>
          <w:rFonts w:ascii="Times New Roman" w:hAnsi="Times New Roman"/>
          <w:color w:val="auto"/>
          <w:sz w:val="20"/>
        </w:rPr>
      </w:pPr>
      <w:r>
        <w:rPr>
          <w:rFonts w:hint="eastAsia" w:ascii="Times New Roman" w:hAnsi="Times New Roman" w:eastAsia="黑体" w:cs="黑体"/>
          <w:b w:val="0"/>
          <w:bCs/>
          <w:color w:val="auto"/>
          <w:spacing w:val="-10"/>
          <w:sz w:val="21"/>
          <w:szCs w:val="21"/>
        </w:rPr>
        <w:t>图5.2-1  本项目临时占地位置（2）</w:t>
      </w:r>
    </w:p>
    <w:p w14:paraId="7F51EB95">
      <w:pPr>
        <w:pStyle w:val="10"/>
        <w:keepLines w:val="0"/>
        <w:pageBreakBefore w:val="0"/>
        <w:kinsoku/>
        <w:wordWrap/>
        <w:overflowPunct/>
        <w:topLinePunct w:val="0"/>
        <w:bidi w:val="0"/>
        <w:adjustRightInd w:val="0"/>
        <w:snapToGrid w:val="0"/>
        <w:spacing w:before="9"/>
        <w:ind w:left="0" w:leftChars="0"/>
        <w:rPr>
          <w:rFonts w:ascii="Times New Roman" w:hAnsi="Times New Roman"/>
          <w:color w:val="auto"/>
          <w:sz w:val="25"/>
        </w:rPr>
      </w:pPr>
    </w:p>
    <w:p w14:paraId="41292A9F">
      <w:pPr>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5"/>
          <w:lang w:eastAsia="zh-CN"/>
        </w:rPr>
        <w:sectPr>
          <w:pgSz w:w="16840" w:h="11910" w:orient="landscape"/>
          <w:pgMar w:top="1180" w:right="1480" w:bottom="1260" w:left="1440" w:header="850" w:footer="992" w:gutter="0"/>
          <w:pgBorders>
            <w:top w:val="none" w:sz="0" w:space="0"/>
            <w:left w:val="none" w:sz="0" w:space="0"/>
            <w:bottom w:val="none" w:sz="0" w:space="0"/>
            <w:right w:val="none" w:sz="0" w:space="0"/>
          </w:pgBorders>
          <w:pgNumType w:fmt="decimal"/>
          <w:cols w:space="720" w:num="1"/>
          <w:docGrid w:linePitch="299" w:charSpace="0"/>
        </w:sectPr>
      </w:pPr>
    </w:p>
    <w:tbl>
      <w:tblPr>
        <w:tblStyle w:val="24"/>
        <w:tblW w:w="0" w:type="auto"/>
        <w:tblInd w:w="11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615"/>
        <w:gridCol w:w="4615"/>
      </w:tblGrid>
      <w:tr w14:paraId="5AD148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119" w:hRule="atLeast"/>
        </w:trPr>
        <w:tc>
          <w:tcPr>
            <w:tcW w:w="4615" w:type="dxa"/>
            <w:noWrap w:val="0"/>
            <w:vAlign w:val="top"/>
          </w:tcPr>
          <w:p w14:paraId="41C12BF5">
            <w:pPr>
              <w:pStyle w:val="39"/>
              <w:keepNext w:val="0"/>
              <w:keepLines w:val="0"/>
              <w:pageBreakBefore w:val="0"/>
              <w:widowControl w:val="0"/>
              <w:kinsoku/>
              <w:wordWrap/>
              <w:overflowPunct/>
              <w:topLinePunct w:val="0"/>
              <w:autoSpaceDE w:val="0"/>
              <w:autoSpaceDN w:val="0"/>
              <w:bidi w:val="0"/>
              <w:adjustRightInd w:val="0"/>
              <w:snapToGrid w:val="0"/>
              <w:ind w:left="0" w:leftChars="0"/>
              <w:jc w:val="left"/>
              <w:textAlignment w:val="auto"/>
              <w:rPr>
                <w:rFonts w:ascii="Times New Roman" w:hAnsi="Times New Roman"/>
                <w:color w:val="auto"/>
                <w:sz w:val="2"/>
              </w:rPr>
            </w:pPr>
            <w:bookmarkStart w:id="104" w:name="_TOC_250040"/>
            <w:bookmarkEnd w:id="104"/>
          </w:p>
          <w:p w14:paraId="297D3785">
            <w:pPr>
              <w:pStyle w:val="39"/>
              <w:keepNext w:val="0"/>
              <w:keepLines w:val="0"/>
              <w:pageBreakBefore w:val="0"/>
              <w:widowControl w:val="0"/>
              <w:kinsoku/>
              <w:wordWrap/>
              <w:overflowPunct/>
              <w:topLinePunct w:val="0"/>
              <w:autoSpaceDE w:val="0"/>
              <w:autoSpaceDN w:val="0"/>
              <w:bidi w:val="0"/>
              <w:adjustRightInd w:val="0"/>
              <w:snapToGrid w:val="0"/>
              <w:ind w:left="0" w:leftChars="0"/>
              <w:jc w:val="left"/>
              <w:textAlignment w:val="auto"/>
              <w:rPr>
                <w:rFonts w:hint="eastAsia" w:ascii="Times New Roman" w:hAnsi="Times New Roman" w:eastAsia="宋体"/>
                <w:color w:val="auto"/>
                <w:sz w:val="20"/>
                <w:lang w:eastAsia="zh-CN"/>
              </w:rPr>
            </w:pPr>
            <w:r>
              <w:rPr>
                <w:rFonts w:hint="eastAsia" w:ascii="Times New Roman" w:hAnsi="Times New Roman" w:eastAsia="宋体"/>
                <w:color w:val="auto"/>
                <w:sz w:val="20"/>
                <w:lang w:eastAsia="zh-CN"/>
              </w:rPr>
              <w:drawing>
                <wp:inline distT="0" distB="0" distL="114300" distR="114300">
                  <wp:extent cx="2861310" cy="2301875"/>
                  <wp:effectExtent l="0" t="0" r="15240" b="3175"/>
                  <wp:docPr id="86" name="图片 86" descr="3259e80265b690760200ffb9347b2d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3259e80265b690760200ffb9347b2d82"/>
                          <pic:cNvPicPr>
                            <a:picLocks noChangeAspect="1"/>
                          </pic:cNvPicPr>
                        </pic:nvPicPr>
                        <pic:blipFill>
                          <a:blip r:embed="rId47"/>
                          <a:stretch>
                            <a:fillRect/>
                          </a:stretch>
                        </pic:blipFill>
                        <pic:spPr>
                          <a:xfrm>
                            <a:off x="0" y="0"/>
                            <a:ext cx="2861310" cy="2301875"/>
                          </a:xfrm>
                          <a:prstGeom prst="rect">
                            <a:avLst/>
                          </a:prstGeom>
                        </pic:spPr>
                      </pic:pic>
                    </a:graphicData>
                  </a:graphic>
                </wp:inline>
              </w:drawing>
            </w:r>
          </w:p>
        </w:tc>
        <w:tc>
          <w:tcPr>
            <w:tcW w:w="4615" w:type="dxa"/>
            <w:noWrap w:val="0"/>
            <w:vAlign w:val="top"/>
          </w:tcPr>
          <w:p w14:paraId="15CBFA46">
            <w:pPr>
              <w:pStyle w:val="39"/>
              <w:keepNext w:val="0"/>
              <w:keepLines w:val="0"/>
              <w:pageBreakBefore w:val="0"/>
              <w:widowControl w:val="0"/>
              <w:kinsoku/>
              <w:wordWrap/>
              <w:overflowPunct/>
              <w:topLinePunct w:val="0"/>
              <w:autoSpaceDE w:val="0"/>
              <w:autoSpaceDN w:val="0"/>
              <w:bidi w:val="0"/>
              <w:adjustRightInd w:val="0"/>
              <w:snapToGrid w:val="0"/>
              <w:ind w:left="0" w:leftChars="0"/>
              <w:jc w:val="left"/>
              <w:textAlignment w:val="auto"/>
              <w:rPr>
                <w:rFonts w:ascii="Times New Roman" w:hAnsi="Times New Roman"/>
                <w:color w:val="auto"/>
                <w:sz w:val="2"/>
              </w:rPr>
            </w:pPr>
          </w:p>
          <w:p w14:paraId="27D6B364">
            <w:pPr>
              <w:pStyle w:val="39"/>
              <w:keepNext w:val="0"/>
              <w:keepLines w:val="0"/>
              <w:pageBreakBefore w:val="0"/>
              <w:widowControl w:val="0"/>
              <w:kinsoku/>
              <w:wordWrap/>
              <w:overflowPunct/>
              <w:topLinePunct w:val="0"/>
              <w:autoSpaceDE w:val="0"/>
              <w:autoSpaceDN w:val="0"/>
              <w:bidi w:val="0"/>
              <w:adjustRightInd w:val="0"/>
              <w:snapToGrid w:val="0"/>
              <w:ind w:left="0" w:leftChars="0"/>
              <w:jc w:val="left"/>
              <w:textAlignment w:val="auto"/>
              <w:rPr>
                <w:rFonts w:hint="eastAsia" w:ascii="Times New Roman" w:hAnsi="Times New Roman" w:eastAsia="宋体"/>
                <w:color w:val="auto"/>
                <w:sz w:val="20"/>
                <w:lang w:eastAsia="zh-CN"/>
              </w:rPr>
            </w:pPr>
            <w:r>
              <w:rPr>
                <w:rFonts w:hint="eastAsia" w:ascii="Times New Roman" w:hAnsi="Times New Roman" w:eastAsia="宋体"/>
                <w:color w:val="auto"/>
                <w:sz w:val="20"/>
                <w:lang w:eastAsia="zh-CN"/>
              </w:rPr>
              <w:drawing>
                <wp:inline distT="0" distB="0" distL="114300" distR="114300">
                  <wp:extent cx="2921635" cy="2301240"/>
                  <wp:effectExtent l="0" t="0" r="12065" b="3810"/>
                  <wp:docPr id="85" name="图片 85" descr="d1f0e765-922d-4b23-a734-78657b4f7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d1f0e765-922d-4b23-a734-78657b4f7102"/>
                          <pic:cNvPicPr>
                            <a:picLocks noChangeAspect="1"/>
                          </pic:cNvPicPr>
                        </pic:nvPicPr>
                        <pic:blipFill>
                          <a:blip r:embed="rId48"/>
                          <a:stretch>
                            <a:fillRect/>
                          </a:stretch>
                        </pic:blipFill>
                        <pic:spPr>
                          <a:xfrm>
                            <a:off x="0" y="0"/>
                            <a:ext cx="2921635" cy="2301240"/>
                          </a:xfrm>
                          <a:prstGeom prst="rect">
                            <a:avLst/>
                          </a:prstGeom>
                        </pic:spPr>
                      </pic:pic>
                    </a:graphicData>
                  </a:graphic>
                </wp:inline>
              </w:drawing>
            </w:r>
          </w:p>
        </w:tc>
      </w:tr>
      <w:tr w14:paraId="2C2A94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9" w:hRule="atLeast"/>
        </w:trPr>
        <w:tc>
          <w:tcPr>
            <w:tcW w:w="4615" w:type="dxa"/>
            <w:noWrap w:val="0"/>
            <w:vAlign w:val="top"/>
          </w:tcPr>
          <w:p w14:paraId="3A949099">
            <w:pPr>
              <w:pStyle w:val="39"/>
              <w:keepNext w:val="0"/>
              <w:keepLines w:val="0"/>
              <w:pageBreakBefore w:val="0"/>
              <w:widowControl w:val="0"/>
              <w:kinsoku/>
              <w:wordWrap/>
              <w:overflowPunct/>
              <w:topLinePunct w:val="0"/>
              <w:autoSpaceDE w:val="0"/>
              <w:autoSpaceDN w:val="0"/>
              <w:bidi w:val="0"/>
              <w:adjustRightInd w:val="0"/>
              <w:snapToGrid w:val="0"/>
              <w:ind w:left="0" w:leftChars="0"/>
              <w:jc w:val="center"/>
              <w:textAlignment w:val="auto"/>
              <w:rPr>
                <w:rFonts w:hint="default" w:ascii="Times New Roman" w:hAnsi="Times New Roman" w:eastAsia="宋体"/>
                <w:color w:val="auto"/>
                <w:sz w:val="20"/>
                <w:lang w:val="en-US" w:eastAsia="zh-CN"/>
              </w:rPr>
            </w:pPr>
            <w:r>
              <w:rPr>
                <w:rFonts w:hint="eastAsia" w:ascii="Times New Roman" w:hAnsi="Times New Roman" w:eastAsia="黑体" w:cs="黑体"/>
                <w:color w:val="auto"/>
                <w:sz w:val="21"/>
                <w:szCs w:val="21"/>
                <w:lang w:val="en-US" w:eastAsia="zh-CN"/>
              </w:rPr>
              <w:t>一标临时占地恢复情况</w:t>
            </w:r>
          </w:p>
        </w:tc>
        <w:tc>
          <w:tcPr>
            <w:tcW w:w="4615" w:type="dxa"/>
            <w:noWrap w:val="0"/>
            <w:vAlign w:val="top"/>
          </w:tcPr>
          <w:p w14:paraId="2A9B61C4">
            <w:pPr>
              <w:pStyle w:val="39"/>
              <w:keepNext w:val="0"/>
              <w:keepLines w:val="0"/>
              <w:pageBreakBefore w:val="0"/>
              <w:widowControl w:val="0"/>
              <w:kinsoku/>
              <w:wordWrap/>
              <w:overflowPunct/>
              <w:topLinePunct w:val="0"/>
              <w:autoSpaceDE w:val="0"/>
              <w:autoSpaceDN w:val="0"/>
              <w:bidi w:val="0"/>
              <w:adjustRightInd w:val="0"/>
              <w:snapToGrid w:val="0"/>
              <w:ind w:left="0" w:leftChars="0"/>
              <w:jc w:val="center"/>
              <w:textAlignment w:val="auto"/>
              <w:rPr>
                <w:rFonts w:hint="default" w:ascii="Times New Roman" w:hAnsi="Times New Roman" w:eastAsia="宋体"/>
                <w:color w:val="auto"/>
                <w:sz w:val="20"/>
                <w:lang w:val="en-US" w:eastAsia="zh-CN"/>
              </w:rPr>
            </w:pPr>
            <w:r>
              <w:rPr>
                <w:rFonts w:hint="eastAsia" w:ascii="Times New Roman" w:hAnsi="Times New Roman" w:eastAsia="黑体" w:cs="黑体"/>
                <w:color w:val="auto"/>
                <w:sz w:val="21"/>
                <w:szCs w:val="21"/>
                <w:lang w:val="en-US" w:eastAsia="zh-CN"/>
              </w:rPr>
              <w:t>二标临时占地恢复情况</w:t>
            </w:r>
          </w:p>
        </w:tc>
      </w:tr>
    </w:tbl>
    <w:p w14:paraId="5A899426">
      <w:pPr>
        <w:pStyle w:val="10"/>
        <w:keepNext w:val="0"/>
        <w:keepLines w:val="0"/>
        <w:pageBreakBefore w:val="0"/>
        <w:widowControl w:val="0"/>
        <w:kinsoku/>
        <w:wordWrap/>
        <w:overflowPunct/>
        <w:topLinePunct w:val="0"/>
        <w:autoSpaceDE w:val="0"/>
        <w:autoSpaceDN w:val="0"/>
        <w:bidi w:val="0"/>
        <w:adjustRightInd w:val="0"/>
        <w:snapToGrid w:val="0"/>
        <w:spacing w:before="0" w:beforeLines="50" w:line="360" w:lineRule="auto"/>
        <w:ind w:left="0" w:leftChars="0"/>
        <w:jc w:val="center"/>
        <w:textAlignment w:val="auto"/>
        <w:rPr>
          <w:rFonts w:hint="eastAsia" w:ascii="Times New Roman" w:hAnsi="Times New Roman" w:eastAsia="黑体" w:cs="黑体"/>
          <w:b w:val="0"/>
          <w:bCs/>
          <w:color w:val="auto"/>
          <w:sz w:val="21"/>
          <w:szCs w:val="21"/>
        </w:rPr>
      </w:pPr>
      <w:r>
        <w:rPr>
          <w:rFonts w:hint="eastAsia" w:ascii="Times New Roman" w:hAnsi="Times New Roman" w:eastAsia="黑体" w:cs="黑体"/>
          <w:b w:val="0"/>
          <w:bCs/>
          <w:color w:val="auto"/>
          <w:spacing w:val="-10"/>
          <w:sz w:val="21"/>
          <w:szCs w:val="21"/>
        </w:rPr>
        <w:t>图5.2-2  本项目临时占地恢复情况</w:t>
      </w:r>
    </w:p>
    <w:p w14:paraId="6419607B">
      <w:pPr>
        <w:pStyle w:val="3"/>
        <w:keepNext w:val="0"/>
        <w:keepLines w:val="0"/>
        <w:pageBreakBefore w:val="0"/>
        <w:widowControl w:val="0"/>
        <w:tabs>
          <w:tab w:val="left" w:pos="782"/>
        </w:tabs>
        <w:kinsoku/>
        <w:wordWrap/>
        <w:overflowPunct/>
        <w:topLinePunct w:val="0"/>
        <w:autoSpaceDE w:val="0"/>
        <w:autoSpaceDN w:val="0"/>
        <w:bidi w:val="0"/>
        <w:adjustRightInd w:val="0"/>
        <w:snapToGrid w:val="0"/>
        <w:spacing w:line="360" w:lineRule="auto"/>
        <w:ind w:left="0" w:leftChars="0" w:firstLine="0"/>
        <w:textAlignment w:val="auto"/>
        <w:rPr>
          <w:rFonts w:hint="eastAsia" w:ascii="Times New Roman" w:hAnsi="Times New Roman" w:eastAsia="宋体" w:cs="Times New Roman"/>
          <w:b/>
          <w:color w:val="auto"/>
        </w:rPr>
      </w:pPr>
      <w:bookmarkStart w:id="105" w:name="_Toc28793055"/>
      <w:bookmarkStart w:id="106" w:name="_Toc23273"/>
      <w:r>
        <w:rPr>
          <w:rFonts w:hint="eastAsia" w:ascii="Times New Roman" w:hAnsi="Times New Roman" w:eastAsia="宋体" w:cs="Times New Roman"/>
          <w:b/>
          <w:color w:val="auto"/>
        </w:rPr>
        <w:t>5.</w:t>
      </w:r>
      <w:r>
        <w:rPr>
          <w:rFonts w:hint="eastAsia" w:ascii="Times New Roman" w:hAnsi="Times New Roman" w:eastAsia="宋体" w:cs="Times New Roman"/>
          <w:b/>
          <w:color w:val="auto"/>
          <w:lang w:val="en-US" w:eastAsia="zh-CN"/>
        </w:rPr>
        <w:t>3</w:t>
      </w:r>
      <w:r>
        <w:rPr>
          <w:rFonts w:hint="eastAsia" w:ascii="Times New Roman" w:hAnsi="Times New Roman" w:eastAsia="宋体" w:cs="Times New Roman"/>
          <w:b/>
          <w:color w:val="auto"/>
        </w:rPr>
        <w:t>道路景观绿化调查</w:t>
      </w:r>
      <w:bookmarkEnd w:id="105"/>
      <w:bookmarkEnd w:id="106"/>
    </w:p>
    <w:p w14:paraId="183B4089">
      <w:pPr>
        <w:pStyle w:val="10"/>
        <w:keepLines w:val="0"/>
        <w:pageBreakBefore w:val="0"/>
        <w:kinsoku/>
        <w:wordWrap/>
        <w:overflowPunct/>
        <w:topLinePunct w:val="0"/>
        <w:bidi w:val="0"/>
        <w:adjustRightInd w:val="0"/>
        <w:snapToGrid w:val="0"/>
        <w:spacing w:line="360" w:lineRule="auto"/>
        <w:ind w:left="0" w:leftChars="0" w:right="230" w:firstLine="480"/>
        <w:jc w:val="both"/>
        <w:rPr>
          <w:rFonts w:ascii="Times New Roman" w:hAnsi="Times New Roman"/>
          <w:color w:val="auto"/>
        </w:rPr>
      </w:pPr>
      <w:r>
        <w:rPr>
          <w:rFonts w:hint="eastAsia" w:ascii="Times New Roman" w:hAnsi="Times New Roman"/>
          <w:color w:val="auto"/>
        </w:rPr>
        <w:t>工程结束后，对临时占地进行了全面的恢复治理，对土地进行了平整，最大限度的减少了水土流失。</w:t>
      </w:r>
      <w:r>
        <w:rPr>
          <w:rFonts w:hint="eastAsia" w:ascii="Times New Roman" w:hAnsi="Times New Roman" w:eastAsia="新宋体"/>
          <w:color w:val="auto"/>
          <w:spacing w:val="2"/>
        </w:rPr>
        <w:t>道路建成后</w:t>
      </w:r>
      <w:r>
        <w:rPr>
          <w:rFonts w:hint="eastAsia" w:ascii="Times New Roman" w:hAnsi="Times New Roman"/>
          <w:color w:val="auto"/>
        </w:rPr>
        <w:t>，项目在道路两侧人行道内设置树池植树绿化；并对红线范围内土地尽可能实施了绿化，设置了宽度不等绿化带，效果良好</w:t>
      </w:r>
      <w:r>
        <w:rPr>
          <w:rFonts w:ascii="Times New Roman" w:hAnsi="Times New Roman"/>
          <w:color w:val="auto"/>
        </w:rPr>
        <w:t>。</w:t>
      </w:r>
    </w:p>
    <w:p w14:paraId="3B5E375E">
      <w:pPr>
        <w:pStyle w:val="10"/>
        <w:keepLines w:val="0"/>
        <w:pageBreakBefore w:val="0"/>
        <w:kinsoku/>
        <w:wordWrap/>
        <w:overflowPunct/>
        <w:topLinePunct w:val="0"/>
        <w:bidi w:val="0"/>
        <w:adjustRightInd w:val="0"/>
        <w:snapToGrid w:val="0"/>
        <w:spacing w:line="360" w:lineRule="auto"/>
        <w:ind w:left="0" w:leftChars="0" w:firstLine="480" w:firstLineChars="200"/>
        <w:jc w:val="both"/>
        <w:rPr>
          <w:rFonts w:hint="eastAsia" w:ascii="Times New Roman" w:hAnsi="Times New Roman"/>
          <w:color w:val="auto"/>
        </w:rPr>
      </w:pPr>
      <w:r>
        <w:rPr>
          <w:rFonts w:ascii="Times New Roman" w:hAnsi="Times New Roman"/>
          <w:color w:val="auto"/>
        </w:rPr>
        <w:t>本工程绿化工程情况见图</w:t>
      </w:r>
      <w:r>
        <w:rPr>
          <w:rFonts w:ascii="Times New Roman" w:hAnsi="Times New Roman" w:eastAsia="Times New Roman"/>
          <w:color w:val="auto"/>
        </w:rPr>
        <w:t>5.</w:t>
      </w:r>
      <w:r>
        <w:rPr>
          <w:rFonts w:hint="eastAsia" w:ascii="Times New Roman" w:hAnsi="Times New Roman" w:eastAsia="宋体"/>
          <w:color w:val="auto"/>
          <w:lang w:val="en-US" w:eastAsia="zh-CN"/>
        </w:rPr>
        <w:t>3</w:t>
      </w:r>
      <w:r>
        <w:rPr>
          <w:rFonts w:ascii="Times New Roman" w:hAnsi="Times New Roman" w:eastAsia="Times New Roman"/>
          <w:color w:val="auto"/>
        </w:rPr>
        <w:t>-1</w:t>
      </w:r>
      <w:r>
        <w:rPr>
          <w:rFonts w:ascii="Times New Roman" w:hAnsi="Times New Roman"/>
          <w:color w:val="auto"/>
        </w:rPr>
        <w:t>。</w:t>
      </w:r>
    </w:p>
    <w:tbl>
      <w:tblPr>
        <w:tblStyle w:val="24"/>
        <w:tblW w:w="0" w:type="auto"/>
        <w:tblInd w:w="11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412"/>
        <w:gridCol w:w="4412"/>
      </w:tblGrid>
      <w:tr w14:paraId="3DD1A3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90" w:hRule="atLeast"/>
        </w:trPr>
        <w:tc>
          <w:tcPr>
            <w:tcW w:w="4412" w:type="dxa"/>
            <w:noWrap w:val="0"/>
            <w:vAlign w:val="top"/>
          </w:tcPr>
          <w:p w14:paraId="4DDA2842">
            <w:pPr>
              <w:pStyle w:val="39"/>
              <w:keepLines w:val="0"/>
              <w:pageBreakBefore w:val="0"/>
              <w:kinsoku/>
              <w:wordWrap/>
              <w:overflowPunct/>
              <w:topLinePunct w:val="0"/>
              <w:bidi w:val="0"/>
              <w:adjustRightInd w:val="0"/>
              <w:snapToGrid w:val="0"/>
              <w:ind w:left="0" w:leftChars="0"/>
              <w:jc w:val="left"/>
              <w:rPr>
                <w:rFonts w:ascii="Times New Roman" w:hAnsi="Times New Roman"/>
                <w:color w:val="auto"/>
                <w:sz w:val="2"/>
              </w:rPr>
            </w:pPr>
          </w:p>
          <w:p w14:paraId="77BF25B4">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0"/>
                <w:lang w:eastAsia="zh-CN"/>
              </w:rPr>
            </w:pPr>
            <w:r>
              <w:rPr>
                <w:rFonts w:hint="eastAsia" w:ascii="Times New Roman" w:hAnsi="Times New Roman" w:eastAsia="宋体"/>
                <w:color w:val="auto"/>
                <w:sz w:val="20"/>
                <w:lang w:eastAsia="zh-CN"/>
              </w:rPr>
              <w:drawing>
                <wp:inline distT="0" distB="0" distL="114300" distR="114300">
                  <wp:extent cx="2789555" cy="2092325"/>
                  <wp:effectExtent l="0" t="0" r="10795" b="3175"/>
                  <wp:docPr id="52" name="图片 52" descr="IMG_0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0351"/>
                          <pic:cNvPicPr>
                            <a:picLocks noChangeAspect="1"/>
                          </pic:cNvPicPr>
                        </pic:nvPicPr>
                        <pic:blipFill>
                          <a:blip r:embed="rId49"/>
                          <a:stretch>
                            <a:fillRect/>
                          </a:stretch>
                        </pic:blipFill>
                        <pic:spPr>
                          <a:xfrm>
                            <a:off x="0" y="0"/>
                            <a:ext cx="2789555" cy="2092325"/>
                          </a:xfrm>
                          <a:prstGeom prst="rect">
                            <a:avLst/>
                          </a:prstGeom>
                        </pic:spPr>
                      </pic:pic>
                    </a:graphicData>
                  </a:graphic>
                </wp:inline>
              </w:drawing>
            </w:r>
          </w:p>
        </w:tc>
        <w:tc>
          <w:tcPr>
            <w:tcW w:w="4412" w:type="dxa"/>
            <w:noWrap w:val="0"/>
            <w:vAlign w:val="top"/>
          </w:tcPr>
          <w:p w14:paraId="1372B514">
            <w:pPr>
              <w:pStyle w:val="39"/>
              <w:keepLines w:val="0"/>
              <w:pageBreakBefore w:val="0"/>
              <w:kinsoku/>
              <w:wordWrap/>
              <w:overflowPunct/>
              <w:topLinePunct w:val="0"/>
              <w:bidi w:val="0"/>
              <w:adjustRightInd w:val="0"/>
              <w:snapToGrid w:val="0"/>
              <w:ind w:left="0" w:leftChars="0"/>
              <w:jc w:val="left"/>
              <w:rPr>
                <w:rFonts w:ascii="Times New Roman" w:hAnsi="Times New Roman"/>
                <w:color w:val="auto"/>
                <w:sz w:val="2"/>
              </w:rPr>
            </w:pPr>
          </w:p>
          <w:p w14:paraId="6127BD4B">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0"/>
                <w:lang w:eastAsia="zh-CN"/>
              </w:rPr>
            </w:pPr>
            <w:r>
              <w:rPr>
                <w:rFonts w:hint="eastAsia" w:ascii="Times New Roman" w:hAnsi="Times New Roman" w:eastAsia="宋体"/>
                <w:color w:val="auto"/>
                <w:sz w:val="20"/>
                <w:lang w:eastAsia="zh-CN"/>
              </w:rPr>
              <w:drawing>
                <wp:inline distT="0" distB="0" distL="114300" distR="114300">
                  <wp:extent cx="2789555" cy="2092325"/>
                  <wp:effectExtent l="0" t="0" r="10795" b="3175"/>
                  <wp:docPr id="65" name="图片 65" descr="IMG_0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IMG_0349"/>
                          <pic:cNvPicPr>
                            <a:picLocks noChangeAspect="1"/>
                          </pic:cNvPicPr>
                        </pic:nvPicPr>
                        <pic:blipFill>
                          <a:blip r:embed="rId50"/>
                          <a:stretch>
                            <a:fillRect/>
                          </a:stretch>
                        </pic:blipFill>
                        <pic:spPr>
                          <a:xfrm>
                            <a:off x="0" y="0"/>
                            <a:ext cx="2789555" cy="2092325"/>
                          </a:xfrm>
                          <a:prstGeom prst="rect">
                            <a:avLst/>
                          </a:prstGeom>
                        </pic:spPr>
                      </pic:pic>
                    </a:graphicData>
                  </a:graphic>
                </wp:inline>
              </w:drawing>
            </w:r>
          </w:p>
        </w:tc>
      </w:tr>
    </w:tbl>
    <w:p w14:paraId="1903825B">
      <w:pPr>
        <w:pStyle w:val="10"/>
        <w:keepNext w:val="0"/>
        <w:keepLines w:val="0"/>
        <w:pageBreakBefore w:val="0"/>
        <w:widowControl w:val="0"/>
        <w:kinsoku/>
        <w:wordWrap/>
        <w:overflowPunct/>
        <w:topLinePunct w:val="0"/>
        <w:autoSpaceDE w:val="0"/>
        <w:autoSpaceDN w:val="0"/>
        <w:bidi w:val="0"/>
        <w:adjustRightInd w:val="0"/>
        <w:snapToGrid w:val="0"/>
        <w:spacing w:before="0" w:beforeLines="50" w:line="360" w:lineRule="auto"/>
        <w:ind w:left="0" w:leftChars="0"/>
        <w:jc w:val="center"/>
        <w:textAlignment w:val="auto"/>
        <w:rPr>
          <w:rFonts w:hint="eastAsia" w:ascii="Times New Roman" w:hAnsi="Times New Roman" w:eastAsia="黑体" w:cs="黑体"/>
          <w:b w:val="0"/>
          <w:bCs/>
          <w:color w:val="auto"/>
          <w:spacing w:val="-10"/>
          <w:sz w:val="21"/>
          <w:szCs w:val="21"/>
        </w:rPr>
      </w:pPr>
      <w:r>
        <w:rPr>
          <w:rFonts w:hint="eastAsia" w:ascii="Times New Roman" w:hAnsi="Times New Roman" w:eastAsia="黑体" w:cs="黑体"/>
          <w:b w:val="0"/>
          <w:bCs/>
          <w:color w:val="auto"/>
          <w:spacing w:val="-10"/>
          <w:sz w:val="21"/>
          <w:szCs w:val="21"/>
        </w:rPr>
        <w:t>图5.</w:t>
      </w:r>
      <w:r>
        <w:rPr>
          <w:rFonts w:hint="eastAsia" w:ascii="Times New Roman" w:hAnsi="Times New Roman" w:eastAsia="黑体" w:cs="黑体"/>
          <w:b w:val="0"/>
          <w:bCs/>
          <w:color w:val="auto"/>
          <w:spacing w:val="-10"/>
          <w:sz w:val="21"/>
          <w:szCs w:val="21"/>
          <w:lang w:val="en-US" w:eastAsia="zh-CN"/>
        </w:rPr>
        <w:t>3</w:t>
      </w:r>
      <w:r>
        <w:rPr>
          <w:rFonts w:hint="eastAsia" w:ascii="Times New Roman" w:hAnsi="Times New Roman" w:eastAsia="黑体" w:cs="黑体"/>
          <w:b w:val="0"/>
          <w:bCs/>
          <w:color w:val="auto"/>
          <w:spacing w:val="-10"/>
          <w:sz w:val="21"/>
          <w:szCs w:val="21"/>
        </w:rPr>
        <w:t>-1   本工程绿化工程情况</w:t>
      </w:r>
    </w:p>
    <w:p w14:paraId="2C417E85">
      <w:pPr>
        <w:pStyle w:val="3"/>
        <w:keepNext w:val="0"/>
        <w:keepLines w:val="0"/>
        <w:pageBreakBefore w:val="0"/>
        <w:widowControl w:val="0"/>
        <w:tabs>
          <w:tab w:val="left" w:pos="782"/>
        </w:tabs>
        <w:kinsoku/>
        <w:wordWrap/>
        <w:overflowPunct/>
        <w:topLinePunct w:val="0"/>
        <w:autoSpaceDE w:val="0"/>
        <w:autoSpaceDN w:val="0"/>
        <w:bidi w:val="0"/>
        <w:adjustRightInd w:val="0"/>
        <w:snapToGrid w:val="0"/>
        <w:spacing w:line="360" w:lineRule="auto"/>
        <w:ind w:left="0" w:leftChars="0" w:firstLine="0"/>
        <w:textAlignment w:val="auto"/>
        <w:rPr>
          <w:rFonts w:hint="eastAsia" w:ascii="Times New Roman" w:hAnsi="Times New Roman" w:eastAsia="宋体" w:cs="Times New Roman"/>
          <w:b/>
          <w:color w:val="auto"/>
        </w:rPr>
      </w:pPr>
      <w:bookmarkStart w:id="107" w:name="_Toc28793056"/>
      <w:bookmarkStart w:id="108" w:name="_Toc25025"/>
      <w:r>
        <w:rPr>
          <w:rFonts w:hint="eastAsia" w:ascii="Times New Roman" w:hAnsi="Times New Roman" w:eastAsia="宋体" w:cs="Times New Roman"/>
          <w:b/>
          <w:color w:val="auto"/>
        </w:rPr>
        <w:t>5.</w:t>
      </w:r>
      <w:r>
        <w:rPr>
          <w:rFonts w:hint="eastAsia" w:ascii="Times New Roman" w:hAnsi="Times New Roman" w:eastAsia="宋体" w:cs="Times New Roman"/>
          <w:b/>
          <w:color w:val="auto"/>
          <w:lang w:val="en-US" w:eastAsia="zh-CN"/>
        </w:rPr>
        <w:t>4</w:t>
      </w:r>
      <w:r>
        <w:rPr>
          <w:rFonts w:hint="eastAsia" w:ascii="Times New Roman" w:hAnsi="Times New Roman" w:eastAsia="宋体" w:cs="Times New Roman"/>
          <w:b/>
          <w:color w:val="auto"/>
        </w:rPr>
        <w:t>水土流失影响调查与分析</w:t>
      </w:r>
      <w:bookmarkEnd w:id="107"/>
      <w:bookmarkEnd w:id="108"/>
    </w:p>
    <w:p w14:paraId="449EA804">
      <w:pPr>
        <w:pStyle w:val="10"/>
        <w:keepLines w:val="0"/>
        <w:pageBreakBefore w:val="0"/>
        <w:kinsoku/>
        <w:wordWrap/>
        <w:overflowPunct/>
        <w:topLinePunct w:val="0"/>
        <w:bidi w:val="0"/>
        <w:adjustRightInd w:val="0"/>
        <w:snapToGrid w:val="0"/>
        <w:spacing w:line="360" w:lineRule="auto"/>
        <w:ind w:left="0" w:leftChars="0" w:right="232" w:firstLine="482"/>
        <w:jc w:val="both"/>
        <w:rPr>
          <w:rFonts w:hint="eastAsia" w:ascii="Times New Roman" w:hAnsi="Times New Roman" w:eastAsia="新宋体"/>
          <w:color w:val="auto"/>
          <w:spacing w:val="2"/>
        </w:rPr>
      </w:pPr>
      <w:r>
        <w:rPr>
          <w:rFonts w:hint="eastAsia" w:ascii="Times New Roman" w:hAnsi="Times New Roman" w:eastAsia="新宋体"/>
          <w:color w:val="auto"/>
          <w:spacing w:val="2"/>
        </w:rPr>
        <w:t>据调查，</w:t>
      </w:r>
      <w:r>
        <w:rPr>
          <w:rFonts w:hint="eastAsia" w:ascii="Times New Roman" w:hAnsi="Times New Roman" w:eastAsia="新宋体"/>
          <w:color w:val="auto"/>
          <w:spacing w:val="2"/>
          <w:lang w:val="en-US" w:eastAsia="zh-CN"/>
        </w:rPr>
        <w:t>施工期</w:t>
      </w:r>
      <w:r>
        <w:rPr>
          <w:rFonts w:hint="eastAsia" w:ascii="Times New Roman" w:hAnsi="Times New Roman" w:eastAsia="新宋体"/>
          <w:color w:val="auto"/>
          <w:spacing w:val="2"/>
        </w:rPr>
        <w:t>材料堆放场周围用编织土袋进行了拦挡；合理安排了施工进度，做到了土料随挖、随运、随铺、随压；工程沿线敷设了排水系统，并在道路沿线栽种了行道树，这些措施对工程沿线水土流失起到了很好的抑制效果，有利于保持水土，减小了水土流失影响。</w:t>
      </w:r>
    </w:p>
    <w:p w14:paraId="1B54EE11">
      <w:pPr>
        <w:pStyle w:val="3"/>
        <w:keepNext w:val="0"/>
        <w:keepLines w:val="0"/>
        <w:pageBreakBefore w:val="0"/>
        <w:widowControl w:val="0"/>
        <w:tabs>
          <w:tab w:val="left" w:pos="782"/>
        </w:tabs>
        <w:kinsoku/>
        <w:wordWrap/>
        <w:overflowPunct/>
        <w:topLinePunct w:val="0"/>
        <w:autoSpaceDE w:val="0"/>
        <w:autoSpaceDN w:val="0"/>
        <w:bidi w:val="0"/>
        <w:adjustRightInd w:val="0"/>
        <w:snapToGrid w:val="0"/>
        <w:spacing w:line="360" w:lineRule="auto"/>
        <w:ind w:left="0" w:leftChars="0" w:firstLine="0"/>
        <w:textAlignment w:val="auto"/>
        <w:rPr>
          <w:rFonts w:hint="eastAsia" w:ascii="Times New Roman" w:hAnsi="Times New Roman" w:eastAsia="宋体" w:cs="Times New Roman"/>
          <w:b/>
          <w:color w:val="auto"/>
        </w:rPr>
      </w:pPr>
      <w:bookmarkStart w:id="109" w:name="_TOC_250038"/>
      <w:bookmarkEnd w:id="109"/>
      <w:bookmarkStart w:id="110" w:name="_Toc3948"/>
      <w:bookmarkStart w:id="111" w:name="_Toc28793057"/>
      <w:r>
        <w:rPr>
          <w:rFonts w:hint="eastAsia" w:ascii="Times New Roman" w:hAnsi="Times New Roman" w:eastAsia="宋体" w:cs="Times New Roman"/>
          <w:b/>
          <w:color w:val="auto"/>
        </w:rPr>
        <w:t>5.</w:t>
      </w:r>
      <w:r>
        <w:rPr>
          <w:rFonts w:hint="eastAsia" w:ascii="Times New Roman" w:hAnsi="Times New Roman" w:eastAsia="宋体" w:cs="Times New Roman"/>
          <w:b/>
          <w:color w:val="auto"/>
          <w:lang w:val="en-US" w:eastAsia="zh-CN"/>
        </w:rPr>
        <w:t>5</w:t>
      </w:r>
      <w:r>
        <w:rPr>
          <w:rFonts w:hint="eastAsia" w:ascii="Times New Roman" w:hAnsi="Times New Roman" w:eastAsia="宋体" w:cs="Times New Roman"/>
          <w:b/>
          <w:color w:val="auto"/>
        </w:rPr>
        <w:t>小结与建议</w:t>
      </w:r>
      <w:bookmarkEnd w:id="110"/>
      <w:bookmarkEnd w:id="111"/>
    </w:p>
    <w:p w14:paraId="1A988A23">
      <w:pPr>
        <w:pStyle w:val="4"/>
        <w:keepLines w:val="0"/>
        <w:pageBreakBefore w:val="0"/>
        <w:tabs>
          <w:tab w:val="left" w:pos="934"/>
          <w:tab w:val="left" w:pos="1701"/>
        </w:tabs>
        <w:kinsoku/>
        <w:wordWrap/>
        <w:overflowPunct/>
        <w:topLinePunct w:val="0"/>
        <w:bidi w:val="0"/>
        <w:adjustRightInd w:val="0"/>
        <w:snapToGrid w:val="0"/>
        <w:spacing w:line="360" w:lineRule="auto"/>
        <w:ind w:left="0" w:leftChars="0"/>
        <w:rPr>
          <w:rFonts w:ascii="Times New Roman" w:hAnsi="Times New Roman" w:cs="Times New Roman"/>
          <w:color w:val="auto"/>
        </w:rPr>
      </w:pPr>
      <w:r>
        <w:rPr>
          <w:rFonts w:ascii="Times New Roman" w:hAnsi="Times New Roman" w:cs="Times New Roman"/>
          <w:color w:val="auto"/>
        </w:rPr>
        <w:t>5.</w:t>
      </w:r>
      <w:r>
        <w:rPr>
          <w:rFonts w:hint="eastAsia" w:ascii="Times New Roman" w:hAnsi="Times New Roman" w:cs="Times New Roman"/>
          <w:color w:val="auto"/>
          <w:lang w:val="en-US" w:eastAsia="zh-CN"/>
        </w:rPr>
        <w:t>5</w:t>
      </w:r>
      <w:r>
        <w:rPr>
          <w:rFonts w:ascii="Times New Roman" w:hAnsi="Times New Roman" w:cs="Times New Roman"/>
          <w:color w:val="auto"/>
        </w:rPr>
        <w:t>.1 小结</w:t>
      </w:r>
    </w:p>
    <w:p w14:paraId="6874CD2B">
      <w:pPr>
        <w:pStyle w:val="38"/>
        <w:keepNext w:val="0"/>
        <w:keepLines w:val="0"/>
        <w:pageBreakBefore w:val="0"/>
        <w:widowControl w:val="0"/>
        <w:numPr>
          <w:ilvl w:val="0"/>
          <w:numId w:val="0"/>
        </w:numPr>
        <w:tabs>
          <w:tab w:val="left" w:pos="1295"/>
        </w:tabs>
        <w:kinsoku/>
        <w:wordWrap/>
        <w:overflowPunct/>
        <w:topLinePunct w:val="0"/>
        <w:autoSpaceDE w:val="0"/>
        <w:autoSpaceDN w:val="0"/>
        <w:bidi w:val="0"/>
        <w:adjustRightInd w:val="0"/>
        <w:snapToGrid w:val="0"/>
        <w:spacing w:line="360" w:lineRule="auto"/>
        <w:ind w:leftChars="200" w:right="0" w:rightChars="0"/>
        <w:jc w:val="both"/>
        <w:textAlignment w:val="auto"/>
        <w:rPr>
          <w:rFonts w:ascii="Times New Roman" w:hAnsi="Times New Roman" w:cs="Times New Roman"/>
          <w:color w:val="auto"/>
          <w:sz w:val="24"/>
          <w:szCs w:val="24"/>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1</w:t>
      </w:r>
      <w:r>
        <w:rPr>
          <w:rFonts w:hint="eastAsia" w:ascii="Times New Roman" w:hAnsi="Times New Roman" w:cs="Times New Roman"/>
          <w:color w:val="auto"/>
          <w:sz w:val="24"/>
          <w:szCs w:val="24"/>
          <w:lang w:eastAsia="zh-CN"/>
        </w:rPr>
        <w:t>）</w:t>
      </w:r>
      <w:r>
        <w:rPr>
          <w:rFonts w:ascii="Times New Roman" w:hAnsi="Times New Roman" w:cs="Times New Roman"/>
          <w:color w:val="auto"/>
          <w:sz w:val="24"/>
          <w:szCs w:val="24"/>
        </w:rPr>
        <w:t>本工程施工期</w:t>
      </w:r>
      <w:r>
        <w:rPr>
          <w:rFonts w:hint="eastAsia" w:ascii="Times New Roman" w:hAnsi="Times New Roman" w:cs="Times New Roman"/>
          <w:color w:val="auto"/>
          <w:sz w:val="24"/>
          <w:szCs w:val="24"/>
          <w:lang w:val="en-US" w:eastAsia="zh-CN"/>
        </w:rPr>
        <w:t>采取了水土保持措施，减小了水土流失影响</w:t>
      </w:r>
      <w:r>
        <w:rPr>
          <w:rFonts w:ascii="Times New Roman" w:hAnsi="Times New Roman" w:cs="Times New Roman"/>
          <w:color w:val="auto"/>
          <w:sz w:val="24"/>
          <w:szCs w:val="24"/>
        </w:rPr>
        <w:t>。</w:t>
      </w:r>
    </w:p>
    <w:p w14:paraId="5456BA48">
      <w:pPr>
        <w:pStyle w:val="38"/>
        <w:keepNext w:val="0"/>
        <w:keepLines w:val="0"/>
        <w:pageBreakBefore w:val="0"/>
        <w:widowControl w:val="0"/>
        <w:numPr>
          <w:ilvl w:val="0"/>
          <w:numId w:val="0"/>
        </w:numPr>
        <w:tabs>
          <w:tab w:val="left" w:pos="1295"/>
        </w:tabs>
        <w:kinsoku/>
        <w:wordWrap/>
        <w:overflowPunct/>
        <w:topLinePunct w:val="0"/>
        <w:autoSpaceDE w:val="0"/>
        <w:autoSpaceDN w:val="0"/>
        <w:bidi w:val="0"/>
        <w:adjustRightInd w:val="0"/>
        <w:snapToGrid w:val="0"/>
        <w:spacing w:line="360" w:lineRule="auto"/>
        <w:ind w:leftChars="200" w:right="0" w:rightChars="0"/>
        <w:jc w:val="both"/>
        <w:textAlignment w:val="auto"/>
        <w:rPr>
          <w:rFonts w:ascii="Times New Roman" w:hAnsi="Times New Roman" w:cs="Times New Roman"/>
          <w:color w:val="auto"/>
          <w:sz w:val="24"/>
          <w:szCs w:val="24"/>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2</w:t>
      </w:r>
      <w:r>
        <w:rPr>
          <w:rFonts w:hint="eastAsia" w:ascii="Times New Roman" w:hAnsi="Times New Roman" w:cs="Times New Roman"/>
          <w:color w:val="auto"/>
          <w:sz w:val="24"/>
          <w:szCs w:val="24"/>
          <w:lang w:eastAsia="zh-CN"/>
        </w:rPr>
        <w:t>）</w:t>
      </w:r>
      <w:r>
        <w:rPr>
          <w:rFonts w:ascii="Times New Roman" w:hAnsi="Times New Roman" w:cs="Times New Roman"/>
          <w:color w:val="auto"/>
          <w:sz w:val="24"/>
          <w:szCs w:val="24"/>
        </w:rPr>
        <w:t>根据调查，本工程道路两侧为绿地</w:t>
      </w:r>
      <w:r>
        <w:rPr>
          <w:rFonts w:hint="eastAsia" w:ascii="Times New Roman" w:hAnsi="Times New Roman" w:cs="Times New Roman"/>
          <w:color w:val="auto"/>
          <w:sz w:val="24"/>
          <w:szCs w:val="24"/>
          <w:lang w:eastAsia="zh-CN"/>
        </w:rPr>
        <w:t>，</w:t>
      </w:r>
      <w:r>
        <w:rPr>
          <w:rFonts w:ascii="Times New Roman" w:hAnsi="Times New Roman" w:cs="Times New Roman"/>
          <w:color w:val="auto"/>
          <w:sz w:val="24"/>
          <w:szCs w:val="24"/>
        </w:rPr>
        <w:t>绿化效果较好。</w:t>
      </w:r>
    </w:p>
    <w:p w14:paraId="181F6991">
      <w:pPr>
        <w:pStyle w:val="4"/>
        <w:keepLines w:val="0"/>
        <w:pageBreakBefore w:val="0"/>
        <w:tabs>
          <w:tab w:val="left" w:pos="934"/>
          <w:tab w:val="left" w:pos="1701"/>
        </w:tabs>
        <w:kinsoku/>
        <w:wordWrap/>
        <w:overflowPunct/>
        <w:topLinePunct w:val="0"/>
        <w:bidi w:val="0"/>
        <w:adjustRightInd w:val="0"/>
        <w:snapToGrid w:val="0"/>
        <w:spacing w:line="360" w:lineRule="auto"/>
        <w:ind w:left="0" w:leftChars="0"/>
        <w:rPr>
          <w:rFonts w:ascii="Times New Roman" w:hAnsi="Times New Roman" w:cs="Times New Roman"/>
          <w:color w:val="auto"/>
        </w:rPr>
      </w:pPr>
      <w:r>
        <w:rPr>
          <w:rFonts w:ascii="Times New Roman" w:hAnsi="Times New Roman" w:cs="Times New Roman"/>
          <w:color w:val="auto"/>
        </w:rPr>
        <w:t>5.</w:t>
      </w:r>
      <w:r>
        <w:rPr>
          <w:rFonts w:hint="eastAsia" w:ascii="Times New Roman" w:hAnsi="Times New Roman" w:cs="Times New Roman"/>
          <w:color w:val="auto"/>
          <w:lang w:val="en-US" w:eastAsia="zh-CN"/>
        </w:rPr>
        <w:t>5</w:t>
      </w:r>
      <w:r>
        <w:rPr>
          <w:rFonts w:ascii="Times New Roman" w:hAnsi="Times New Roman" w:cs="Times New Roman"/>
          <w:color w:val="auto"/>
        </w:rPr>
        <w:t>.2 补救措施及建议</w:t>
      </w:r>
    </w:p>
    <w:p w14:paraId="52FE8117">
      <w:pPr>
        <w:pStyle w:val="38"/>
        <w:keepLines w:val="0"/>
        <w:pageBreakBefore w:val="0"/>
        <w:tabs>
          <w:tab w:val="left" w:pos="1295"/>
        </w:tabs>
        <w:kinsoku/>
        <w:wordWrap/>
        <w:overflowPunct/>
        <w:topLinePunct w:val="0"/>
        <w:bidi w:val="0"/>
        <w:adjustRightInd w:val="0"/>
        <w:snapToGrid w:val="0"/>
        <w:spacing w:line="360" w:lineRule="auto"/>
        <w:ind w:left="0" w:leftChars="0"/>
        <w:rPr>
          <w:rFonts w:ascii="Times New Roman" w:hAnsi="Times New Roman" w:cs="Times New Roman"/>
          <w:color w:val="auto"/>
          <w:sz w:val="24"/>
          <w:szCs w:val="24"/>
        </w:rPr>
      </w:pPr>
      <w:r>
        <w:rPr>
          <w:rFonts w:hint="eastAsia" w:ascii="Times New Roman" w:hAnsi="Times New Roman" w:cs="Times New Roman"/>
          <w:color w:val="auto"/>
          <w:sz w:val="24"/>
          <w:szCs w:val="24"/>
        </w:rPr>
        <w:t>（1）</w:t>
      </w:r>
      <w:r>
        <w:rPr>
          <w:rFonts w:ascii="Times New Roman" w:hAnsi="Times New Roman" w:cs="Times New Roman"/>
          <w:color w:val="auto"/>
          <w:sz w:val="24"/>
          <w:szCs w:val="24"/>
        </w:rPr>
        <w:t>做好运营期道路绿化植被的养护管理，美化道路景观。</w:t>
      </w:r>
    </w:p>
    <w:p w14:paraId="4BB58606">
      <w:pPr>
        <w:keepLines w:val="0"/>
        <w:pageBreakBefore w:val="0"/>
        <w:kinsoku/>
        <w:wordWrap/>
        <w:overflowPunct/>
        <w:topLinePunct w:val="0"/>
        <w:bidi w:val="0"/>
        <w:adjustRightInd w:val="0"/>
        <w:snapToGrid w:val="0"/>
        <w:ind w:left="0" w:leftChars="0"/>
        <w:rPr>
          <w:rFonts w:ascii="Times New Roman" w:hAnsi="Times New Roman"/>
          <w:color w:val="auto"/>
          <w:sz w:val="24"/>
        </w:rPr>
        <w:sectPr>
          <w:pgSz w:w="11910" w:h="16840"/>
          <w:pgMar w:top="1440" w:right="1180" w:bottom="1480" w:left="1260" w:header="850" w:footer="992" w:gutter="0"/>
          <w:pgBorders>
            <w:top w:val="none" w:sz="0" w:space="0"/>
            <w:left w:val="none" w:sz="0" w:space="0"/>
            <w:bottom w:val="none" w:sz="0" w:space="0"/>
            <w:right w:val="none" w:sz="0" w:space="0"/>
          </w:pgBorders>
          <w:pgNumType w:fmt="decimal"/>
          <w:cols w:space="720" w:num="1"/>
        </w:sectPr>
      </w:pPr>
    </w:p>
    <w:p w14:paraId="34B244A0">
      <w:pPr>
        <w:pStyle w:val="2"/>
        <w:keepLines w:val="0"/>
        <w:pageBreakBefore w:val="0"/>
        <w:kinsoku/>
        <w:wordWrap/>
        <w:overflowPunct/>
        <w:topLinePunct w:val="0"/>
        <w:bidi w:val="0"/>
        <w:adjustRightInd w:val="0"/>
        <w:snapToGrid w:val="0"/>
        <w:spacing w:line="360" w:lineRule="auto"/>
        <w:ind w:left="0" w:leftChars="0"/>
        <w:rPr>
          <w:rFonts w:hint="eastAsia" w:ascii="Times New Roman" w:hAnsi="Times New Roman" w:eastAsia="宋体" w:cs="Times New Roman"/>
          <w:b/>
          <w:color w:val="auto"/>
        </w:rPr>
      </w:pPr>
      <w:bookmarkStart w:id="112" w:name="_Toc28793059"/>
      <w:bookmarkStart w:id="113" w:name="_Toc30087"/>
      <w:r>
        <w:rPr>
          <w:rFonts w:hint="eastAsia" w:ascii="Times New Roman" w:hAnsi="Times New Roman" w:eastAsia="宋体" w:cs="Times New Roman"/>
          <w:b/>
          <w:color w:val="auto"/>
          <w:lang w:val="en-US" w:eastAsia="zh-CN"/>
        </w:rPr>
        <w:t>6</w:t>
      </w:r>
      <w:r>
        <w:rPr>
          <w:rFonts w:hint="eastAsia" w:ascii="Times New Roman" w:hAnsi="Times New Roman" w:eastAsia="宋体" w:cs="Times New Roman"/>
          <w:b/>
          <w:color w:val="auto"/>
        </w:rPr>
        <w:t>大气环境影响调查与分析</w:t>
      </w:r>
      <w:bookmarkEnd w:id="112"/>
      <w:bookmarkEnd w:id="113"/>
    </w:p>
    <w:p w14:paraId="6EF728AE">
      <w:pPr>
        <w:pStyle w:val="3"/>
        <w:keepNext w:val="0"/>
        <w:keepLines w:val="0"/>
        <w:pageBreakBefore w:val="0"/>
        <w:widowControl w:val="0"/>
        <w:tabs>
          <w:tab w:val="left" w:pos="782"/>
        </w:tabs>
        <w:kinsoku/>
        <w:wordWrap/>
        <w:overflowPunct/>
        <w:topLinePunct w:val="0"/>
        <w:autoSpaceDE w:val="0"/>
        <w:autoSpaceDN w:val="0"/>
        <w:bidi w:val="0"/>
        <w:adjustRightInd w:val="0"/>
        <w:snapToGrid w:val="0"/>
        <w:spacing w:line="360" w:lineRule="auto"/>
        <w:ind w:left="0" w:leftChars="0" w:firstLine="0"/>
        <w:textAlignment w:val="auto"/>
        <w:rPr>
          <w:rFonts w:hint="eastAsia" w:ascii="Times New Roman" w:hAnsi="Times New Roman" w:eastAsia="宋体" w:cs="Times New Roman"/>
          <w:b/>
          <w:color w:val="auto"/>
        </w:rPr>
      </w:pPr>
      <w:bookmarkStart w:id="114" w:name="_Toc5333"/>
      <w:r>
        <w:rPr>
          <w:rFonts w:hint="eastAsia" w:ascii="Times New Roman" w:hAnsi="Times New Roman" w:eastAsia="宋体" w:cs="Times New Roman"/>
          <w:b/>
          <w:color w:val="auto"/>
        </w:rPr>
        <w:t>6.1施工期大气环境质量影响调查</w:t>
      </w:r>
      <w:bookmarkEnd w:id="114"/>
    </w:p>
    <w:p w14:paraId="719DA594">
      <w:pPr>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施工期大气环境影响主要为扬尘、汽车尾气和少量沥青烟，主要措施如下：</w:t>
      </w:r>
    </w:p>
    <w:p w14:paraId="0D9B6BB8">
      <w:pPr>
        <w:pStyle w:val="43"/>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（1）施工扬尘</w:t>
      </w:r>
    </w:p>
    <w:p w14:paraId="6B123719">
      <w:pPr>
        <w:pStyle w:val="43"/>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对施工场地</w:t>
      </w:r>
      <w:r>
        <w:rPr>
          <w:rFonts w:ascii="Times New Roman" w:hAnsi="Times New Roman" w:cs="Times New Roman"/>
          <w:color w:val="auto"/>
          <w:sz w:val="24"/>
          <w:szCs w:val="24"/>
          <w:lang w:eastAsia="zh-CN"/>
        </w:rPr>
        <w:t>设置了围挡</w:t>
      </w:r>
      <w:r>
        <w:rPr>
          <w:rFonts w:ascii="Times New Roman" w:hAnsi="Times New Roman" w:cs="Times New Roman"/>
          <w:color w:val="auto"/>
          <w:sz w:val="24"/>
          <w:szCs w:val="24"/>
        </w:rPr>
        <w:t>，</w:t>
      </w:r>
      <w:r>
        <w:rPr>
          <w:rFonts w:ascii="Times New Roman" w:hAnsi="Times New Roman" w:cs="Times New Roman"/>
          <w:color w:val="auto"/>
          <w:sz w:val="24"/>
          <w:szCs w:val="24"/>
          <w:lang w:eastAsia="zh-CN"/>
        </w:rPr>
        <w:t>弃土</w:t>
      </w:r>
      <w:r>
        <w:rPr>
          <w:rFonts w:ascii="Times New Roman" w:hAnsi="Times New Roman" w:cs="Times New Roman"/>
          <w:color w:val="auto"/>
          <w:sz w:val="24"/>
          <w:szCs w:val="24"/>
        </w:rPr>
        <w:t>及时清运。每天对作业面进行</w:t>
      </w:r>
      <w:r>
        <w:rPr>
          <w:rFonts w:hint="eastAsia" w:ascii="Times New Roman" w:hAnsi="Times New Roman" w:cs="Times New Roman"/>
          <w:color w:val="auto"/>
          <w:sz w:val="24"/>
          <w:szCs w:val="24"/>
          <w:lang w:eastAsia="zh-CN"/>
        </w:rPr>
        <w:t>了</w:t>
      </w:r>
      <w:r>
        <w:rPr>
          <w:rFonts w:ascii="Times New Roman" w:hAnsi="Times New Roman" w:cs="Times New Roman"/>
          <w:color w:val="auto"/>
          <w:sz w:val="24"/>
          <w:szCs w:val="24"/>
        </w:rPr>
        <w:t>洒水降尘，在大风日加大</w:t>
      </w:r>
      <w:r>
        <w:rPr>
          <w:rFonts w:hint="eastAsia" w:ascii="Times New Roman" w:hAnsi="Times New Roman" w:cs="Times New Roman"/>
          <w:color w:val="auto"/>
          <w:sz w:val="24"/>
          <w:szCs w:val="24"/>
          <w:lang w:eastAsia="zh-CN"/>
        </w:rPr>
        <w:t>了</w:t>
      </w:r>
      <w:r>
        <w:rPr>
          <w:rFonts w:ascii="Times New Roman" w:hAnsi="Times New Roman" w:cs="Times New Roman"/>
          <w:color w:val="auto"/>
          <w:sz w:val="24"/>
          <w:szCs w:val="24"/>
        </w:rPr>
        <w:t>洒水量及洒水次数；散状物料的运输和临时存放，采取</w:t>
      </w:r>
      <w:r>
        <w:rPr>
          <w:rFonts w:ascii="Times New Roman" w:hAnsi="Times New Roman" w:cs="Times New Roman"/>
          <w:color w:val="auto"/>
          <w:sz w:val="24"/>
          <w:szCs w:val="24"/>
          <w:lang w:eastAsia="zh-CN"/>
        </w:rPr>
        <w:t>了</w:t>
      </w:r>
      <w:r>
        <w:rPr>
          <w:rFonts w:ascii="Times New Roman" w:hAnsi="Times New Roman" w:cs="Times New Roman"/>
          <w:color w:val="auto"/>
          <w:sz w:val="24"/>
          <w:szCs w:val="24"/>
        </w:rPr>
        <w:t>防风遮挡措施。运送物料的车辆采取</w:t>
      </w:r>
      <w:r>
        <w:rPr>
          <w:rFonts w:ascii="Times New Roman" w:hAnsi="Times New Roman" w:cs="Times New Roman"/>
          <w:color w:val="auto"/>
          <w:sz w:val="24"/>
          <w:szCs w:val="24"/>
          <w:lang w:eastAsia="zh-CN"/>
        </w:rPr>
        <w:t>了</w:t>
      </w:r>
      <w:r>
        <w:rPr>
          <w:rFonts w:ascii="Times New Roman" w:hAnsi="Times New Roman" w:cs="Times New Roman"/>
          <w:color w:val="auto"/>
          <w:sz w:val="24"/>
          <w:szCs w:val="24"/>
        </w:rPr>
        <w:t>压实和覆盖措施，</w:t>
      </w:r>
      <w:r>
        <w:rPr>
          <w:rFonts w:ascii="Times New Roman" w:hAnsi="Times New Roman" w:cs="Times New Roman"/>
          <w:color w:val="auto"/>
          <w:sz w:val="24"/>
          <w:szCs w:val="24"/>
          <w:lang w:eastAsia="zh-CN"/>
        </w:rPr>
        <w:t>不存在</w:t>
      </w:r>
      <w:r>
        <w:rPr>
          <w:rFonts w:ascii="Times New Roman" w:hAnsi="Times New Roman" w:cs="Times New Roman"/>
          <w:color w:val="auto"/>
          <w:sz w:val="24"/>
          <w:szCs w:val="24"/>
        </w:rPr>
        <w:t>装载过满</w:t>
      </w:r>
      <w:r>
        <w:rPr>
          <w:rFonts w:ascii="Times New Roman" w:hAnsi="Times New Roman" w:cs="Times New Roman"/>
          <w:color w:val="auto"/>
          <w:sz w:val="24"/>
          <w:szCs w:val="24"/>
          <w:lang w:eastAsia="zh-CN"/>
        </w:rPr>
        <w:t>现象</w:t>
      </w:r>
      <w:r>
        <w:rPr>
          <w:rFonts w:ascii="Times New Roman" w:hAnsi="Times New Roman" w:cs="Times New Roman"/>
          <w:color w:val="auto"/>
          <w:sz w:val="24"/>
          <w:szCs w:val="24"/>
        </w:rPr>
        <w:t>，减少</w:t>
      </w:r>
      <w:r>
        <w:rPr>
          <w:rFonts w:ascii="Times New Roman" w:hAnsi="Times New Roman" w:cs="Times New Roman"/>
          <w:color w:val="auto"/>
          <w:sz w:val="24"/>
          <w:szCs w:val="24"/>
          <w:lang w:eastAsia="zh-CN"/>
        </w:rPr>
        <w:t>了</w:t>
      </w:r>
      <w:r>
        <w:rPr>
          <w:rFonts w:ascii="Times New Roman" w:hAnsi="Times New Roman" w:cs="Times New Roman"/>
          <w:color w:val="auto"/>
          <w:sz w:val="24"/>
          <w:szCs w:val="24"/>
        </w:rPr>
        <w:t>遗撒和扬尘。</w:t>
      </w:r>
      <w:r>
        <w:rPr>
          <w:rFonts w:ascii="Times New Roman" w:hAnsi="Times New Roman" w:cs="Times New Roman"/>
          <w:i w:val="0"/>
          <w:iCs w:val="0"/>
          <w:color w:val="auto"/>
          <w:sz w:val="24"/>
          <w:szCs w:val="24"/>
        </w:rPr>
        <w:t>遇4级</w:t>
      </w:r>
      <w:r>
        <w:rPr>
          <w:rFonts w:ascii="Times New Roman" w:hAnsi="Times New Roman" w:cs="Times New Roman"/>
          <w:color w:val="auto"/>
          <w:sz w:val="24"/>
          <w:szCs w:val="24"/>
        </w:rPr>
        <w:t>以上大风停止</w:t>
      </w:r>
      <w:r>
        <w:rPr>
          <w:rFonts w:ascii="Times New Roman" w:hAnsi="Times New Roman" w:cs="Times New Roman"/>
          <w:color w:val="auto"/>
          <w:sz w:val="24"/>
          <w:szCs w:val="24"/>
          <w:lang w:eastAsia="zh-CN"/>
        </w:rPr>
        <w:t>了</w:t>
      </w:r>
      <w:r>
        <w:rPr>
          <w:rFonts w:ascii="Times New Roman" w:hAnsi="Times New Roman" w:cs="Times New Roman"/>
          <w:color w:val="auto"/>
          <w:sz w:val="24"/>
          <w:szCs w:val="24"/>
        </w:rPr>
        <w:t>拆除和土方工程，并做好</w:t>
      </w:r>
      <w:r>
        <w:rPr>
          <w:rFonts w:ascii="Times New Roman" w:hAnsi="Times New Roman" w:cs="Times New Roman"/>
          <w:color w:val="auto"/>
          <w:sz w:val="24"/>
          <w:szCs w:val="24"/>
          <w:lang w:eastAsia="zh-CN"/>
        </w:rPr>
        <w:t>了</w:t>
      </w:r>
      <w:r>
        <w:rPr>
          <w:rFonts w:ascii="Times New Roman" w:hAnsi="Times New Roman" w:cs="Times New Roman"/>
          <w:color w:val="auto"/>
          <w:sz w:val="24"/>
          <w:szCs w:val="24"/>
        </w:rPr>
        <w:t>遮掩工作。</w:t>
      </w:r>
    </w:p>
    <w:p w14:paraId="6BB82E0A">
      <w:pPr>
        <w:pStyle w:val="43"/>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（2）道路扬尘</w:t>
      </w:r>
    </w:p>
    <w:p w14:paraId="5A76CE91">
      <w:pPr>
        <w:pStyle w:val="43"/>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施工场地内运输通道及时</w:t>
      </w:r>
      <w:r>
        <w:rPr>
          <w:rFonts w:ascii="Times New Roman" w:hAnsi="Times New Roman" w:cs="Times New Roman"/>
          <w:color w:val="auto"/>
          <w:sz w:val="24"/>
          <w:szCs w:val="24"/>
          <w:lang w:eastAsia="zh-CN"/>
        </w:rPr>
        <w:t>进行了</w:t>
      </w:r>
      <w:r>
        <w:rPr>
          <w:rFonts w:ascii="Times New Roman" w:hAnsi="Times New Roman" w:cs="Times New Roman"/>
          <w:color w:val="auto"/>
          <w:sz w:val="24"/>
          <w:szCs w:val="24"/>
        </w:rPr>
        <w:t>清扫、冲洗，运输车辆进入施工场地低速行驶，减少</w:t>
      </w:r>
      <w:r>
        <w:rPr>
          <w:rFonts w:ascii="Times New Roman" w:hAnsi="Times New Roman" w:cs="Times New Roman"/>
          <w:color w:val="auto"/>
          <w:sz w:val="24"/>
          <w:szCs w:val="24"/>
          <w:lang w:eastAsia="zh-CN"/>
        </w:rPr>
        <w:t>了</w:t>
      </w:r>
      <w:r>
        <w:rPr>
          <w:rFonts w:ascii="Times New Roman" w:hAnsi="Times New Roman" w:cs="Times New Roman"/>
          <w:color w:val="auto"/>
          <w:sz w:val="24"/>
          <w:szCs w:val="24"/>
        </w:rPr>
        <w:t xml:space="preserve"> 汽车行驶扬尘。出场界时</w:t>
      </w:r>
      <w:r>
        <w:rPr>
          <w:rFonts w:ascii="Times New Roman" w:hAnsi="Times New Roman" w:cs="Times New Roman"/>
          <w:color w:val="auto"/>
          <w:sz w:val="24"/>
          <w:szCs w:val="24"/>
          <w:lang w:eastAsia="zh-CN"/>
        </w:rPr>
        <w:t>均</w:t>
      </w:r>
      <w:r>
        <w:rPr>
          <w:rFonts w:ascii="Times New Roman" w:hAnsi="Times New Roman" w:cs="Times New Roman"/>
          <w:color w:val="auto"/>
          <w:sz w:val="24"/>
          <w:szCs w:val="24"/>
        </w:rPr>
        <w:t>对车轮和底盘进行</w:t>
      </w:r>
      <w:r>
        <w:rPr>
          <w:rFonts w:ascii="Times New Roman" w:hAnsi="Times New Roman" w:cs="Times New Roman"/>
          <w:color w:val="auto"/>
          <w:sz w:val="24"/>
          <w:szCs w:val="24"/>
          <w:lang w:eastAsia="zh-CN"/>
        </w:rPr>
        <w:t>了</w:t>
      </w:r>
      <w:r>
        <w:rPr>
          <w:rFonts w:ascii="Times New Roman" w:hAnsi="Times New Roman" w:cs="Times New Roman"/>
          <w:color w:val="auto"/>
          <w:sz w:val="24"/>
          <w:szCs w:val="24"/>
        </w:rPr>
        <w:t>冲洗，避免</w:t>
      </w:r>
      <w:r>
        <w:rPr>
          <w:rFonts w:ascii="Times New Roman" w:hAnsi="Times New Roman" w:cs="Times New Roman"/>
          <w:color w:val="auto"/>
          <w:sz w:val="24"/>
          <w:szCs w:val="24"/>
          <w:lang w:eastAsia="zh-CN"/>
        </w:rPr>
        <w:t>了</w:t>
      </w:r>
      <w:r>
        <w:rPr>
          <w:rFonts w:ascii="Times New Roman" w:hAnsi="Times New Roman" w:cs="Times New Roman"/>
          <w:color w:val="auto"/>
          <w:sz w:val="24"/>
          <w:szCs w:val="24"/>
        </w:rPr>
        <w:t>泥土带入交通道路。</w:t>
      </w:r>
    </w:p>
    <w:p w14:paraId="5735AB63">
      <w:pPr>
        <w:pStyle w:val="43"/>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（3）起尘材料覆盖措施</w:t>
      </w:r>
    </w:p>
    <w:p w14:paraId="139945BB">
      <w:pPr>
        <w:pStyle w:val="43"/>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起尘原材料</w:t>
      </w:r>
      <w:r>
        <w:rPr>
          <w:rFonts w:ascii="Times New Roman" w:hAnsi="Times New Roman" w:cs="Times New Roman"/>
          <w:color w:val="auto"/>
          <w:sz w:val="24"/>
          <w:szCs w:val="24"/>
          <w:lang w:eastAsia="zh-CN"/>
        </w:rPr>
        <w:t>不存在</w:t>
      </w:r>
      <w:r>
        <w:rPr>
          <w:rFonts w:ascii="Times New Roman" w:hAnsi="Times New Roman" w:cs="Times New Roman"/>
          <w:color w:val="auto"/>
          <w:sz w:val="24"/>
          <w:szCs w:val="24"/>
        </w:rPr>
        <w:t>露天堆放</w:t>
      </w:r>
      <w:r>
        <w:rPr>
          <w:rFonts w:ascii="Times New Roman" w:hAnsi="Times New Roman" w:cs="Times New Roman"/>
          <w:color w:val="auto"/>
          <w:sz w:val="24"/>
          <w:szCs w:val="24"/>
          <w:lang w:eastAsia="zh-CN"/>
        </w:rPr>
        <w:t>现象</w:t>
      </w:r>
      <w:r>
        <w:rPr>
          <w:rFonts w:ascii="Times New Roman" w:hAnsi="Times New Roman" w:cs="Times New Roman"/>
          <w:color w:val="auto"/>
          <w:sz w:val="24"/>
          <w:szCs w:val="24"/>
        </w:rPr>
        <w:t>，</w:t>
      </w:r>
      <w:r>
        <w:rPr>
          <w:rFonts w:ascii="Times New Roman" w:hAnsi="Times New Roman" w:cs="Times New Roman"/>
          <w:color w:val="auto"/>
          <w:sz w:val="24"/>
          <w:szCs w:val="24"/>
          <w:lang w:eastAsia="zh-CN"/>
        </w:rPr>
        <w:t>并做到</w:t>
      </w:r>
      <w:r>
        <w:rPr>
          <w:rFonts w:hint="eastAsia" w:ascii="Times New Roman" w:hAnsi="Times New Roman" w:cs="Times New Roman"/>
          <w:color w:val="auto"/>
          <w:sz w:val="24"/>
          <w:szCs w:val="24"/>
          <w:lang w:eastAsia="zh-CN"/>
        </w:rPr>
        <w:t>了</w:t>
      </w:r>
      <w:r>
        <w:rPr>
          <w:rFonts w:ascii="Times New Roman" w:hAnsi="Times New Roman" w:cs="Times New Roman"/>
          <w:color w:val="auto"/>
          <w:sz w:val="24"/>
          <w:szCs w:val="24"/>
        </w:rPr>
        <w:t>随用随运。所有来往施工场地的多尘物料均采取</w:t>
      </w:r>
      <w:r>
        <w:rPr>
          <w:rFonts w:ascii="Times New Roman" w:hAnsi="Times New Roman" w:cs="Times New Roman"/>
          <w:color w:val="auto"/>
          <w:sz w:val="24"/>
          <w:szCs w:val="24"/>
          <w:lang w:eastAsia="zh-CN"/>
        </w:rPr>
        <w:t>了</w:t>
      </w:r>
      <w:r>
        <w:rPr>
          <w:rFonts w:ascii="Times New Roman" w:hAnsi="Times New Roman" w:cs="Times New Roman"/>
          <w:color w:val="auto"/>
          <w:sz w:val="24"/>
          <w:szCs w:val="24"/>
        </w:rPr>
        <w:t>遮盖措施。</w:t>
      </w:r>
    </w:p>
    <w:p w14:paraId="6DA05AB7">
      <w:pPr>
        <w:pStyle w:val="43"/>
        <w:keepLines w:val="0"/>
        <w:pageBreakBefore w:val="0"/>
        <w:tabs>
          <w:tab w:val="left" w:pos="966"/>
        </w:tabs>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（4）沥青烟的防治措施</w:t>
      </w:r>
    </w:p>
    <w:p w14:paraId="018E8849">
      <w:pPr>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施工期，本项目未设置原料拌和站，稳定土和沥青料均采用了外购的方式。</w:t>
      </w:r>
    </w:p>
    <w:p w14:paraId="39A96FE7">
      <w:pPr>
        <w:pStyle w:val="3"/>
        <w:keepNext w:val="0"/>
        <w:keepLines w:val="0"/>
        <w:pageBreakBefore w:val="0"/>
        <w:widowControl w:val="0"/>
        <w:tabs>
          <w:tab w:val="left" w:pos="782"/>
        </w:tabs>
        <w:kinsoku/>
        <w:wordWrap/>
        <w:overflowPunct/>
        <w:topLinePunct w:val="0"/>
        <w:autoSpaceDE w:val="0"/>
        <w:autoSpaceDN w:val="0"/>
        <w:bidi w:val="0"/>
        <w:adjustRightInd w:val="0"/>
        <w:snapToGrid w:val="0"/>
        <w:spacing w:line="360" w:lineRule="auto"/>
        <w:ind w:left="0" w:leftChars="0" w:firstLine="0"/>
        <w:textAlignment w:val="auto"/>
        <w:rPr>
          <w:rFonts w:hint="eastAsia" w:ascii="Times New Roman" w:hAnsi="Times New Roman" w:eastAsia="宋体" w:cs="Times New Roman"/>
          <w:b/>
          <w:color w:val="auto"/>
        </w:rPr>
      </w:pPr>
      <w:bookmarkStart w:id="115" w:name="_Toc9533"/>
      <w:r>
        <w:rPr>
          <w:rFonts w:hint="eastAsia" w:ascii="Times New Roman" w:hAnsi="Times New Roman" w:eastAsia="宋体" w:cs="Times New Roman"/>
          <w:b/>
          <w:color w:val="auto"/>
        </w:rPr>
        <w:t>6.2运营期</w:t>
      </w:r>
      <w:bookmarkEnd w:id="115"/>
    </w:p>
    <w:p w14:paraId="65D74C49">
      <w:pPr>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运营期大气环境防治措施：加强了道路管理及路面养护，保持道路良好运营状态</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道路设置了绿化带</w:t>
      </w:r>
      <w:r>
        <w:rPr>
          <w:rFonts w:ascii="Times New Roman" w:hAnsi="Times New Roman" w:cs="Times New Roman"/>
          <w:color w:val="auto"/>
          <w:sz w:val="24"/>
          <w:szCs w:val="24"/>
        </w:rPr>
        <w:t>。</w:t>
      </w:r>
    </w:p>
    <w:p w14:paraId="6A9D6FDD">
      <w:pPr>
        <w:pStyle w:val="3"/>
        <w:keepNext w:val="0"/>
        <w:keepLines w:val="0"/>
        <w:pageBreakBefore w:val="0"/>
        <w:widowControl w:val="0"/>
        <w:tabs>
          <w:tab w:val="left" w:pos="782"/>
        </w:tabs>
        <w:kinsoku/>
        <w:wordWrap/>
        <w:overflowPunct/>
        <w:topLinePunct w:val="0"/>
        <w:autoSpaceDE w:val="0"/>
        <w:autoSpaceDN w:val="0"/>
        <w:bidi w:val="0"/>
        <w:adjustRightInd w:val="0"/>
        <w:snapToGrid w:val="0"/>
        <w:spacing w:line="360" w:lineRule="auto"/>
        <w:ind w:left="0" w:leftChars="0" w:firstLine="0"/>
        <w:textAlignment w:val="auto"/>
        <w:rPr>
          <w:rFonts w:hint="eastAsia" w:ascii="Times New Roman" w:hAnsi="Times New Roman" w:eastAsia="宋体" w:cs="Times New Roman"/>
          <w:b/>
          <w:color w:val="auto"/>
        </w:rPr>
      </w:pPr>
      <w:bookmarkStart w:id="116" w:name="_Toc16253"/>
      <w:r>
        <w:rPr>
          <w:rFonts w:hint="eastAsia" w:ascii="Times New Roman" w:hAnsi="Times New Roman" w:eastAsia="宋体" w:cs="Times New Roman"/>
          <w:b/>
          <w:color w:val="auto"/>
        </w:rPr>
        <w:t>6.3调查结果总结</w:t>
      </w:r>
      <w:bookmarkEnd w:id="116"/>
    </w:p>
    <w:p w14:paraId="50205542">
      <w:pPr>
        <w:pStyle w:val="43"/>
        <w:keepLines w:val="0"/>
        <w:pageBreakBefore w:val="0"/>
        <w:tabs>
          <w:tab w:val="left" w:pos="1141"/>
        </w:tabs>
        <w:kinsoku/>
        <w:wordWrap/>
        <w:overflowPunct/>
        <w:topLinePunct w:val="0"/>
        <w:bidi w:val="0"/>
        <w:adjustRightInd w:val="0"/>
        <w:snapToGrid w:val="0"/>
        <w:spacing w:line="360" w:lineRule="auto"/>
        <w:ind w:left="0" w:leftChars="0" w:firstLine="480" w:firstLineChars="200"/>
        <w:jc w:val="both"/>
        <w:rPr>
          <w:rFonts w:ascii="Times New Roman" w:hAnsi="Times New Roman" w:cs="Times New Roman"/>
          <w:color w:val="auto"/>
          <w:sz w:val="24"/>
          <w:szCs w:val="24"/>
        </w:rPr>
      </w:pPr>
      <w:r>
        <w:rPr>
          <w:rFonts w:ascii="Times New Roman" w:hAnsi="Times New Roman" w:cs="Times New Roman"/>
          <w:color w:val="auto"/>
          <w:sz w:val="24"/>
          <w:szCs w:val="24"/>
        </w:rPr>
        <w:t>（1）本工程施工阶段基本落实了施工扬尘等大气污染物防治措施，施工期未对沿线环境空气造成明显影响，随着施工期的结束，施工期对周围环境空气的影响已经消失；</w:t>
      </w:r>
    </w:p>
    <w:p w14:paraId="18B8A068">
      <w:pPr>
        <w:pStyle w:val="43"/>
        <w:keepLines w:val="0"/>
        <w:pageBreakBefore w:val="0"/>
        <w:tabs>
          <w:tab w:val="left" w:pos="966"/>
        </w:tabs>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（2）道路设置了绿化带；试运营期间，道路管理部门与和环境卫生部门协作，及时清扫</w:t>
      </w:r>
      <w:r>
        <w:rPr>
          <w:rFonts w:hint="eastAsia" w:ascii="Times New Roman" w:hAnsi="Times New Roman" w:cs="Times New Roman"/>
          <w:color w:val="auto"/>
          <w:sz w:val="24"/>
          <w:szCs w:val="24"/>
          <w:lang w:eastAsia="zh-CN"/>
        </w:rPr>
        <w:t>了</w:t>
      </w:r>
      <w:r>
        <w:rPr>
          <w:rFonts w:ascii="Times New Roman" w:hAnsi="Times New Roman" w:cs="Times New Roman"/>
          <w:color w:val="auto"/>
          <w:sz w:val="24"/>
          <w:szCs w:val="24"/>
        </w:rPr>
        <w:t>路面尘土，并进行定期洒水或者冲洗路面。这些措施有效降低了道路运营期对道路沿线环境空气的影响。工程试运营期对周围环境空气的影响较小。</w:t>
      </w:r>
    </w:p>
    <w:p w14:paraId="0AC167DF">
      <w:pPr>
        <w:pStyle w:val="3"/>
        <w:keepNext w:val="0"/>
        <w:keepLines w:val="0"/>
        <w:pageBreakBefore w:val="0"/>
        <w:widowControl w:val="0"/>
        <w:tabs>
          <w:tab w:val="left" w:pos="782"/>
        </w:tabs>
        <w:kinsoku/>
        <w:wordWrap/>
        <w:overflowPunct/>
        <w:topLinePunct w:val="0"/>
        <w:autoSpaceDE w:val="0"/>
        <w:autoSpaceDN w:val="0"/>
        <w:bidi w:val="0"/>
        <w:adjustRightInd w:val="0"/>
        <w:snapToGrid w:val="0"/>
        <w:spacing w:line="360" w:lineRule="auto"/>
        <w:ind w:left="0" w:leftChars="0" w:firstLine="0"/>
        <w:textAlignment w:val="auto"/>
        <w:rPr>
          <w:rFonts w:hint="eastAsia" w:ascii="Times New Roman" w:hAnsi="Times New Roman" w:eastAsia="宋体" w:cs="Times New Roman"/>
          <w:b/>
          <w:color w:val="auto"/>
        </w:rPr>
      </w:pPr>
      <w:bookmarkStart w:id="117" w:name="_Toc2822"/>
      <w:r>
        <w:rPr>
          <w:rFonts w:hint="eastAsia" w:ascii="Times New Roman" w:hAnsi="Times New Roman" w:eastAsia="宋体" w:cs="Times New Roman"/>
          <w:b/>
          <w:color w:val="auto"/>
        </w:rPr>
        <w:t>6.4补救措施及建议</w:t>
      </w:r>
      <w:bookmarkEnd w:id="117"/>
    </w:p>
    <w:p w14:paraId="76E31D19">
      <w:pPr>
        <w:pStyle w:val="43"/>
        <w:keepLines w:val="0"/>
        <w:pageBreakBefore w:val="0"/>
        <w:tabs>
          <w:tab w:val="left" w:pos="966"/>
        </w:tabs>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道路运营管理部门加强工程营运期绿化养护管理，加强道路管理及路面维修养护，使道路保持良好运营状态。</w:t>
      </w:r>
    </w:p>
    <w:p w14:paraId="6D33A075">
      <w:pPr>
        <w:pStyle w:val="2"/>
        <w:keepLines w:val="0"/>
        <w:pageBreakBefore w:val="0"/>
        <w:kinsoku/>
        <w:wordWrap/>
        <w:overflowPunct/>
        <w:topLinePunct w:val="0"/>
        <w:bidi w:val="0"/>
        <w:adjustRightInd w:val="0"/>
        <w:snapToGrid w:val="0"/>
        <w:spacing w:line="360" w:lineRule="auto"/>
        <w:ind w:left="0" w:leftChars="0"/>
        <w:rPr>
          <w:rFonts w:hint="eastAsia" w:ascii="Times New Roman" w:hAnsi="Times New Roman" w:eastAsia="宋体" w:cs="Times New Roman"/>
          <w:b/>
          <w:color w:val="auto"/>
          <w:lang w:val="en-US" w:eastAsia="zh-CN"/>
        </w:rPr>
      </w:pPr>
      <w:bookmarkStart w:id="118" w:name="_Toc9085"/>
      <w:bookmarkStart w:id="119" w:name="_Toc28793060"/>
      <w:r>
        <w:rPr>
          <w:rFonts w:hint="eastAsia" w:ascii="Times New Roman" w:hAnsi="Times New Roman" w:eastAsia="宋体" w:cs="Times New Roman"/>
          <w:b/>
          <w:color w:val="auto"/>
          <w:lang w:val="en-US" w:eastAsia="zh-CN"/>
        </w:rPr>
        <w:t>7水环境影响调查</w:t>
      </w:r>
      <w:bookmarkEnd w:id="118"/>
      <w:bookmarkEnd w:id="119"/>
    </w:p>
    <w:p w14:paraId="408F3FAA">
      <w:pPr>
        <w:pStyle w:val="3"/>
        <w:keepNext w:val="0"/>
        <w:keepLines w:val="0"/>
        <w:pageBreakBefore w:val="0"/>
        <w:widowControl w:val="0"/>
        <w:tabs>
          <w:tab w:val="left" w:pos="782"/>
        </w:tabs>
        <w:kinsoku/>
        <w:wordWrap/>
        <w:overflowPunct/>
        <w:topLinePunct w:val="0"/>
        <w:autoSpaceDE w:val="0"/>
        <w:autoSpaceDN w:val="0"/>
        <w:bidi w:val="0"/>
        <w:adjustRightInd w:val="0"/>
        <w:snapToGrid w:val="0"/>
        <w:spacing w:line="360" w:lineRule="auto"/>
        <w:ind w:left="0" w:leftChars="0" w:firstLine="0"/>
        <w:textAlignment w:val="auto"/>
        <w:rPr>
          <w:rFonts w:hint="eastAsia" w:ascii="Times New Roman" w:hAnsi="Times New Roman" w:eastAsia="宋体" w:cs="Times New Roman"/>
          <w:b/>
          <w:color w:val="auto"/>
        </w:rPr>
      </w:pPr>
      <w:bookmarkStart w:id="120" w:name="_Toc19215"/>
      <w:r>
        <w:rPr>
          <w:rFonts w:hint="eastAsia" w:ascii="Times New Roman" w:hAnsi="Times New Roman" w:eastAsia="宋体" w:cs="Times New Roman"/>
          <w:b/>
          <w:color w:val="auto"/>
          <w:lang w:val="en-US" w:eastAsia="zh-CN"/>
        </w:rPr>
        <w:t>7.</w:t>
      </w:r>
      <w:r>
        <w:rPr>
          <w:rFonts w:hint="eastAsia" w:ascii="Times New Roman" w:hAnsi="Times New Roman" w:eastAsia="宋体" w:cs="Times New Roman"/>
          <w:b/>
          <w:color w:val="auto"/>
        </w:rPr>
        <w:t>1施工期水环境影响调查</w:t>
      </w:r>
      <w:bookmarkEnd w:id="120"/>
    </w:p>
    <w:p w14:paraId="1D426DD0">
      <w:pPr>
        <w:pStyle w:val="43"/>
        <w:keepLines w:val="0"/>
        <w:pageBreakBefore w:val="0"/>
        <w:tabs>
          <w:tab w:val="left" w:pos="1213"/>
        </w:tabs>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施工期采取的水环境防治措施如下：</w:t>
      </w:r>
    </w:p>
    <w:p w14:paraId="4025069C">
      <w:pPr>
        <w:pStyle w:val="43"/>
        <w:keepLines w:val="0"/>
        <w:pageBreakBefore w:val="0"/>
        <w:tabs>
          <w:tab w:val="left" w:pos="1213"/>
        </w:tabs>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（1）</w:t>
      </w:r>
      <w:r>
        <w:rPr>
          <w:rFonts w:ascii="Times New Roman" w:hAnsi="Times New Roman" w:cs="Times New Roman"/>
          <w:color w:val="auto"/>
          <w:sz w:val="24"/>
          <w:szCs w:val="24"/>
          <w:lang w:eastAsia="zh-CN"/>
        </w:rPr>
        <w:t>施工期</w:t>
      </w:r>
      <w:r>
        <w:rPr>
          <w:rFonts w:ascii="Times New Roman" w:hAnsi="Times New Roman" w:cs="Times New Roman"/>
          <w:color w:val="auto"/>
          <w:sz w:val="24"/>
          <w:szCs w:val="24"/>
        </w:rPr>
        <w:t>对施工机械</w:t>
      </w:r>
      <w:r>
        <w:rPr>
          <w:rFonts w:ascii="Times New Roman" w:hAnsi="Times New Roman" w:cs="Times New Roman"/>
          <w:color w:val="auto"/>
          <w:sz w:val="24"/>
          <w:szCs w:val="24"/>
          <w:lang w:eastAsia="zh-CN"/>
        </w:rPr>
        <w:t>进行了</w:t>
      </w:r>
      <w:r>
        <w:rPr>
          <w:rFonts w:ascii="Times New Roman" w:hAnsi="Times New Roman" w:cs="Times New Roman"/>
          <w:color w:val="auto"/>
          <w:sz w:val="24"/>
          <w:szCs w:val="24"/>
        </w:rPr>
        <w:t>定期检修；</w:t>
      </w:r>
      <w:r>
        <w:rPr>
          <w:rFonts w:ascii="Times New Roman" w:hAnsi="Times New Roman" w:cs="Times New Roman"/>
          <w:color w:val="auto"/>
          <w:sz w:val="24"/>
          <w:szCs w:val="24"/>
          <w:lang w:eastAsia="zh-CN"/>
        </w:rPr>
        <w:t>设置了沉淀池，对</w:t>
      </w:r>
      <w:r>
        <w:rPr>
          <w:rFonts w:ascii="Times New Roman" w:hAnsi="Times New Roman" w:cs="Times New Roman"/>
          <w:color w:val="auto"/>
          <w:sz w:val="24"/>
          <w:szCs w:val="24"/>
        </w:rPr>
        <w:t>施工废水沉淀处理后回用于洒水降尘。</w:t>
      </w:r>
    </w:p>
    <w:p w14:paraId="0F6324D0">
      <w:pPr>
        <w:pStyle w:val="43"/>
        <w:keepLines w:val="0"/>
        <w:pageBreakBefore w:val="0"/>
        <w:tabs>
          <w:tab w:val="left" w:pos="1213"/>
        </w:tabs>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（2）施工场地</w:t>
      </w:r>
      <w:r>
        <w:rPr>
          <w:rFonts w:ascii="Times New Roman" w:hAnsi="Times New Roman" w:cs="Times New Roman"/>
          <w:color w:val="auto"/>
          <w:sz w:val="24"/>
          <w:szCs w:val="24"/>
          <w:lang w:eastAsia="zh-CN"/>
        </w:rPr>
        <w:t>未设置机械、车辆维修点或清洗点</w:t>
      </w:r>
      <w:r>
        <w:rPr>
          <w:rFonts w:ascii="Times New Roman" w:hAnsi="Times New Roman" w:cs="Times New Roman"/>
          <w:color w:val="auto"/>
          <w:sz w:val="24"/>
          <w:szCs w:val="24"/>
        </w:rPr>
        <w:t>，</w:t>
      </w:r>
      <w:r>
        <w:rPr>
          <w:rFonts w:ascii="Times New Roman" w:hAnsi="Times New Roman" w:cs="Times New Roman"/>
          <w:color w:val="auto"/>
          <w:sz w:val="24"/>
          <w:szCs w:val="24"/>
          <w:lang w:eastAsia="zh-CN"/>
        </w:rPr>
        <w:t>全部到</w:t>
      </w:r>
      <w:r>
        <w:rPr>
          <w:rFonts w:ascii="Times New Roman" w:hAnsi="Times New Roman" w:cs="Times New Roman"/>
          <w:color w:val="auto"/>
          <w:sz w:val="24"/>
          <w:szCs w:val="24"/>
        </w:rPr>
        <w:t>专业的维修点维修</w:t>
      </w:r>
      <w:r>
        <w:rPr>
          <w:rFonts w:hint="eastAsia" w:ascii="Times New Roman" w:hAnsi="Times New Roman" w:cs="Times New Roman"/>
          <w:color w:val="auto"/>
          <w:sz w:val="24"/>
          <w:szCs w:val="24"/>
          <w:lang w:eastAsia="zh-CN"/>
        </w:rPr>
        <w:t>，</w:t>
      </w:r>
      <w:r>
        <w:rPr>
          <w:rFonts w:ascii="Times New Roman" w:hAnsi="Times New Roman" w:cs="Times New Roman"/>
          <w:color w:val="auto"/>
          <w:sz w:val="24"/>
          <w:szCs w:val="24"/>
        </w:rPr>
        <w:t>避免</w:t>
      </w:r>
      <w:r>
        <w:rPr>
          <w:rFonts w:ascii="Times New Roman" w:hAnsi="Times New Roman" w:cs="Times New Roman"/>
          <w:color w:val="auto"/>
          <w:sz w:val="24"/>
          <w:szCs w:val="24"/>
          <w:lang w:eastAsia="zh-CN"/>
        </w:rPr>
        <w:t>了</w:t>
      </w:r>
      <w:r>
        <w:rPr>
          <w:rFonts w:ascii="Times New Roman" w:hAnsi="Times New Roman" w:cs="Times New Roman"/>
          <w:color w:val="auto"/>
          <w:sz w:val="24"/>
          <w:szCs w:val="24"/>
        </w:rPr>
        <w:t>施工场地内产生含油污水。</w:t>
      </w:r>
    </w:p>
    <w:p w14:paraId="19CE309E">
      <w:pPr>
        <w:pStyle w:val="43"/>
        <w:keepLines w:val="0"/>
        <w:pageBreakBefore w:val="0"/>
        <w:tabs>
          <w:tab w:val="left" w:pos="966"/>
        </w:tabs>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（3）施工材料堆放时采取</w:t>
      </w:r>
      <w:r>
        <w:rPr>
          <w:rFonts w:ascii="Times New Roman" w:hAnsi="Times New Roman" w:cs="Times New Roman"/>
          <w:color w:val="auto"/>
          <w:sz w:val="24"/>
          <w:szCs w:val="24"/>
          <w:lang w:eastAsia="zh-CN"/>
        </w:rPr>
        <w:t>了</w:t>
      </w:r>
      <w:r>
        <w:rPr>
          <w:rFonts w:ascii="Times New Roman" w:hAnsi="Times New Roman" w:cs="Times New Roman"/>
          <w:color w:val="auto"/>
          <w:sz w:val="24"/>
          <w:szCs w:val="24"/>
        </w:rPr>
        <w:t>遮蔽措施，防止</w:t>
      </w:r>
      <w:r>
        <w:rPr>
          <w:rFonts w:ascii="Times New Roman" w:hAnsi="Times New Roman" w:cs="Times New Roman"/>
          <w:color w:val="auto"/>
          <w:sz w:val="24"/>
          <w:szCs w:val="24"/>
          <w:lang w:eastAsia="zh-CN"/>
        </w:rPr>
        <w:t>了</w:t>
      </w:r>
      <w:r>
        <w:rPr>
          <w:rFonts w:ascii="Times New Roman" w:hAnsi="Times New Roman" w:cs="Times New Roman"/>
          <w:color w:val="auto"/>
          <w:sz w:val="24"/>
          <w:szCs w:val="24"/>
        </w:rPr>
        <w:t>降雨冲刷造成对地表水、地下水的污染。</w:t>
      </w:r>
    </w:p>
    <w:p w14:paraId="42C3CB72">
      <w:pPr>
        <w:pStyle w:val="43"/>
        <w:keepLines w:val="0"/>
        <w:pageBreakBefore w:val="0"/>
        <w:tabs>
          <w:tab w:val="left" w:pos="1135"/>
        </w:tabs>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（4）</w:t>
      </w:r>
      <w:r>
        <w:rPr>
          <w:rFonts w:ascii="Times New Roman" w:hAnsi="Times New Roman" w:cs="Times New Roman"/>
          <w:color w:val="auto"/>
          <w:sz w:val="24"/>
          <w:szCs w:val="24"/>
          <w:lang w:eastAsia="zh-CN"/>
        </w:rPr>
        <w:t>施工期产生的</w:t>
      </w:r>
      <w:r>
        <w:rPr>
          <w:rFonts w:hint="eastAsia" w:ascii="Times New Roman" w:hAnsi="Times New Roman" w:eastAsia="宋体" w:cs="Times New Roman"/>
          <w:kern w:val="2"/>
          <w:sz w:val="24"/>
          <w:lang w:val="en-US" w:bidi="ar-SA"/>
        </w:rPr>
        <w:t>污水统一收集，统一清运至污水处理厂</w:t>
      </w:r>
      <w:r>
        <w:rPr>
          <w:rFonts w:ascii="Times New Roman" w:hAnsi="Times New Roman" w:cs="Times New Roman"/>
          <w:color w:val="auto"/>
          <w:sz w:val="24"/>
          <w:szCs w:val="24"/>
        </w:rPr>
        <w:t>。</w:t>
      </w:r>
    </w:p>
    <w:p w14:paraId="1D465F98">
      <w:pPr>
        <w:pStyle w:val="43"/>
        <w:keepLines w:val="0"/>
        <w:pageBreakBefore w:val="0"/>
        <w:tabs>
          <w:tab w:val="left" w:pos="1015"/>
        </w:tabs>
        <w:kinsoku/>
        <w:wordWrap/>
        <w:overflowPunct/>
        <w:topLinePunct w:val="0"/>
        <w:bidi w:val="0"/>
        <w:adjustRightInd w:val="0"/>
        <w:snapToGrid w:val="0"/>
        <w:spacing w:line="360" w:lineRule="auto"/>
        <w:ind w:left="0" w:leftChars="0" w:firstLine="480" w:firstLineChars="200"/>
        <w:jc w:val="both"/>
        <w:rPr>
          <w:rFonts w:ascii="Times New Roman" w:hAnsi="Times New Roman" w:cs="Times New Roman"/>
          <w:color w:val="auto"/>
          <w:sz w:val="24"/>
          <w:szCs w:val="24"/>
        </w:rPr>
      </w:pPr>
      <w:r>
        <w:rPr>
          <w:rFonts w:ascii="Times New Roman" w:hAnsi="Times New Roman" w:cs="Times New Roman"/>
          <w:color w:val="auto"/>
          <w:sz w:val="24"/>
          <w:szCs w:val="24"/>
        </w:rPr>
        <w:t>（5）采取</w:t>
      </w:r>
      <w:r>
        <w:rPr>
          <w:rFonts w:ascii="Times New Roman" w:hAnsi="Times New Roman" w:cs="Times New Roman"/>
          <w:color w:val="auto"/>
          <w:sz w:val="24"/>
          <w:szCs w:val="24"/>
          <w:lang w:eastAsia="zh-CN"/>
        </w:rPr>
        <w:t>了施工场地设置拦截措施，</w:t>
      </w:r>
      <w:r>
        <w:rPr>
          <w:rFonts w:ascii="Times New Roman" w:hAnsi="Times New Roman" w:cs="Times New Roman"/>
          <w:color w:val="auto"/>
          <w:sz w:val="24"/>
          <w:szCs w:val="24"/>
        </w:rPr>
        <w:t>防止泥土和散体施工材料阻塞现有的市政管道。</w:t>
      </w:r>
    </w:p>
    <w:p w14:paraId="2758B2ED">
      <w:pPr>
        <w:pStyle w:val="6"/>
        <w:keepLines w:val="0"/>
        <w:pageBreakBefore w:val="0"/>
        <w:kinsoku/>
        <w:wordWrap/>
        <w:overflowPunct/>
        <w:topLinePunct w:val="0"/>
        <w:bidi w:val="0"/>
        <w:adjustRightInd w:val="0"/>
        <w:snapToGrid w:val="0"/>
        <w:ind w:left="0" w:leftChars="0"/>
        <w:rPr>
          <w:rFonts w:ascii="Times New Roman" w:hAnsi="Times New Roman"/>
          <w:color w:val="auto"/>
          <w:szCs w:val="24"/>
          <w:lang w:bidi="zh-CN"/>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6</w:t>
      </w:r>
      <w:r>
        <w:rPr>
          <w:rFonts w:hint="eastAsia" w:ascii="Times New Roman" w:hAnsi="Times New Roman" w:cs="Times New Roman"/>
          <w:color w:val="auto"/>
          <w:sz w:val="24"/>
          <w:szCs w:val="24"/>
          <w:lang w:eastAsia="zh-CN"/>
        </w:rPr>
        <w:t>）</w:t>
      </w:r>
      <w:r>
        <w:rPr>
          <w:rFonts w:ascii="Times New Roman" w:hAnsi="Times New Roman"/>
          <w:color w:val="auto"/>
          <w:szCs w:val="24"/>
          <w:lang w:bidi="zh-CN"/>
        </w:rPr>
        <w:t>施工单位缩短</w:t>
      </w:r>
      <w:r>
        <w:rPr>
          <w:rFonts w:hint="eastAsia" w:ascii="Times New Roman" w:hAnsi="Times New Roman"/>
          <w:color w:val="auto"/>
          <w:szCs w:val="24"/>
          <w:lang w:bidi="zh-CN"/>
        </w:rPr>
        <w:t>了桥梁</w:t>
      </w:r>
      <w:r>
        <w:rPr>
          <w:rFonts w:ascii="Times New Roman" w:hAnsi="Times New Roman"/>
          <w:color w:val="auto"/>
          <w:szCs w:val="24"/>
          <w:lang w:bidi="zh-CN"/>
        </w:rPr>
        <w:t>施工时间，减少</w:t>
      </w:r>
      <w:r>
        <w:rPr>
          <w:rFonts w:hint="eastAsia" w:ascii="Times New Roman" w:hAnsi="Times New Roman"/>
          <w:color w:val="auto"/>
          <w:szCs w:val="24"/>
          <w:lang w:bidi="zh-CN"/>
        </w:rPr>
        <w:t>了</w:t>
      </w:r>
      <w:r>
        <w:rPr>
          <w:rFonts w:ascii="Times New Roman" w:hAnsi="Times New Roman"/>
          <w:color w:val="auto"/>
          <w:szCs w:val="24"/>
          <w:lang w:bidi="zh-CN"/>
        </w:rPr>
        <w:t>施工过程产生的泥浆、泥砂等</w:t>
      </w:r>
      <w:r>
        <w:rPr>
          <w:rFonts w:hint="eastAsia" w:ascii="Times New Roman" w:hAnsi="Times New Roman"/>
          <w:color w:val="auto"/>
          <w:szCs w:val="24"/>
          <w:lang w:val="en-US" w:bidi="zh-CN"/>
        </w:rPr>
        <w:t>进入地表水体</w:t>
      </w:r>
      <w:r>
        <w:rPr>
          <w:rFonts w:ascii="Times New Roman" w:hAnsi="Times New Roman"/>
          <w:color w:val="auto"/>
          <w:szCs w:val="24"/>
          <w:lang w:bidi="zh-CN"/>
        </w:rPr>
        <w:t>。</w:t>
      </w:r>
    </w:p>
    <w:p w14:paraId="6AD16095">
      <w:pPr>
        <w:pStyle w:val="3"/>
        <w:keepNext w:val="0"/>
        <w:keepLines w:val="0"/>
        <w:pageBreakBefore w:val="0"/>
        <w:widowControl w:val="0"/>
        <w:tabs>
          <w:tab w:val="left" w:pos="782"/>
        </w:tabs>
        <w:kinsoku/>
        <w:wordWrap/>
        <w:overflowPunct/>
        <w:topLinePunct w:val="0"/>
        <w:autoSpaceDE w:val="0"/>
        <w:autoSpaceDN w:val="0"/>
        <w:bidi w:val="0"/>
        <w:adjustRightInd w:val="0"/>
        <w:snapToGrid w:val="0"/>
        <w:spacing w:line="360" w:lineRule="auto"/>
        <w:ind w:left="0" w:leftChars="0" w:firstLine="0"/>
        <w:textAlignment w:val="auto"/>
        <w:rPr>
          <w:rFonts w:hint="eastAsia" w:ascii="Times New Roman" w:hAnsi="Times New Roman" w:eastAsia="宋体" w:cs="Times New Roman"/>
          <w:b/>
          <w:color w:val="auto"/>
          <w:lang w:val="en-US" w:eastAsia="zh-CN"/>
        </w:rPr>
      </w:pPr>
      <w:bookmarkStart w:id="121" w:name="_Toc6883"/>
      <w:r>
        <w:rPr>
          <w:rFonts w:hint="eastAsia" w:ascii="Times New Roman" w:hAnsi="Times New Roman" w:eastAsia="宋体" w:cs="Times New Roman"/>
          <w:b/>
          <w:color w:val="auto"/>
          <w:lang w:val="en-US" w:eastAsia="zh-CN"/>
        </w:rPr>
        <w:t>7.2运营期水环境影响调查</w:t>
      </w:r>
      <w:bookmarkEnd w:id="121"/>
    </w:p>
    <w:p w14:paraId="7DE369CC">
      <w:pPr>
        <w:pStyle w:val="43"/>
        <w:keepLines w:val="0"/>
        <w:pageBreakBefore w:val="0"/>
        <w:kinsoku/>
        <w:wordWrap/>
        <w:overflowPunct/>
        <w:topLinePunct w:val="0"/>
        <w:bidi w:val="0"/>
        <w:adjustRightInd w:val="0"/>
        <w:snapToGrid w:val="0"/>
        <w:spacing w:line="360" w:lineRule="auto"/>
        <w:ind w:left="0" w:leftChars="0" w:firstLine="480" w:firstLineChars="200"/>
        <w:jc w:val="both"/>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运营期水环境防治措施如下：</w:t>
      </w:r>
    </w:p>
    <w:p w14:paraId="0DFAE74A">
      <w:pPr>
        <w:pStyle w:val="43"/>
        <w:keepLines w:val="0"/>
        <w:pageBreakBefore w:val="0"/>
        <w:kinsoku/>
        <w:wordWrap/>
        <w:overflowPunct/>
        <w:topLinePunct w:val="0"/>
        <w:bidi w:val="0"/>
        <w:adjustRightInd w:val="0"/>
        <w:snapToGrid w:val="0"/>
        <w:spacing w:line="360" w:lineRule="auto"/>
        <w:ind w:left="0" w:leftChars="0" w:firstLine="480" w:firstLineChars="200"/>
        <w:jc w:val="both"/>
        <w:rPr>
          <w:rFonts w:ascii="Times New Roman" w:hAnsi="Times New Roman" w:cs="Times New Roman"/>
          <w:color w:val="auto"/>
          <w:sz w:val="24"/>
          <w:szCs w:val="24"/>
          <w:lang w:eastAsia="zh-CN"/>
        </w:rPr>
      </w:pPr>
      <w:r>
        <w:rPr>
          <w:rFonts w:ascii="Times New Roman" w:hAnsi="Times New Roman" w:cs="Times New Roman"/>
          <w:color w:val="auto"/>
          <w:sz w:val="24"/>
          <w:szCs w:val="24"/>
        </w:rPr>
        <w:t>（1）</w:t>
      </w:r>
      <w:r>
        <w:rPr>
          <w:rFonts w:ascii="Times New Roman" w:hAnsi="Times New Roman" w:cs="Times New Roman"/>
          <w:color w:val="auto"/>
          <w:sz w:val="24"/>
          <w:szCs w:val="24"/>
          <w:lang w:eastAsia="zh-CN"/>
        </w:rPr>
        <w:t>本项目设置</w:t>
      </w:r>
      <w:r>
        <w:rPr>
          <w:rFonts w:hint="eastAsia" w:ascii="Times New Roman" w:hAnsi="Times New Roman" w:cs="Times New Roman"/>
          <w:color w:val="auto"/>
          <w:sz w:val="24"/>
          <w:szCs w:val="24"/>
          <w:lang w:eastAsia="zh-CN"/>
        </w:rPr>
        <w:t>了</w:t>
      </w:r>
      <w:r>
        <w:rPr>
          <w:rFonts w:ascii="Times New Roman" w:hAnsi="Times New Roman" w:cs="Times New Roman"/>
          <w:color w:val="auto"/>
          <w:sz w:val="24"/>
          <w:szCs w:val="24"/>
          <w:lang w:eastAsia="zh-CN"/>
        </w:rPr>
        <w:t>雨水管网，避免了路面积水；</w:t>
      </w:r>
    </w:p>
    <w:p w14:paraId="20C50F95">
      <w:pPr>
        <w:pStyle w:val="43"/>
        <w:keepLines w:val="0"/>
        <w:pageBreakBefore w:val="0"/>
        <w:kinsoku/>
        <w:wordWrap/>
        <w:overflowPunct/>
        <w:topLinePunct w:val="0"/>
        <w:bidi w:val="0"/>
        <w:adjustRightInd w:val="0"/>
        <w:snapToGrid w:val="0"/>
        <w:spacing w:line="360" w:lineRule="auto"/>
        <w:ind w:left="0" w:leftChars="0" w:firstLine="480" w:firstLineChars="200"/>
        <w:jc w:val="both"/>
        <w:rPr>
          <w:rFonts w:ascii="Times New Roman" w:hAnsi="Times New Roman" w:cs="Times New Roman"/>
          <w:color w:val="auto"/>
          <w:sz w:val="24"/>
          <w:szCs w:val="24"/>
        </w:rPr>
      </w:pPr>
      <w:r>
        <w:rPr>
          <w:rFonts w:ascii="Times New Roman" w:hAnsi="Times New Roman" w:cs="Times New Roman"/>
          <w:color w:val="auto"/>
          <w:sz w:val="24"/>
          <w:szCs w:val="24"/>
        </w:rPr>
        <w:t>（</w:t>
      </w:r>
      <w:r>
        <w:rPr>
          <w:rFonts w:ascii="Times New Roman" w:hAnsi="Times New Roman" w:cs="Times New Roman"/>
          <w:color w:val="auto"/>
          <w:sz w:val="24"/>
          <w:szCs w:val="24"/>
          <w:lang w:eastAsia="zh-CN"/>
        </w:rPr>
        <w:t>2</w:t>
      </w:r>
      <w:r>
        <w:rPr>
          <w:rFonts w:ascii="Times New Roman" w:hAnsi="Times New Roman" w:cs="Times New Roman"/>
          <w:color w:val="auto"/>
          <w:sz w:val="24"/>
          <w:szCs w:val="24"/>
        </w:rPr>
        <w:t>）桥梁路段</w:t>
      </w:r>
      <w:r>
        <w:rPr>
          <w:rFonts w:hint="eastAsia" w:ascii="Times New Roman" w:hAnsi="Times New Roman" w:cs="Times New Roman"/>
          <w:color w:val="auto"/>
          <w:sz w:val="24"/>
          <w:szCs w:val="24"/>
          <w:lang w:val="en-US" w:eastAsia="zh-CN"/>
        </w:rPr>
        <w:t>均设置了护栏。</w:t>
      </w:r>
    </w:p>
    <w:tbl>
      <w:tblPr>
        <w:tblStyle w:val="24"/>
        <w:tblW w:w="0" w:type="auto"/>
        <w:tblInd w:w="11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412"/>
        <w:gridCol w:w="4412"/>
      </w:tblGrid>
      <w:tr w14:paraId="749250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90" w:hRule="atLeast"/>
        </w:trPr>
        <w:tc>
          <w:tcPr>
            <w:tcW w:w="4412" w:type="dxa"/>
            <w:noWrap w:val="0"/>
            <w:vAlign w:val="top"/>
          </w:tcPr>
          <w:p w14:paraId="5F84B0C4">
            <w:pPr>
              <w:pStyle w:val="39"/>
              <w:keepLines w:val="0"/>
              <w:pageBreakBefore w:val="0"/>
              <w:kinsoku/>
              <w:wordWrap/>
              <w:overflowPunct/>
              <w:topLinePunct w:val="0"/>
              <w:bidi w:val="0"/>
              <w:adjustRightInd w:val="0"/>
              <w:snapToGrid w:val="0"/>
              <w:ind w:left="0" w:leftChars="0"/>
              <w:jc w:val="left"/>
              <w:rPr>
                <w:rFonts w:ascii="Times New Roman" w:hAnsi="Times New Roman"/>
                <w:color w:val="auto"/>
                <w:sz w:val="2"/>
              </w:rPr>
            </w:pPr>
          </w:p>
          <w:p w14:paraId="17E89C34">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0"/>
                <w:lang w:eastAsia="zh-CN"/>
              </w:rPr>
            </w:pPr>
            <w:r>
              <w:rPr>
                <w:rFonts w:hint="eastAsia" w:ascii="Times New Roman" w:hAnsi="Times New Roman" w:eastAsia="宋体"/>
                <w:color w:val="auto"/>
                <w:sz w:val="20"/>
                <w:lang w:eastAsia="zh-CN"/>
              </w:rPr>
              <w:drawing>
                <wp:inline distT="0" distB="0" distL="114300" distR="114300">
                  <wp:extent cx="2790825" cy="2514600"/>
                  <wp:effectExtent l="0" t="0" r="9525" b="0"/>
                  <wp:docPr id="97" name="图片 97" descr="1322e8ad-e34b-45f5-95c2-b5d861f4c8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1322e8ad-e34b-45f5-95c2-b5d861f4c82d"/>
                          <pic:cNvPicPr>
                            <a:picLocks noChangeAspect="1"/>
                          </pic:cNvPicPr>
                        </pic:nvPicPr>
                        <pic:blipFill>
                          <a:blip r:embed="rId51"/>
                          <a:stretch>
                            <a:fillRect/>
                          </a:stretch>
                        </pic:blipFill>
                        <pic:spPr>
                          <a:xfrm>
                            <a:off x="0" y="0"/>
                            <a:ext cx="2790825" cy="2514600"/>
                          </a:xfrm>
                          <a:prstGeom prst="rect">
                            <a:avLst/>
                          </a:prstGeom>
                        </pic:spPr>
                      </pic:pic>
                    </a:graphicData>
                  </a:graphic>
                </wp:inline>
              </w:drawing>
            </w:r>
          </w:p>
        </w:tc>
        <w:tc>
          <w:tcPr>
            <w:tcW w:w="4412" w:type="dxa"/>
            <w:noWrap w:val="0"/>
            <w:vAlign w:val="top"/>
          </w:tcPr>
          <w:p w14:paraId="49D1EDE2">
            <w:pPr>
              <w:pStyle w:val="39"/>
              <w:keepLines w:val="0"/>
              <w:pageBreakBefore w:val="0"/>
              <w:kinsoku/>
              <w:wordWrap/>
              <w:overflowPunct/>
              <w:topLinePunct w:val="0"/>
              <w:bidi w:val="0"/>
              <w:adjustRightInd w:val="0"/>
              <w:snapToGrid w:val="0"/>
              <w:ind w:left="0" w:leftChars="0"/>
              <w:jc w:val="left"/>
              <w:rPr>
                <w:rFonts w:ascii="Times New Roman" w:hAnsi="Times New Roman"/>
                <w:color w:val="auto"/>
                <w:sz w:val="2"/>
              </w:rPr>
            </w:pPr>
          </w:p>
          <w:p w14:paraId="07BF4107">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0"/>
                <w:lang w:eastAsia="zh-CN"/>
              </w:rPr>
            </w:pPr>
            <w:r>
              <w:rPr>
                <w:rFonts w:hint="eastAsia" w:ascii="Times New Roman" w:hAnsi="Times New Roman" w:eastAsia="宋体"/>
                <w:color w:val="auto"/>
                <w:sz w:val="20"/>
                <w:lang w:eastAsia="zh-CN"/>
              </w:rPr>
              <w:drawing>
                <wp:inline distT="0" distB="0" distL="114300" distR="114300">
                  <wp:extent cx="2687955" cy="2505710"/>
                  <wp:effectExtent l="0" t="0" r="17145" b="8890"/>
                  <wp:docPr id="116" name="图片 116" descr="9db08eeb-73ff-4806-b04d-b0da5230b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9db08eeb-73ff-4806-b04d-b0da5230b103"/>
                          <pic:cNvPicPr>
                            <a:picLocks noChangeAspect="1"/>
                          </pic:cNvPicPr>
                        </pic:nvPicPr>
                        <pic:blipFill>
                          <a:blip r:embed="rId52"/>
                          <a:stretch>
                            <a:fillRect/>
                          </a:stretch>
                        </pic:blipFill>
                        <pic:spPr>
                          <a:xfrm>
                            <a:off x="0" y="0"/>
                            <a:ext cx="2687955" cy="2505710"/>
                          </a:xfrm>
                          <a:prstGeom prst="rect">
                            <a:avLst/>
                          </a:prstGeom>
                        </pic:spPr>
                      </pic:pic>
                    </a:graphicData>
                  </a:graphic>
                </wp:inline>
              </w:drawing>
            </w:r>
          </w:p>
        </w:tc>
      </w:tr>
      <w:tr w14:paraId="724C70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3" w:hRule="atLeast"/>
        </w:trPr>
        <w:tc>
          <w:tcPr>
            <w:tcW w:w="4412" w:type="dxa"/>
            <w:noWrap w:val="0"/>
            <w:vAlign w:val="top"/>
          </w:tcPr>
          <w:p w14:paraId="1984ECFF">
            <w:pPr>
              <w:keepLines w:val="0"/>
              <w:pageBreakBefore w:val="0"/>
              <w:tabs>
                <w:tab w:val="left" w:pos="1309"/>
              </w:tabs>
              <w:kinsoku/>
              <w:wordWrap/>
              <w:overflowPunct/>
              <w:topLinePunct w:val="0"/>
              <w:bidi w:val="0"/>
              <w:adjustRightInd w:val="0"/>
              <w:snapToGrid w:val="0"/>
              <w:ind w:left="0" w:leftChars="0"/>
              <w:rPr>
                <w:rFonts w:hint="eastAsia" w:ascii="Times New Roman" w:hAnsi="Times New Roman" w:eastAsia="黑体" w:cs="黑体"/>
                <w:color w:val="auto"/>
                <w:sz w:val="21"/>
                <w:szCs w:val="21"/>
                <w:lang w:val="en-US" w:eastAsia="zh-CN" w:bidi="zh-CN"/>
              </w:rPr>
            </w:pPr>
            <w:r>
              <w:rPr>
                <w:rFonts w:hint="eastAsia" w:ascii="Times New Roman" w:hAnsi="Times New Roman" w:eastAsia="黑体" w:cs="黑体"/>
                <w:color w:val="auto"/>
                <w:sz w:val="21"/>
                <w:szCs w:val="21"/>
                <w:lang w:val="en-US" w:eastAsia="zh-CN" w:bidi="zh-CN"/>
              </w:rPr>
              <w:tab/>
            </w:r>
            <w:r>
              <w:rPr>
                <w:rFonts w:hint="eastAsia" w:ascii="Times New Roman" w:hAnsi="Times New Roman" w:eastAsia="黑体" w:cs="黑体"/>
                <w:color w:val="auto"/>
                <w:sz w:val="21"/>
                <w:szCs w:val="21"/>
                <w:lang w:val="en-US" w:eastAsia="zh-CN" w:bidi="zh-CN"/>
              </w:rPr>
              <w:t>雨水收集口</w:t>
            </w:r>
          </w:p>
        </w:tc>
        <w:tc>
          <w:tcPr>
            <w:tcW w:w="4412" w:type="dxa"/>
            <w:noWrap w:val="0"/>
            <w:vAlign w:val="top"/>
          </w:tcPr>
          <w:p w14:paraId="49FB8410">
            <w:pPr>
              <w:keepLines w:val="0"/>
              <w:pageBreakBefore w:val="0"/>
              <w:kinsoku/>
              <w:wordWrap/>
              <w:overflowPunct/>
              <w:topLinePunct w:val="0"/>
              <w:bidi w:val="0"/>
              <w:adjustRightInd w:val="0"/>
              <w:snapToGrid w:val="0"/>
              <w:ind w:left="0" w:leftChars="0" w:firstLine="420" w:firstLineChars="200"/>
              <w:jc w:val="center"/>
              <w:rPr>
                <w:rFonts w:hint="eastAsia" w:ascii="Times New Roman" w:hAnsi="Times New Roman" w:eastAsia="黑体" w:cs="黑体"/>
                <w:color w:val="auto"/>
                <w:sz w:val="21"/>
                <w:szCs w:val="21"/>
                <w:lang w:val="en-US" w:eastAsia="zh-CN" w:bidi="zh-CN"/>
              </w:rPr>
            </w:pPr>
            <w:r>
              <w:rPr>
                <w:rFonts w:hint="eastAsia" w:ascii="Times New Roman" w:hAnsi="Times New Roman" w:eastAsia="黑体" w:cs="黑体"/>
                <w:color w:val="auto"/>
                <w:sz w:val="21"/>
                <w:szCs w:val="21"/>
                <w:lang w:val="en-US" w:eastAsia="zh-CN" w:bidi="zh-CN"/>
              </w:rPr>
              <w:t>雨水收集口</w:t>
            </w:r>
          </w:p>
        </w:tc>
      </w:tr>
      <w:tr w14:paraId="00CFBC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90" w:hRule="atLeast"/>
        </w:trPr>
        <w:tc>
          <w:tcPr>
            <w:tcW w:w="4412" w:type="dxa"/>
            <w:tcBorders>
              <w:top w:val="single" w:color="000000" w:sz="4" w:space="0"/>
              <w:left w:val="single" w:color="000000" w:sz="4" w:space="0"/>
              <w:bottom w:val="single" w:color="000000" w:sz="4" w:space="0"/>
              <w:right w:val="single" w:color="000000" w:sz="4" w:space="0"/>
            </w:tcBorders>
            <w:noWrap w:val="0"/>
            <w:vAlign w:val="top"/>
          </w:tcPr>
          <w:p w14:paraId="5460B56C">
            <w:pPr>
              <w:pStyle w:val="39"/>
              <w:keepLines w:val="0"/>
              <w:pageBreakBefore w:val="0"/>
              <w:kinsoku/>
              <w:wordWrap/>
              <w:overflowPunct/>
              <w:topLinePunct w:val="0"/>
              <w:bidi w:val="0"/>
              <w:adjustRightInd w:val="0"/>
              <w:snapToGrid w:val="0"/>
              <w:ind w:left="0" w:leftChars="0"/>
              <w:jc w:val="left"/>
              <w:rPr>
                <w:rFonts w:ascii="Times New Roman" w:hAnsi="Times New Roman"/>
                <w:color w:val="auto"/>
                <w:sz w:val="2"/>
              </w:rPr>
            </w:pPr>
          </w:p>
          <w:p w14:paraId="4E890709">
            <w:pPr>
              <w:pStyle w:val="39"/>
              <w:keepLines w:val="0"/>
              <w:pageBreakBefore w:val="0"/>
              <w:kinsoku/>
              <w:wordWrap/>
              <w:overflowPunct/>
              <w:topLinePunct w:val="0"/>
              <w:bidi w:val="0"/>
              <w:adjustRightInd w:val="0"/>
              <w:snapToGrid w:val="0"/>
              <w:ind w:left="0" w:leftChars="0"/>
              <w:jc w:val="left"/>
              <w:rPr>
                <w:rFonts w:hint="eastAsia" w:ascii="Times New Roman" w:hAnsi="Times New Roman" w:eastAsia="宋体"/>
                <w:color w:val="auto"/>
                <w:sz w:val="2"/>
                <w:lang w:eastAsia="zh-CN"/>
              </w:rPr>
            </w:pPr>
            <w:r>
              <w:rPr>
                <w:rFonts w:hint="eastAsia" w:ascii="Times New Roman" w:hAnsi="Times New Roman" w:eastAsia="宋体"/>
                <w:color w:val="auto"/>
                <w:sz w:val="2"/>
                <w:lang w:eastAsia="zh-CN"/>
              </w:rPr>
              <w:drawing>
                <wp:inline distT="0" distB="0" distL="114300" distR="114300">
                  <wp:extent cx="2789555" cy="2092325"/>
                  <wp:effectExtent l="0" t="0" r="10795" b="3175"/>
                  <wp:docPr id="96" name="图片 96" descr="IMG_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IMG_0376"/>
                          <pic:cNvPicPr>
                            <a:picLocks noChangeAspect="1"/>
                          </pic:cNvPicPr>
                        </pic:nvPicPr>
                        <pic:blipFill>
                          <a:blip r:embed="rId53"/>
                          <a:stretch>
                            <a:fillRect/>
                          </a:stretch>
                        </pic:blipFill>
                        <pic:spPr>
                          <a:xfrm>
                            <a:off x="0" y="0"/>
                            <a:ext cx="2789555" cy="2092325"/>
                          </a:xfrm>
                          <a:prstGeom prst="rect">
                            <a:avLst/>
                          </a:prstGeom>
                        </pic:spPr>
                      </pic:pic>
                    </a:graphicData>
                  </a:graphic>
                </wp:inline>
              </w:drawing>
            </w:r>
          </w:p>
        </w:tc>
        <w:tc>
          <w:tcPr>
            <w:tcW w:w="4412" w:type="dxa"/>
            <w:tcBorders>
              <w:top w:val="single" w:color="000000" w:sz="4" w:space="0"/>
              <w:left w:val="single" w:color="000000" w:sz="4" w:space="0"/>
              <w:bottom w:val="single" w:color="000000" w:sz="4" w:space="0"/>
              <w:right w:val="single" w:color="000000" w:sz="4" w:space="0"/>
            </w:tcBorders>
            <w:noWrap w:val="0"/>
            <w:vAlign w:val="top"/>
          </w:tcPr>
          <w:p w14:paraId="194A967E">
            <w:pPr>
              <w:pStyle w:val="39"/>
              <w:keepLines w:val="0"/>
              <w:pageBreakBefore w:val="0"/>
              <w:kinsoku/>
              <w:wordWrap/>
              <w:overflowPunct/>
              <w:topLinePunct w:val="0"/>
              <w:bidi w:val="0"/>
              <w:adjustRightInd w:val="0"/>
              <w:snapToGrid w:val="0"/>
              <w:ind w:left="0" w:leftChars="0"/>
              <w:jc w:val="left"/>
              <w:rPr>
                <w:rFonts w:ascii="Times New Roman" w:hAnsi="Times New Roman"/>
                <w:color w:val="auto"/>
                <w:sz w:val="2"/>
              </w:rPr>
            </w:pPr>
          </w:p>
          <w:p w14:paraId="54E61EBD">
            <w:pPr>
              <w:pStyle w:val="39"/>
              <w:keepLines w:val="0"/>
              <w:pageBreakBefore w:val="0"/>
              <w:kinsoku/>
              <w:wordWrap/>
              <w:overflowPunct/>
              <w:topLinePunct w:val="0"/>
              <w:bidi w:val="0"/>
              <w:adjustRightInd w:val="0"/>
              <w:snapToGrid w:val="0"/>
              <w:ind w:left="0" w:leftChars="0"/>
              <w:jc w:val="left"/>
              <w:rPr>
                <w:rFonts w:hint="eastAsia" w:ascii="Times New Roman" w:hAnsi="Times New Roman" w:eastAsia="宋体"/>
                <w:color w:val="auto"/>
                <w:sz w:val="2"/>
                <w:lang w:eastAsia="zh-CN"/>
              </w:rPr>
            </w:pPr>
            <w:r>
              <w:rPr>
                <w:rFonts w:hint="eastAsia" w:ascii="Times New Roman" w:hAnsi="Times New Roman" w:eastAsia="宋体"/>
                <w:color w:val="auto"/>
                <w:sz w:val="2"/>
                <w:lang w:eastAsia="zh-CN"/>
              </w:rPr>
              <w:drawing>
                <wp:inline distT="0" distB="0" distL="114300" distR="114300">
                  <wp:extent cx="2789555" cy="2092325"/>
                  <wp:effectExtent l="0" t="0" r="10795" b="3175"/>
                  <wp:docPr id="95" name="图片 95" descr="IMG_0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IMG_0359"/>
                          <pic:cNvPicPr>
                            <a:picLocks noChangeAspect="1"/>
                          </pic:cNvPicPr>
                        </pic:nvPicPr>
                        <pic:blipFill>
                          <a:blip r:embed="rId54"/>
                          <a:stretch>
                            <a:fillRect/>
                          </a:stretch>
                        </pic:blipFill>
                        <pic:spPr>
                          <a:xfrm>
                            <a:off x="0" y="0"/>
                            <a:ext cx="2789555" cy="2092325"/>
                          </a:xfrm>
                          <a:prstGeom prst="rect">
                            <a:avLst/>
                          </a:prstGeom>
                        </pic:spPr>
                      </pic:pic>
                    </a:graphicData>
                  </a:graphic>
                </wp:inline>
              </w:drawing>
            </w:r>
          </w:p>
        </w:tc>
      </w:tr>
      <w:tr w14:paraId="3F774D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4412" w:type="dxa"/>
            <w:tcBorders>
              <w:top w:val="single" w:color="000000" w:sz="4" w:space="0"/>
              <w:left w:val="single" w:color="000000" w:sz="4" w:space="0"/>
              <w:bottom w:val="single" w:color="000000" w:sz="4" w:space="0"/>
              <w:right w:val="single" w:color="000000" w:sz="4" w:space="0"/>
            </w:tcBorders>
            <w:noWrap w:val="0"/>
            <w:vAlign w:val="top"/>
          </w:tcPr>
          <w:p w14:paraId="14AA5CD8">
            <w:pPr>
              <w:keepLines w:val="0"/>
              <w:pageBreakBefore w:val="0"/>
              <w:tabs>
                <w:tab w:val="left" w:pos="2880"/>
              </w:tabs>
              <w:kinsoku/>
              <w:wordWrap/>
              <w:overflowPunct/>
              <w:topLinePunct w:val="0"/>
              <w:bidi w:val="0"/>
              <w:adjustRightInd w:val="0"/>
              <w:snapToGrid w:val="0"/>
              <w:ind w:left="0" w:leftChars="0"/>
              <w:jc w:val="center"/>
              <w:rPr>
                <w:rFonts w:hint="eastAsia" w:ascii="Times New Roman" w:hAnsi="Times New Roman" w:eastAsia="黑体" w:cs="黑体"/>
                <w:color w:val="auto"/>
                <w:sz w:val="21"/>
                <w:szCs w:val="21"/>
                <w:lang w:val="en-US" w:eastAsia="zh-CN"/>
              </w:rPr>
            </w:pPr>
            <w:r>
              <w:rPr>
                <w:rFonts w:hint="eastAsia" w:ascii="Times New Roman" w:hAnsi="Times New Roman" w:eastAsia="黑体" w:cs="黑体"/>
                <w:color w:val="auto"/>
                <w:sz w:val="21"/>
                <w:szCs w:val="21"/>
                <w:lang w:val="en-US" w:eastAsia="zh-CN"/>
              </w:rPr>
              <w:t>桥护栏</w:t>
            </w:r>
          </w:p>
        </w:tc>
        <w:tc>
          <w:tcPr>
            <w:tcW w:w="4412" w:type="dxa"/>
            <w:tcBorders>
              <w:top w:val="single" w:color="000000" w:sz="4" w:space="0"/>
              <w:left w:val="single" w:color="000000" w:sz="4" w:space="0"/>
              <w:bottom w:val="single" w:color="000000" w:sz="4" w:space="0"/>
              <w:right w:val="single" w:color="000000" w:sz="4" w:space="0"/>
            </w:tcBorders>
            <w:noWrap w:val="0"/>
            <w:vAlign w:val="top"/>
          </w:tcPr>
          <w:p w14:paraId="5BCFB425">
            <w:pPr>
              <w:keepLines w:val="0"/>
              <w:pageBreakBefore w:val="0"/>
              <w:tabs>
                <w:tab w:val="left" w:pos="1739"/>
              </w:tabs>
              <w:kinsoku/>
              <w:wordWrap/>
              <w:overflowPunct/>
              <w:topLinePunct w:val="0"/>
              <w:bidi w:val="0"/>
              <w:adjustRightInd w:val="0"/>
              <w:snapToGrid w:val="0"/>
              <w:ind w:left="0" w:leftChars="0"/>
              <w:rPr>
                <w:rFonts w:hint="eastAsia" w:ascii="Times New Roman" w:hAnsi="Times New Roman" w:eastAsia="黑体" w:cs="黑体"/>
                <w:color w:val="auto"/>
                <w:sz w:val="21"/>
                <w:szCs w:val="21"/>
                <w:lang w:val="en-US" w:eastAsia="zh-CN"/>
              </w:rPr>
            </w:pPr>
            <w:r>
              <w:rPr>
                <w:rFonts w:hint="eastAsia" w:ascii="Times New Roman" w:hAnsi="Times New Roman" w:eastAsia="黑体" w:cs="黑体"/>
                <w:color w:val="auto"/>
                <w:sz w:val="21"/>
                <w:szCs w:val="21"/>
              </w:rPr>
              <w:tab/>
            </w:r>
            <w:r>
              <w:rPr>
                <w:rFonts w:hint="eastAsia" w:ascii="Times New Roman" w:hAnsi="Times New Roman" w:eastAsia="黑体" w:cs="黑体"/>
                <w:color w:val="auto"/>
                <w:sz w:val="21"/>
                <w:szCs w:val="21"/>
                <w:lang w:val="en-US" w:eastAsia="zh-CN"/>
              </w:rPr>
              <w:t>桥护栏</w:t>
            </w:r>
          </w:p>
        </w:tc>
      </w:tr>
    </w:tbl>
    <w:p w14:paraId="30D8A197">
      <w:pPr>
        <w:pStyle w:val="10"/>
        <w:keepLines w:val="0"/>
        <w:pageBreakBefore w:val="0"/>
        <w:kinsoku/>
        <w:wordWrap/>
        <w:overflowPunct/>
        <w:topLinePunct w:val="0"/>
        <w:bidi w:val="0"/>
        <w:adjustRightInd w:val="0"/>
        <w:snapToGrid w:val="0"/>
        <w:spacing w:before="7"/>
        <w:ind w:left="0" w:leftChars="0"/>
        <w:jc w:val="center"/>
        <w:rPr>
          <w:rFonts w:hint="eastAsia" w:ascii="Times New Roman" w:hAnsi="Times New Roman" w:eastAsia="黑体" w:cs="黑体"/>
          <w:b w:val="0"/>
          <w:bCs/>
          <w:color w:val="auto"/>
          <w:sz w:val="21"/>
          <w:szCs w:val="21"/>
        </w:rPr>
      </w:pPr>
      <w:r>
        <w:rPr>
          <w:rFonts w:hint="eastAsia" w:ascii="Times New Roman" w:hAnsi="Times New Roman" w:eastAsia="黑体" w:cs="黑体"/>
          <w:b w:val="0"/>
          <w:bCs/>
          <w:color w:val="auto"/>
          <w:sz w:val="21"/>
          <w:szCs w:val="21"/>
        </w:rPr>
        <w:t>图</w:t>
      </w:r>
      <w:r>
        <w:rPr>
          <w:rFonts w:hint="eastAsia" w:ascii="Times New Roman" w:hAnsi="Times New Roman" w:eastAsia="黑体" w:cs="黑体"/>
          <w:b w:val="0"/>
          <w:bCs/>
          <w:color w:val="auto"/>
          <w:sz w:val="21"/>
          <w:szCs w:val="21"/>
          <w:lang w:val="en-US" w:eastAsia="zh-CN"/>
        </w:rPr>
        <w:t>7</w:t>
      </w:r>
      <w:r>
        <w:rPr>
          <w:rFonts w:hint="eastAsia" w:ascii="Times New Roman" w:hAnsi="Times New Roman" w:eastAsia="黑体" w:cs="黑体"/>
          <w:b w:val="0"/>
          <w:bCs/>
          <w:color w:val="auto"/>
          <w:sz w:val="21"/>
          <w:szCs w:val="21"/>
        </w:rPr>
        <w:t>.2-</w:t>
      </w:r>
      <w:r>
        <w:rPr>
          <w:rFonts w:hint="eastAsia" w:ascii="Times New Roman" w:hAnsi="Times New Roman" w:eastAsia="黑体" w:cs="黑体"/>
          <w:b w:val="0"/>
          <w:bCs/>
          <w:color w:val="auto"/>
          <w:sz w:val="21"/>
          <w:szCs w:val="21"/>
          <w:lang w:val="en-US" w:eastAsia="zh-CN"/>
        </w:rPr>
        <w:t xml:space="preserve">1 </w:t>
      </w:r>
      <w:r>
        <w:rPr>
          <w:rFonts w:hint="eastAsia" w:ascii="Times New Roman" w:hAnsi="Times New Roman" w:eastAsia="黑体" w:cs="黑体"/>
          <w:b w:val="0"/>
          <w:bCs/>
          <w:color w:val="auto"/>
          <w:sz w:val="21"/>
          <w:szCs w:val="21"/>
        </w:rPr>
        <w:t xml:space="preserve"> 运营期水环境防治措施图</w:t>
      </w:r>
    </w:p>
    <w:p w14:paraId="00DFDB54">
      <w:pPr>
        <w:pStyle w:val="3"/>
        <w:keepNext w:val="0"/>
        <w:keepLines w:val="0"/>
        <w:pageBreakBefore w:val="0"/>
        <w:widowControl w:val="0"/>
        <w:tabs>
          <w:tab w:val="left" w:pos="782"/>
        </w:tabs>
        <w:kinsoku/>
        <w:wordWrap/>
        <w:overflowPunct/>
        <w:topLinePunct w:val="0"/>
        <w:autoSpaceDE w:val="0"/>
        <w:autoSpaceDN w:val="0"/>
        <w:bidi w:val="0"/>
        <w:adjustRightInd w:val="0"/>
        <w:snapToGrid w:val="0"/>
        <w:spacing w:line="360" w:lineRule="auto"/>
        <w:ind w:left="0" w:leftChars="0" w:firstLine="0"/>
        <w:textAlignment w:val="auto"/>
        <w:rPr>
          <w:rFonts w:hint="eastAsia" w:ascii="Times New Roman" w:hAnsi="Times New Roman" w:eastAsia="宋体" w:cs="Times New Roman"/>
          <w:b/>
          <w:color w:val="auto"/>
          <w:lang w:val="en-US" w:eastAsia="zh-CN"/>
        </w:rPr>
      </w:pPr>
      <w:bookmarkStart w:id="122" w:name="_Toc19324"/>
      <w:r>
        <w:rPr>
          <w:rFonts w:hint="eastAsia" w:ascii="Times New Roman" w:hAnsi="Times New Roman" w:eastAsia="宋体" w:cs="Times New Roman"/>
          <w:b/>
          <w:color w:val="auto"/>
          <w:lang w:val="en-US" w:eastAsia="zh-CN"/>
        </w:rPr>
        <w:t>7.3调查结果总结</w:t>
      </w:r>
      <w:bookmarkEnd w:id="122"/>
    </w:p>
    <w:p w14:paraId="215B2511">
      <w:pPr>
        <w:pStyle w:val="43"/>
        <w:keepLines w:val="0"/>
        <w:pageBreakBefore w:val="0"/>
        <w:kinsoku/>
        <w:wordWrap/>
        <w:overflowPunct/>
        <w:topLinePunct w:val="0"/>
        <w:bidi w:val="0"/>
        <w:adjustRightInd w:val="0"/>
        <w:snapToGrid w:val="0"/>
        <w:spacing w:line="360" w:lineRule="auto"/>
        <w:ind w:left="0" w:leftChars="0" w:firstLine="480" w:firstLineChars="200"/>
        <w:jc w:val="both"/>
        <w:rPr>
          <w:rFonts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w:t>
      </w:r>
      <w:r>
        <w:rPr>
          <w:rFonts w:ascii="Times New Roman" w:hAnsi="Times New Roman" w:cs="Times New Roman"/>
          <w:color w:val="auto"/>
          <w:sz w:val="24"/>
          <w:szCs w:val="24"/>
          <w:lang w:eastAsia="zh-CN"/>
        </w:rPr>
        <w:t>1）工程认真落实了环评及其批复意见要求的水污染防治措施，对施工期废水进行了有</w:t>
      </w:r>
      <w:r>
        <w:rPr>
          <w:rFonts w:hint="eastAsia" w:ascii="Times New Roman" w:hAnsi="Times New Roman" w:cs="Times New Roman"/>
          <w:color w:val="auto"/>
          <w:sz w:val="24"/>
          <w:szCs w:val="24"/>
          <w:lang w:eastAsia="zh-CN"/>
        </w:rPr>
        <w:t>效的收集与处理，施工期间未对周围水环境造成明显影响；</w:t>
      </w:r>
    </w:p>
    <w:p w14:paraId="2EFCA688">
      <w:pPr>
        <w:pStyle w:val="43"/>
        <w:keepLines w:val="0"/>
        <w:pageBreakBefore w:val="0"/>
        <w:kinsoku/>
        <w:wordWrap/>
        <w:overflowPunct/>
        <w:topLinePunct w:val="0"/>
        <w:bidi w:val="0"/>
        <w:adjustRightInd w:val="0"/>
        <w:snapToGrid w:val="0"/>
        <w:spacing w:line="360" w:lineRule="auto"/>
        <w:ind w:left="0" w:leftChars="0" w:firstLine="480" w:firstLineChars="200"/>
        <w:jc w:val="both"/>
        <w:rPr>
          <w:rFonts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w:t>
      </w:r>
      <w:r>
        <w:rPr>
          <w:rFonts w:ascii="Times New Roman" w:hAnsi="Times New Roman" w:cs="Times New Roman"/>
          <w:color w:val="auto"/>
          <w:sz w:val="24"/>
          <w:szCs w:val="24"/>
          <w:lang w:eastAsia="zh-CN"/>
        </w:rPr>
        <w:t>2）</w:t>
      </w:r>
      <w:r>
        <w:rPr>
          <w:rFonts w:hint="eastAsia" w:ascii="Times New Roman" w:hAnsi="Times New Roman" w:cs="Times New Roman"/>
          <w:color w:val="auto"/>
          <w:sz w:val="24"/>
          <w:szCs w:val="24"/>
          <w:lang w:eastAsia="zh-CN"/>
        </w:rPr>
        <w:t>本工程运行期无废水产生，水环境影响主要为路面积水的排放影响。道路工程布设了完善的排水工程，路面全线采用分散排水的方式，在道路两侧设置排水管，排水漫流至内侧路基边缘，汇入雨水管网。</w:t>
      </w:r>
    </w:p>
    <w:p w14:paraId="33EE3791">
      <w:pPr>
        <w:pStyle w:val="3"/>
        <w:keepNext w:val="0"/>
        <w:keepLines w:val="0"/>
        <w:pageBreakBefore w:val="0"/>
        <w:widowControl w:val="0"/>
        <w:tabs>
          <w:tab w:val="left" w:pos="782"/>
        </w:tabs>
        <w:kinsoku/>
        <w:wordWrap/>
        <w:overflowPunct/>
        <w:topLinePunct w:val="0"/>
        <w:autoSpaceDE w:val="0"/>
        <w:autoSpaceDN w:val="0"/>
        <w:bidi w:val="0"/>
        <w:adjustRightInd w:val="0"/>
        <w:snapToGrid w:val="0"/>
        <w:spacing w:line="360" w:lineRule="auto"/>
        <w:ind w:left="0" w:leftChars="0" w:firstLine="0"/>
        <w:textAlignment w:val="auto"/>
        <w:rPr>
          <w:rFonts w:hint="eastAsia" w:ascii="Times New Roman" w:hAnsi="Times New Roman" w:eastAsia="宋体" w:cs="Times New Roman"/>
          <w:b/>
          <w:color w:val="auto"/>
          <w:lang w:val="en-US" w:eastAsia="zh-CN"/>
        </w:rPr>
      </w:pPr>
      <w:bookmarkStart w:id="123" w:name="_Toc15970"/>
      <w:r>
        <w:rPr>
          <w:rFonts w:hint="eastAsia" w:ascii="Times New Roman" w:hAnsi="Times New Roman" w:eastAsia="宋体" w:cs="Times New Roman"/>
          <w:b/>
          <w:color w:val="auto"/>
          <w:lang w:val="en-US" w:eastAsia="zh-CN"/>
        </w:rPr>
        <w:t>7.4补救措施及建议</w:t>
      </w:r>
      <w:bookmarkEnd w:id="123"/>
    </w:p>
    <w:p w14:paraId="62D2D930">
      <w:pPr>
        <w:pStyle w:val="38"/>
        <w:keepLines w:val="0"/>
        <w:pageBreakBefore w:val="0"/>
        <w:tabs>
          <w:tab w:val="left" w:pos="1295"/>
        </w:tabs>
        <w:kinsoku/>
        <w:wordWrap/>
        <w:overflowPunct/>
        <w:topLinePunct w:val="0"/>
        <w:bidi w:val="0"/>
        <w:adjustRightInd w:val="0"/>
        <w:snapToGrid w:val="0"/>
        <w:spacing w:line="360" w:lineRule="auto"/>
        <w:ind w:left="0" w:leftChars="0"/>
        <w:rPr>
          <w:rFonts w:ascii="Times New Roman" w:hAnsi="Times New Roman"/>
          <w:color w:val="auto"/>
          <w:sz w:val="24"/>
        </w:rPr>
        <w:sectPr>
          <w:headerReference r:id="rId22" w:type="default"/>
          <w:footerReference r:id="rId23" w:type="default"/>
          <w:pgSz w:w="11910" w:h="16840"/>
          <w:pgMar w:top="1400" w:right="1160" w:bottom="1480" w:left="1220" w:header="850" w:footer="992" w:gutter="0"/>
          <w:pgBorders>
            <w:top w:val="none" w:sz="0" w:space="0"/>
            <w:left w:val="none" w:sz="0" w:space="0"/>
            <w:bottom w:val="none" w:sz="0" w:space="0"/>
            <w:right w:val="none" w:sz="0" w:space="0"/>
          </w:pgBorders>
          <w:pgNumType w:fmt="decimal"/>
          <w:cols w:space="720" w:num="1"/>
        </w:sectPr>
      </w:pPr>
      <w:r>
        <w:rPr>
          <w:rFonts w:ascii="Times New Roman" w:hAnsi="Times New Roman"/>
          <w:color w:val="auto"/>
          <w:sz w:val="24"/>
        </w:rPr>
        <w:t>加强运营期道路排水设施的检查维护，保证行车安全。</w:t>
      </w:r>
      <w:bookmarkStart w:id="124" w:name="_Toc28793061"/>
    </w:p>
    <w:p w14:paraId="5CC4AD81">
      <w:pPr>
        <w:pStyle w:val="2"/>
        <w:keepLines w:val="0"/>
        <w:pageBreakBefore w:val="0"/>
        <w:kinsoku/>
        <w:wordWrap/>
        <w:overflowPunct/>
        <w:topLinePunct w:val="0"/>
        <w:bidi w:val="0"/>
        <w:adjustRightInd w:val="0"/>
        <w:snapToGrid w:val="0"/>
        <w:spacing w:line="360" w:lineRule="auto"/>
        <w:ind w:left="0" w:leftChars="0"/>
        <w:rPr>
          <w:rFonts w:hint="eastAsia" w:ascii="Times New Roman" w:hAnsi="Times New Roman" w:eastAsia="宋体" w:cs="Times New Roman"/>
          <w:b/>
          <w:color w:val="auto"/>
          <w:lang w:val="en-US" w:eastAsia="zh-CN"/>
        </w:rPr>
      </w:pPr>
      <w:bookmarkStart w:id="125" w:name="_Toc26825"/>
      <w:r>
        <w:rPr>
          <w:rFonts w:hint="eastAsia" w:ascii="Times New Roman" w:hAnsi="Times New Roman" w:eastAsia="宋体" w:cs="Times New Roman"/>
          <w:b/>
          <w:color w:val="auto"/>
          <w:lang w:val="en-US" w:eastAsia="zh-CN"/>
        </w:rPr>
        <w:t>8声环境影响调查</w:t>
      </w:r>
      <w:bookmarkEnd w:id="124"/>
      <w:bookmarkEnd w:id="125"/>
    </w:p>
    <w:p w14:paraId="661A8708">
      <w:pPr>
        <w:pStyle w:val="3"/>
        <w:keepNext w:val="0"/>
        <w:keepLines w:val="0"/>
        <w:pageBreakBefore w:val="0"/>
        <w:widowControl w:val="0"/>
        <w:tabs>
          <w:tab w:val="left" w:pos="782"/>
        </w:tabs>
        <w:kinsoku/>
        <w:wordWrap/>
        <w:overflowPunct/>
        <w:topLinePunct w:val="0"/>
        <w:autoSpaceDE w:val="0"/>
        <w:autoSpaceDN w:val="0"/>
        <w:bidi w:val="0"/>
        <w:adjustRightInd w:val="0"/>
        <w:snapToGrid w:val="0"/>
        <w:spacing w:line="360" w:lineRule="auto"/>
        <w:ind w:left="0" w:leftChars="0" w:firstLine="0"/>
        <w:textAlignment w:val="auto"/>
        <w:rPr>
          <w:rFonts w:hint="eastAsia" w:ascii="Times New Roman" w:hAnsi="Times New Roman" w:eastAsia="宋体" w:cs="Times New Roman"/>
          <w:b/>
          <w:color w:val="auto"/>
          <w:lang w:val="en-US" w:eastAsia="zh-CN"/>
        </w:rPr>
      </w:pPr>
      <w:bookmarkStart w:id="126" w:name="_Toc27835"/>
      <w:r>
        <w:rPr>
          <w:rFonts w:hint="eastAsia" w:ascii="Times New Roman" w:hAnsi="Times New Roman" w:eastAsia="宋体" w:cs="Times New Roman"/>
          <w:b/>
          <w:color w:val="auto"/>
          <w:lang w:val="en-US" w:eastAsia="zh-CN"/>
        </w:rPr>
        <w:t>8.1施工期声环境影响调查</w:t>
      </w:r>
      <w:bookmarkEnd w:id="126"/>
    </w:p>
    <w:p w14:paraId="62952AC2">
      <w:pPr>
        <w:autoSpaceDE/>
        <w:autoSpaceDN/>
        <w:spacing w:line="360" w:lineRule="auto"/>
        <w:ind w:firstLine="480" w:firstLineChars="200"/>
        <w:jc w:val="both"/>
        <w:rPr>
          <w:rFonts w:hint="eastAsia" w:ascii="Times New Roman" w:hAnsi="Times New Roman" w:cs="Times New Roman"/>
          <w:color w:val="auto"/>
          <w:sz w:val="24"/>
          <w:lang w:eastAsia="zh-CN"/>
        </w:rPr>
      </w:pPr>
      <w:r>
        <w:rPr>
          <w:rFonts w:hint="eastAsia" w:ascii="Times New Roman" w:hAnsi="Times New Roman" w:eastAsia="宋体" w:cs="Times New Roman"/>
          <w:color w:val="auto"/>
          <w:kern w:val="2"/>
          <w:sz w:val="24"/>
          <w:lang w:val="en-US" w:bidi="ar-SA"/>
        </w:rPr>
        <w:t>根据调查，本工程在施工场地边界设置有围挡，起到了隔声降噪的作用，减少了施工作业对外界的噪声污染；施工期间合理布置了施工现场，采用低噪声设备，并加强了对设备的维护与管理，尽量减少了噪声污染；施工单位合理安排了施工时间。施工噪声对环境的不利影响是暂时、短期的影响。</w:t>
      </w:r>
    </w:p>
    <w:p w14:paraId="28855DBD">
      <w:pPr>
        <w:pStyle w:val="3"/>
        <w:keepNext w:val="0"/>
        <w:keepLines w:val="0"/>
        <w:pageBreakBefore w:val="0"/>
        <w:widowControl w:val="0"/>
        <w:tabs>
          <w:tab w:val="left" w:pos="782"/>
        </w:tabs>
        <w:kinsoku/>
        <w:wordWrap/>
        <w:overflowPunct/>
        <w:topLinePunct w:val="0"/>
        <w:autoSpaceDE w:val="0"/>
        <w:autoSpaceDN w:val="0"/>
        <w:bidi w:val="0"/>
        <w:adjustRightInd w:val="0"/>
        <w:snapToGrid w:val="0"/>
        <w:spacing w:line="360" w:lineRule="auto"/>
        <w:ind w:left="0" w:leftChars="0" w:firstLine="0"/>
        <w:textAlignment w:val="auto"/>
        <w:rPr>
          <w:rFonts w:hint="eastAsia" w:ascii="Times New Roman" w:hAnsi="Times New Roman" w:eastAsia="宋体" w:cs="Times New Roman"/>
          <w:b/>
          <w:color w:val="auto"/>
          <w:lang w:val="en-US" w:eastAsia="zh-CN"/>
        </w:rPr>
      </w:pPr>
      <w:bookmarkStart w:id="127" w:name="_Toc29216"/>
      <w:r>
        <w:rPr>
          <w:rFonts w:hint="eastAsia" w:ascii="Times New Roman" w:hAnsi="Times New Roman" w:eastAsia="宋体" w:cs="Times New Roman"/>
          <w:b/>
          <w:color w:val="auto"/>
          <w:lang w:val="en-US" w:eastAsia="zh-CN"/>
        </w:rPr>
        <w:t>8.2运营期声环境影响调查</w:t>
      </w:r>
      <w:bookmarkEnd w:id="127"/>
    </w:p>
    <w:p w14:paraId="018894E9">
      <w:pPr>
        <w:pStyle w:val="4"/>
        <w:keepLines w:val="0"/>
        <w:pageBreakBefore w:val="0"/>
        <w:tabs>
          <w:tab w:val="left" w:pos="934"/>
          <w:tab w:val="left" w:pos="1701"/>
        </w:tabs>
        <w:kinsoku/>
        <w:wordWrap/>
        <w:overflowPunct/>
        <w:topLinePunct w:val="0"/>
        <w:bidi w:val="0"/>
        <w:adjustRightInd w:val="0"/>
        <w:snapToGrid w:val="0"/>
        <w:spacing w:line="360" w:lineRule="auto"/>
        <w:ind w:left="0" w:left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8.2.1环保措施落实情况</w:t>
      </w:r>
    </w:p>
    <w:p w14:paraId="52FBD956">
      <w:pPr>
        <w:pStyle w:val="39"/>
        <w:keepLines w:val="0"/>
        <w:pageBreakBefore w:val="0"/>
        <w:kinsoku/>
        <w:wordWrap/>
        <w:overflowPunct/>
        <w:topLinePunct w:val="0"/>
        <w:bidi w:val="0"/>
        <w:adjustRightInd w:val="0"/>
        <w:snapToGrid w:val="0"/>
        <w:spacing w:line="360" w:lineRule="auto"/>
        <w:ind w:left="0" w:leftChars="0" w:firstLine="480" w:firstLineChars="200"/>
        <w:jc w:val="left"/>
        <w:rPr>
          <w:rFonts w:hint="default" w:ascii="宋体" w:hAnsi="宋体" w:eastAsia="宋体" w:cs="宋体"/>
          <w:color w:val="auto"/>
          <w:sz w:val="24"/>
          <w:szCs w:val="24"/>
          <w:lang w:val="en-US" w:eastAsia="zh-CN"/>
        </w:rPr>
      </w:pPr>
      <w:r>
        <w:rPr>
          <w:rFonts w:ascii="Times New Roman" w:hAnsi="Times New Roman" w:eastAsia="宋体"/>
          <w:color w:val="auto"/>
          <w:sz w:val="24"/>
          <w:szCs w:val="24"/>
        </w:rPr>
        <w:t>安装隔声窗：</w:t>
      </w:r>
      <w:r>
        <w:rPr>
          <w:rFonts w:hint="eastAsia" w:ascii="Times New Roman" w:hAnsi="Times New Roman" w:eastAsia="宋体"/>
          <w:color w:val="auto"/>
          <w:sz w:val="24"/>
          <w:szCs w:val="24"/>
          <w:lang w:val="en-US" w:eastAsia="zh-CN"/>
        </w:rPr>
        <w:t>工程对道路影响范围内的</w:t>
      </w:r>
      <w:r>
        <w:rPr>
          <w:rFonts w:hint="eastAsia" w:ascii="Times New Roman" w:hAnsi="Times New Roman" w:eastAsia="宋体"/>
          <w:snapToGrid w:val="0"/>
          <w:color w:val="auto"/>
          <w:sz w:val="24"/>
          <w:lang w:eastAsia="zh-CN"/>
        </w:rPr>
        <w:t>蒲柳人家度假村</w:t>
      </w:r>
      <w:r>
        <w:rPr>
          <w:rFonts w:hint="eastAsia" w:ascii="Times New Roman" w:hAnsi="Times New Roman" w:eastAsia="宋体"/>
          <w:snapToGrid w:val="0"/>
          <w:color w:val="auto"/>
          <w:sz w:val="24"/>
          <w:lang w:val="en-US" w:eastAsia="zh-CN"/>
        </w:rPr>
        <w:t>安装了隔声窗，共计安装户数为11户，安装面积199.49m</w:t>
      </w:r>
      <w:r>
        <w:rPr>
          <w:rFonts w:hint="eastAsia" w:ascii="Times New Roman" w:hAnsi="Times New Roman" w:eastAsia="宋体"/>
          <w:snapToGrid w:val="0"/>
          <w:color w:val="auto"/>
          <w:sz w:val="24"/>
          <w:vertAlign w:val="superscript"/>
          <w:lang w:val="en-US" w:eastAsia="zh-CN"/>
        </w:rPr>
        <w:t>2</w:t>
      </w:r>
      <w:r>
        <w:rPr>
          <w:rFonts w:hint="eastAsia" w:ascii="Times New Roman" w:hAnsi="Times New Roman" w:eastAsia="宋体"/>
          <w:color w:val="auto"/>
          <w:sz w:val="24"/>
          <w:szCs w:val="24"/>
        </w:rPr>
        <w:t>。</w:t>
      </w:r>
      <w:r>
        <w:rPr>
          <w:rFonts w:hint="eastAsia" w:eastAsia="宋体"/>
          <w:color w:val="auto"/>
          <w:sz w:val="24"/>
          <w:szCs w:val="24"/>
          <w:lang w:val="en-US" w:eastAsia="zh-CN"/>
        </w:rPr>
        <w:t>根据北京建筑材料检验研究院股份有</w:t>
      </w:r>
      <w:r>
        <w:rPr>
          <w:rFonts w:hint="default" w:ascii="Times New Roman" w:hAnsi="Times New Roman" w:eastAsia="宋体" w:cs="Times New Roman"/>
          <w:color w:val="auto"/>
          <w:sz w:val="24"/>
          <w:szCs w:val="24"/>
          <w:lang w:val="en-US" w:eastAsia="zh-CN"/>
        </w:rPr>
        <w:t>限公司出具的隔声窗监测报告，空气声隔声性能Rw=33（-1,-2)dB，满足设计标</w:t>
      </w:r>
      <w:r>
        <w:rPr>
          <w:rFonts w:hint="eastAsia" w:eastAsia="宋体"/>
          <w:color w:val="auto"/>
          <w:sz w:val="24"/>
          <w:szCs w:val="24"/>
          <w:lang w:val="en-US" w:eastAsia="zh-CN"/>
        </w:rPr>
        <w:t>准</w:t>
      </w:r>
      <w:r>
        <w:rPr>
          <w:rFonts w:hint="default" w:ascii="Times New Roman" w:hAnsi="Times New Roman" w:eastAsia="宋体" w:cs="Times New Roman"/>
          <w:color w:val="auto"/>
          <w:sz w:val="24"/>
          <w:szCs w:val="24"/>
          <w:lang w:val="en-US" w:eastAsia="zh-CN"/>
        </w:rPr>
        <w:t>≥30dB</w:t>
      </w:r>
      <w:r>
        <w:rPr>
          <w:rFonts w:hint="eastAsia" w:ascii="Times New Roman" w:hAnsi="Times New Roman" w:eastAsia="宋体" w:cs="Times New Roman"/>
          <w:color w:val="auto"/>
          <w:kern w:val="2"/>
          <w:sz w:val="24"/>
          <w:lang w:val="en-US" w:bidi="ar-SA"/>
        </w:rPr>
        <w:t>。</w:t>
      </w:r>
    </w:p>
    <w:p w14:paraId="15DD2D16">
      <w:pPr>
        <w:pStyle w:val="39"/>
        <w:keepLines w:val="0"/>
        <w:pageBreakBefore w:val="0"/>
        <w:kinsoku/>
        <w:wordWrap/>
        <w:overflowPunct/>
        <w:topLinePunct w:val="0"/>
        <w:bidi w:val="0"/>
        <w:adjustRightInd w:val="0"/>
        <w:snapToGrid w:val="0"/>
        <w:spacing w:line="360" w:lineRule="auto"/>
        <w:ind w:left="0" w:leftChars="0" w:firstLine="480" w:firstLineChars="200"/>
        <w:jc w:val="left"/>
        <w:rPr>
          <w:rFonts w:hint="eastAsia" w:ascii="Times New Roman" w:hAnsi="Times New Roman" w:eastAsia="宋体"/>
          <w:color w:val="auto"/>
          <w:sz w:val="24"/>
          <w:szCs w:val="24"/>
          <w:lang w:val="en-US" w:eastAsia="zh-CN"/>
        </w:rPr>
      </w:pPr>
      <w:r>
        <w:rPr>
          <w:rFonts w:hint="eastAsia" w:ascii="Times New Roman" w:hAnsi="Times New Roman" w:eastAsia="宋体"/>
          <w:color w:val="auto"/>
          <w:sz w:val="24"/>
          <w:szCs w:val="24"/>
          <w:lang w:val="en-US" w:eastAsia="zh-CN"/>
        </w:rPr>
        <w:t>环评阶段声环境保护目标西马坊村全部拆迁完成；屯佃村剩余2户</w:t>
      </w:r>
      <w:r>
        <w:rPr>
          <w:rFonts w:hint="eastAsia" w:eastAsia="宋体"/>
          <w:color w:val="auto"/>
          <w:sz w:val="24"/>
          <w:szCs w:val="24"/>
          <w:lang w:val="en-US" w:eastAsia="zh-CN"/>
        </w:rPr>
        <w:t>正在</w:t>
      </w:r>
      <w:r>
        <w:rPr>
          <w:rFonts w:hint="eastAsia" w:ascii="Times New Roman" w:hAnsi="Times New Roman" w:eastAsia="宋体"/>
          <w:color w:val="auto"/>
          <w:sz w:val="24"/>
          <w:szCs w:val="24"/>
          <w:lang w:val="en-US" w:eastAsia="zh-CN"/>
        </w:rPr>
        <w:t>拆迁，其余均拆迁完成。</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66"/>
        <w:gridCol w:w="4866"/>
      </w:tblGrid>
      <w:tr w14:paraId="31E6A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3" w:type="dxa"/>
          </w:tcPr>
          <w:p w14:paraId="0436382F">
            <w:pPr>
              <w:pStyle w:val="39"/>
              <w:keepLines w:val="0"/>
              <w:pageBreakBefore w:val="0"/>
              <w:kinsoku/>
              <w:wordWrap/>
              <w:overflowPunct/>
              <w:topLinePunct w:val="0"/>
              <w:bidi w:val="0"/>
              <w:adjustRightInd w:val="0"/>
              <w:snapToGrid w:val="0"/>
              <w:spacing w:line="360" w:lineRule="auto"/>
              <w:jc w:val="center"/>
              <w:rPr>
                <w:rFonts w:hint="default" w:ascii="Times New Roman" w:hAnsi="Times New Roman" w:eastAsia="宋体"/>
                <w:color w:val="auto"/>
                <w:sz w:val="24"/>
                <w:szCs w:val="24"/>
                <w:vertAlign w:val="baseline"/>
                <w:lang w:val="en-US" w:eastAsia="zh-CN"/>
              </w:rPr>
            </w:pPr>
            <w:r>
              <w:rPr>
                <w:rFonts w:hint="default" w:ascii="Times New Roman" w:hAnsi="Times New Roman" w:eastAsia="宋体"/>
                <w:color w:val="auto"/>
                <w:sz w:val="24"/>
                <w:szCs w:val="24"/>
                <w:vertAlign w:val="baseline"/>
                <w:lang w:val="en-US" w:eastAsia="zh-CN"/>
              </w:rPr>
              <w:drawing>
                <wp:inline distT="0" distB="0" distL="114300" distR="114300">
                  <wp:extent cx="2926080" cy="3901440"/>
                  <wp:effectExtent l="0" t="0" r="7620" b="3810"/>
                  <wp:docPr id="83" name="图片 83" descr="2c30fd19d8a5a279b9b616a366015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2c30fd19d8a5a279b9b616a366015531"/>
                          <pic:cNvPicPr>
                            <a:picLocks noChangeAspect="1"/>
                          </pic:cNvPicPr>
                        </pic:nvPicPr>
                        <pic:blipFill>
                          <a:blip r:embed="rId55"/>
                          <a:stretch>
                            <a:fillRect/>
                          </a:stretch>
                        </pic:blipFill>
                        <pic:spPr>
                          <a:xfrm>
                            <a:off x="0" y="0"/>
                            <a:ext cx="2926080" cy="3901440"/>
                          </a:xfrm>
                          <a:prstGeom prst="rect">
                            <a:avLst/>
                          </a:prstGeom>
                        </pic:spPr>
                      </pic:pic>
                    </a:graphicData>
                  </a:graphic>
                </wp:inline>
              </w:drawing>
            </w:r>
          </w:p>
        </w:tc>
        <w:tc>
          <w:tcPr>
            <w:tcW w:w="4866" w:type="dxa"/>
          </w:tcPr>
          <w:p w14:paraId="7525F37F">
            <w:pPr>
              <w:pStyle w:val="39"/>
              <w:keepLines w:val="0"/>
              <w:pageBreakBefore w:val="0"/>
              <w:kinsoku/>
              <w:wordWrap/>
              <w:overflowPunct/>
              <w:topLinePunct w:val="0"/>
              <w:bidi w:val="0"/>
              <w:adjustRightInd w:val="0"/>
              <w:snapToGrid w:val="0"/>
              <w:spacing w:line="360" w:lineRule="auto"/>
              <w:jc w:val="center"/>
              <w:rPr>
                <w:rFonts w:hint="default" w:ascii="Times New Roman" w:hAnsi="Times New Roman" w:eastAsia="宋体"/>
                <w:color w:val="auto"/>
                <w:sz w:val="24"/>
                <w:szCs w:val="24"/>
                <w:vertAlign w:val="baseline"/>
                <w:lang w:val="en-US" w:eastAsia="zh-CN"/>
              </w:rPr>
            </w:pPr>
            <w:r>
              <w:rPr>
                <w:rFonts w:hint="default" w:ascii="Times New Roman" w:hAnsi="Times New Roman" w:eastAsia="宋体"/>
                <w:color w:val="auto"/>
                <w:sz w:val="24"/>
                <w:szCs w:val="24"/>
                <w:vertAlign w:val="baseline"/>
                <w:lang w:val="en-US" w:eastAsia="zh-CN"/>
              </w:rPr>
              <w:drawing>
                <wp:inline distT="0" distB="0" distL="114300" distR="114300">
                  <wp:extent cx="2936240" cy="3916045"/>
                  <wp:effectExtent l="0" t="0" r="16510" b="8255"/>
                  <wp:docPr id="75" name="图片 75" descr="8db44521a9440183cec41f154c9ece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8db44521a9440183cec41f154c9ece6f"/>
                          <pic:cNvPicPr>
                            <a:picLocks noChangeAspect="1"/>
                          </pic:cNvPicPr>
                        </pic:nvPicPr>
                        <pic:blipFill>
                          <a:blip r:embed="rId56"/>
                          <a:stretch>
                            <a:fillRect/>
                          </a:stretch>
                        </pic:blipFill>
                        <pic:spPr>
                          <a:xfrm>
                            <a:off x="0" y="0"/>
                            <a:ext cx="2936240" cy="3916045"/>
                          </a:xfrm>
                          <a:prstGeom prst="rect">
                            <a:avLst/>
                          </a:prstGeom>
                        </pic:spPr>
                      </pic:pic>
                    </a:graphicData>
                  </a:graphic>
                </wp:inline>
              </w:drawing>
            </w:r>
          </w:p>
        </w:tc>
      </w:tr>
      <w:tr w14:paraId="6FC9D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09" w:type="dxa"/>
            <w:gridSpan w:val="2"/>
          </w:tcPr>
          <w:p w14:paraId="32798112">
            <w:pPr>
              <w:pStyle w:val="39"/>
              <w:keepLines w:val="0"/>
              <w:pageBreakBefore w:val="0"/>
              <w:kinsoku/>
              <w:wordWrap/>
              <w:overflowPunct/>
              <w:topLinePunct w:val="0"/>
              <w:bidi w:val="0"/>
              <w:adjustRightInd w:val="0"/>
              <w:snapToGrid w:val="0"/>
              <w:spacing w:line="360" w:lineRule="auto"/>
              <w:jc w:val="center"/>
              <w:rPr>
                <w:rFonts w:hint="default" w:ascii="Times New Roman" w:hAnsi="Times New Roman" w:eastAsia="宋体"/>
                <w:color w:val="auto"/>
                <w:sz w:val="24"/>
                <w:szCs w:val="24"/>
                <w:vertAlign w:val="baseline"/>
                <w:lang w:val="en-US" w:eastAsia="zh-CN"/>
              </w:rPr>
            </w:pPr>
            <w:r>
              <w:rPr>
                <w:rFonts w:hint="eastAsia" w:ascii="Times New Roman" w:hAnsi="Times New Roman" w:eastAsia="黑体" w:cs="黑体"/>
                <w:color w:val="auto"/>
                <w:sz w:val="21"/>
                <w:szCs w:val="21"/>
                <w:vertAlign w:val="baseline"/>
                <w:lang w:val="en-US" w:eastAsia="zh-CN"/>
              </w:rPr>
              <w:t>隔声窗安装公告</w:t>
            </w:r>
          </w:p>
        </w:tc>
      </w:tr>
      <w:tr w14:paraId="269B2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3" w:type="dxa"/>
          </w:tcPr>
          <w:p w14:paraId="497B6A93">
            <w:pPr>
              <w:pStyle w:val="39"/>
              <w:keepLines w:val="0"/>
              <w:pageBreakBefore w:val="0"/>
              <w:kinsoku/>
              <w:wordWrap/>
              <w:overflowPunct/>
              <w:topLinePunct w:val="0"/>
              <w:bidi w:val="0"/>
              <w:adjustRightInd w:val="0"/>
              <w:snapToGrid w:val="0"/>
              <w:spacing w:line="360" w:lineRule="auto"/>
              <w:jc w:val="center"/>
              <w:rPr>
                <w:rFonts w:hint="default" w:ascii="Times New Roman" w:hAnsi="Times New Roman" w:eastAsia="宋体"/>
                <w:color w:val="auto"/>
                <w:sz w:val="24"/>
                <w:szCs w:val="24"/>
                <w:vertAlign w:val="baseline"/>
                <w:lang w:val="en-US" w:eastAsia="zh-CN"/>
              </w:rPr>
            </w:pPr>
            <w:r>
              <w:rPr>
                <w:rFonts w:hint="default" w:ascii="Times New Roman" w:hAnsi="Times New Roman" w:eastAsia="宋体"/>
                <w:color w:val="auto"/>
                <w:sz w:val="24"/>
                <w:szCs w:val="24"/>
                <w:vertAlign w:val="baseline"/>
                <w:lang w:val="en-US" w:eastAsia="zh-CN"/>
              </w:rPr>
              <w:drawing>
                <wp:inline distT="0" distB="0" distL="114300" distR="114300">
                  <wp:extent cx="2670175" cy="2623820"/>
                  <wp:effectExtent l="0" t="0" r="15875" b="5080"/>
                  <wp:docPr id="175" name="图片 175" descr="a6709b73318a042926e791c48f6363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a6709b73318a042926e791c48f63631b"/>
                          <pic:cNvPicPr>
                            <a:picLocks noChangeAspect="1"/>
                          </pic:cNvPicPr>
                        </pic:nvPicPr>
                        <pic:blipFill>
                          <a:blip r:embed="rId57"/>
                          <a:stretch>
                            <a:fillRect/>
                          </a:stretch>
                        </pic:blipFill>
                        <pic:spPr>
                          <a:xfrm>
                            <a:off x="0" y="0"/>
                            <a:ext cx="2670175" cy="2623820"/>
                          </a:xfrm>
                          <a:prstGeom prst="rect">
                            <a:avLst/>
                          </a:prstGeom>
                        </pic:spPr>
                      </pic:pic>
                    </a:graphicData>
                  </a:graphic>
                </wp:inline>
              </w:drawing>
            </w:r>
          </w:p>
        </w:tc>
        <w:tc>
          <w:tcPr>
            <w:tcW w:w="4866" w:type="dxa"/>
          </w:tcPr>
          <w:p w14:paraId="0CEC3814">
            <w:pPr>
              <w:pStyle w:val="39"/>
              <w:keepLines w:val="0"/>
              <w:pageBreakBefore w:val="0"/>
              <w:kinsoku/>
              <w:wordWrap/>
              <w:overflowPunct/>
              <w:topLinePunct w:val="0"/>
              <w:bidi w:val="0"/>
              <w:adjustRightInd w:val="0"/>
              <w:snapToGrid w:val="0"/>
              <w:spacing w:line="360" w:lineRule="auto"/>
              <w:jc w:val="center"/>
              <w:rPr>
                <w:rFonts w:hint="default" w:ascii="Times New Roman" w:hAnsi="Times New Roman" w:eastAsia="宋体"/>
                <w:color w:val="auto"/>
                <w:sz w:val="24"/>
                <w:szCs w:val="24"/>
                <w:vertAlign w:val="baseline"/>
                <w:lang w:val="en-US" w:eastAsia="zh-CN"/>
              </w:rPr>
            </w:pPr>
            <w:r>
              <w:rPr>
                <w:rFonts w:hint="default" w:ascii="Times New Roman" w:hAnsi="Times New Roman" w:eastAsia="宋体"/>
                <w:color w:val="auto"/>
                <w:sz w:val="24"/>
                <w:szCs w:val="24"/>
                <w:vertAlign w:val="baseline"/>
                <w:lang w:val="en-US" w:eastAsia="zh-CN"/>
              </w:rPr>
              <w:drawing>
                <wp:inline distT="0" distB="0" distL="114300" distR="114300">
                  <wp:extent cx="2760980" cy="2657475"/>
                  <wp:effectExtent l="0" t="0" r="1270" b="9525"/>
                  <wp:docPr id="174" name="图片 174" descr="b38817add0e054209cf17f9b4ca5ce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b38817add0e054209cf17f9b4ca5ceb3"/>
                          <pic:cNvPicPr>
                            <a:picLocks noChangeAspect="1"/>
                          </pic:cNvPicPr>
                        </pic:nvPicPr>
                        <pic:blipFill>
                          <a:blip r:embed="rId58"/>
                          <a:stretch>
                            <a:fillRect/>
                          </a:stretch>
                        </pic:blipFill>
                        <pic:spPr>
                          <a:xfrm>
                            <a:off x="0" y="0"/>
                            <a:ext cx="2760980" cy="2657475"/>
                          </a:xfrm>
                          <a:prstGeom prst="rect">
                            <a:avLst/>
                          </a:prstGeom>
                        </pic:spPr>
                      </pic:pic>
                    </a:graphicData>
                  </a:graphic>
                </wp:inline>
              </w:drawing>
            </w:r>
          </w:p>
        </w:tc>
      </w:tr>
      <w:tr w14:paraId="23761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3" w:type="dxa"/>
          </w:tcPr>
          <w:p w14:paraId="3879B3A6">
            <w:pPr>
              <w:pStyle w:val="39"/>
              <w:keepLines w:val="0"/>
              <w:pageBreakBefore w:val="0"/>
              <w:kinsoku/>
              <w:wordWrap/>
              <w:overflowPunct/>
              <w:topLinePunct w:val="0"/>
              <w:bidi w:val="0"/>
              <w:adjustRightInd w:val="0"/>
              <w:snapToGrid w:val="0"/>
              <w:spacing w:line="360" w:lineRule="auto"/>
              <w:jc w:val="center"/>
              <w:rPr>
                <w:rFonts w:hint="default" w:ascii="Times New Roman" w:hAnsi="Times New Roman" w:eastAsia="宋体"/>
                <w:color w:val="auto"/>
                <w:sz w:val="24"/>
                <w:szCs w:val="24"/>
                <w:vertAlign w:val="baseline"/>
                <w:lang w:val="en-US" w:eastAsia="zh-CN"/>
              </w:rPr>
            </w:pPr>
            <w:r>
              <w:rPr>
                <w:rFonts w:hint="default" w:ascii="Times New Roman" w:hAnsi="Times New Roman" w:eastAsia="宋体"/>
                <w:color w:val="auto"/>
                <w:sz w:val="24"/>
                <w:szCs w:val="24"/>
                <w:vertAlign w:val="baseline"/>
                <w:lang w:val="en-US" w:eastAsia="zh-CN"/>
              </w:rPr>
              <w:drawing>
                <wp:inline distT="0" distB="0" distL="114300" distR="114300">
                  <wp:extent cx="2934335" cy="2199640"/>
                  <wp:effectExtent l="0" t="0" r="18415" b="10160"/>
                  <wp:docPr id="1" name="图片 1" descr="e8075e34d8e95ddb5f4358d00bd96d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e8075e34d8e95ddb5f4358d00bd96d7c"/>
                          <pic:cNvPicPr>
                            <a:picLocks noChangeAspect="1"/>
                          </pic:cNvPicPr>
                        </pic:nvPicPr>
                        <pic:blipFill>
                          <a:blip r:embed="rId59"/>
                          <a:stretch>
                            <a:fillRect/>
                          </a:stretch>
                        </pic:blipFill>
                        <pic:spPr>
                          <a:xfrm>
                            <a:off x="0" y="0"/>
                            <a:ext cx="2934335" cy="2199640"/>
                          </a:xfrm>
                          <a:prstGeom prst="rect">
                            <a:avLst/>
                          </a:prstGeom>
                        </pic:spPr>
                      </pic:pic>
                    </a:graphicData>
                  </a:graphic>
                </wp:inline>
              </w:drawing>
            </w:r>
          </w:p>
        </w:tc>
        <w:tc>
          <w:tcPr>
            <w:tcW w:w="4866" w:type="dxa"/>
          </w:tcPr>
          <w:p w14:paraId="3CC3597A">
            <w:pPr>
              <w:pStyle w:val="39"/>
              <w:keepLines w:val="0"/>
              <w:pageBreakBefore w:val="0"/>
              <w:kinsoku/>
              <w:wordWrap/>
              <w:overflowPunct/>
              <w:topLinePunct w:val="0"/>
              <w:bidi w:val="0"/>
              <w:adjustRightInd w:val="0"/>
              <w:snapToGrid w:val="0"/>
              <w:spacing w:line="360" w:lineRule="auto"/>
              <w:jc w:val="center"/>
              <w:rPr>
                <w:rFonts w:hint="default" w:ascii="Times New Roman" w:hAnsi="Times New Roman" w:eastAsia="宋体"/>
                <w:color w:val="auto"/>
                <w:sz w:val="24"/>
                <w:szCs w:val="24"/>
                <w:vertAlign w:val="baseline"/>
                <w:lang w:val="en-US" w:eastAsia="zh-CN"/>
              </w:rPr>
            </w:pPr>
            <w:r>
              <w:rPr>
                <w:rFonts w:hint="default" w:ascii="Times New Roman" w:hAnsi="Times New Roman" w:eastAsia="宋体"/>
                <w:color w:val="auto"/>
                <w:sz w:val="24"/>
                <w:szCs w:val="24"/>
                <w:vertAlign w:val="baseline"/>
                <w:lang w:val="en-US" w:eastAsia="zh-CN"/>
              </w:rPr>
              <w:drawing>
                <wp:inline distT="0" distB="0" distL="114300" distR="114300">
                  <wp:extent cx="2950210" cy="2211705"/>
                  <wp:effectExtent l="0" t="0" r="2540" b="17145"/>
                  <wp:docPr id="33" name="图片 33" descr="816a281701cf6a6a0845f04ba8190b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816a281701cf6a6a0845f04ba8190bda"/>
                          <pic:cNvPicPr>
                            <a:picLocks noChangeAspect="1"/>
                          </pic:cNvPicPr>
                        </pic:nvPicPr>
                        <pic:blipFill>
                          <a:blip r:embed="rId60"/>
                          <a:stretch>
                            <a:fillRect/>
                          </a:stretch>
                        </pic:blipFill>
                        <pic:spPr>
                          <a:xfrm>
                            <a:off x="0" y="0"/>
                            <a:ext cx="2950210" cy="2211705"/>
                          </a:xfrm>
                          <a:prstGeom prst="rect">
                            <a:avLst/>
                          </a:prstGeom>
                        </pic:spPr>
                      </pic:pic>
                    </a:graphicData>
                  </a:graphic>
                </wp:inline>
              </w:drawing>
            </w:r>
          </w:p>
        </w:tc>
      </w:tr>
      <w:tr w14:paraId="58AF8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09" w:type="dxa"/>
            <w:gridSpan w:val="2"/>
          </w:tcPr>
          <w:p w14:paraId="57620A69">
            <w:pPr>
              <w:pStyle w:val="39"/>
              <w:keepLines w:val="0"/>
              <w:pageBreakBefore w:val="0"/>
              <w:kinsoku/>
              <w:wordWrap/>
              <w:overflowPunct/>
              <w:topLinePunct w:val="0"/>
              <w:bidi w:val="0"/>
              <w:adjustRightInd w:val="0"/>
              <w:snapToGrid w:val="0"/>
              <w:spacing w:line="360" w:lineRule="auto"/>
              <w:jc w:val="center"/>
              <w:rPr>
                <w:rFonts w:hint="default" w:ascii="Times New Roman" w:hAnsi="Times New Roman" w:eastAsia="宋体"/>
                <w:color w:val="auto"/>
                <w:sz w:val="24"/>
                <w:szCs w:val="24"/>
                <w:vertAlign w:val="baseline"/>
                <w:lang w:val="en-US" w:eastAsia="zh-CN"/>
              </w:rPr>
            </w:pPr>
            <w:r>
              <w:rPr>
                <w:rFonts w:hint="eastAsia" w:ascii="Times New Roman" w:hAnsi="Times New Roman" w:eastAsia="黑体" w:cs="黑体"/>
                <w:color w:val="auto"/>
                <w:sz w:val="21"/>
                <w:szCs w:val="21"/>
                <w:vertAlign w:val="baseline"/>
                <w:lang w:val="en-US" w:eastAsia="zh-CN"/>
              </w:rPr>
              <w:t>隔声窗安装</w:t>
            </w:r>
          </w:p>
        </w:tc>
      </w:tr>
    </w:tbl>
    <w:p w14:paraId="777A01FB">
      <w:pPr>
        <w:pStyle w:val="4"/>
        <w:keepLines w:val="0"/>
        <w:pageBreakBefore w:val="0"/>
        <w:tabs>
          <w:tab w:val="left" w:pos="934"/>
          <w:tab w:val="left" w:pos="1701"/>
        </w:tabs>
        <w:kinsoku/>
        <w:wordWrap/>
        <w:overflowPunct/>
        <w:topLinePunct w:val="0"/>
        <w:bidi w:val="0"/>
        <w:adjustRightInd w:val="0"/>
        <w:snapToGrid w:val="0"/>
        <w:spacing w:line="360" w:lineRule="auto"/>
        <w:ind w:left="0" w:leftChars="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8.2.2声环境质量监测</w:t>
      </w:r>
    </w:p>
    <w:p w14:paraId="2AF6B0E8">
      <w:pPr>
        <w:pStyle w:val="10"/>
        <w:keepLines w:val="0"/>
        <w:pageBreakBefore w:val="0"/>
        <w:kinsoku/>
        <w:wordWrap/>
        <w:overflowPunct/>
        <w:topLinePunct w:val="0"/>
        <w:bidi w:val="0"/>
        <w:adjustRightInd w:val="0"/>
        <w:snapToGrid w:val="0"/>
        <w:spacing w:line="360" w:lineRule="auto"/>
        <w:ind w:left="0" w:leftChars="0" w:firstLine="480" w:firstLineChars="20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（1）声环境敏感点监测</w:t>
      </w:r>
    </w:p>
    <w:p w14:paraId="43296E05">
      <w:pPr>
        <w:autoSpaceDE/>
        <w:autoSpaceDN/>
        <w:adjustRightInd w:val="0"/>
        <w:snapToGri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1）监测点位</w:t>
      </w:r>
    </w:p>
    <w:p w14:paraId="66C34F73">
      <w:pPr>
        <w:autoSpaceDE/>
        <w:autoSpaceDN/>
        <w:adjustRightInd w:val="0"/>
        <w:snapToGrid w:val="0"/>
        <w:spacing w:line="360" w:lineRule="auto"/>
        <w:ind w:firstLine="480" w:firstLineChars="200"/>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本次验收调查共布设5个监测点位，具体见表</w:t>
      </w:r>
      <w:r>
        <w:rPr>
          <w:rFonts w:hint="eastAsia" w:ascii="Times New Roman" w:hAnsi="Times New Roman" w:cs="Times New Roman"/>
          <w:color w:val="auto"/>
          <w:kern w:val="2"/>
          <w:sz w:val="24"/>
          <w:szCs w:val="24"/>
          <w:highlight w:val="none"/>
          <w:lang w:val="en-US" w:eastAsia="zh-CN" w:bidi="ar-SA"/>
        </w:rPr>
        <w:t>8</w:t>
      </w:r>
      <w:r>
        <w:rPr>
          <w:rFonts w:hint="eastAsia" w:ascii="Times New Roman" w:hAnsi="Times New Roman" w:eastAsia="宋体" w:cs="Times New Roman"/>
          <w:color w:val="auto"/>
          <w:kern w:val="2"/>
          <w:sz w:val="24"/>
          <w:szCs w:val="24"/>
          <w:highlight w:val="none"/>
          <w:lang w:val="en-US" w:eastAsia="zh-CN" w:bidi="ar-SA"/>
        </w:rPr>
        <w:t>.</w:t>
      </w:r>
      <w:r>
        <w:rPr>
          <w:rFonts w:hint="eastAsia" w:ascii="Times New Roman" w:hAnsi="Times New Roman" w:cs="Times New Roman"/>
          <w:color w:val="auto"/>
          <w:kern w:val="2"/>
          <w:sz w:val="24"/>
          <w:szCs w:val="24"/>
          <w:highlight w:val="none"/>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w:t>
      </w:r>
      <w:r>
        <w:rPr>
          <w:rFonts w:hint="eastAsia" w:ascii="Times New Roman" w:hAnsi="Times New Roman" w:cs="Times New Roman"/>
          <w:color w:val="auto"/>
          <w:kern w:val="2"/>
          <w:sz w:val="24"/>
          <w:szCs w:val="24"/>
          <w:highlight w:val="none"/>
          <w:lang w:val="en-US" w:eastAsia="zh-CN" w:bidi="ar-SA"/>
        </w:rPr>
        <w:t>1</w:t>
      </w:r>
      <w:r>
        <w:rPr>
          <w:rFonts w:hint="eastAsia" w:ascii="Times New Roman" w:hAnsi="Times New Roman" w:eastAsia="宋体" w:cs="Times New Roman"/>
          <w:color w:val="auto"/>
          <w:kern w:val="2"/>
          <w:sz w:val="24"/>
          <w:szCs w:val="24"/>
          <w:highlight w:val="none"/>
          <w:lang w:val="en-US" w:eastAsia="zh-CN" w:bidi="ar-SA"/>
        </w:rPr>
        <w:t>。</w:t>
      </w:r>
    </w:p>
    <w:p w14:paraId="1A29FD15">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ascii="Times New Roman" w:hAnsi="Times New Roman" w:eastAsia="黑体" w:cs="黑体"/>
          <w:color w:val="auto"/>
          <w:kern w:val="2"/>
          <w:sz w:val="21"/>
          <w:szCs w:val="21"/>
          <w:highlight w:val="none"/>
          <w:lang w:val="en-US" w:eastAsia="zh-CN" w:bidi="ar-SA"/>
        </w:rPr>
      </w:pPr>
      <w:r>
        <w:rPr>
          <w:rFonts w:hint="eastAsia" w:ascii="Times New Roman" w:hAnsi="Times New Roman" w:eastAsia="黑体" w:cs="黑体"/>
          <w:color w:val="auto"/>
          <w:kern w:val="2"/>
          <w:sz w:val="21"/>
          <w:szCs w:val="21"/>
          <w:highlight w:val="none"/>
          <w:lang w:val="en-US" w:eastAsia="zh-CN" w:bidi="ar-SA"/>
        </w:rPr>
        <w:t>表8.2-1  敏感点噪声监测点位</w:t>
      </w:r>
    </w:p>
    <w:tbl>
      <w:tblPr>
        <w:tblStyle w:val="24"/>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9"/>
        <w:gridCol w:w="678"/>
        <w:gridCol w:w="688"/>
        <w:gridCol w:w="1890"/>
        <w:gridCol w:w="651"/>
        <w:gridCol w:w="1358"/>
        <w:gridCol w:w="1346"/>
        <w:gridCol w:w="1348"/>
        <w:gridCol w:w="1348"/>
      </w:tblGrid>
      <w:tr w14:paraId="27F1CB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0" w:type="pct"/>
            <w:tcBorders>
              <w:tl2br w:val="nil"/>
              <w:tr2bl w:val="nil"/>
            </w:tcBorders>
            <w:noWrap w:val="0"/>
            <w:vAlign w:val="center"/>
          </w:tcPr>
          <w:p w14:paraId="5F7EE9A0">
            <w:pPr>
              <w:autoSpaceDE/>
              <w:autoSpaceDN/>
              <w:jc w:val="center"/>
              <w:rPr>
                <w:rFonts w:ascii="Times New Roman" w:hAnsi="Times New Roman" w:eastAsia="宋体" w:cs="Times New Roman"/>
                <w:b/>
                <w:color w:val="auto"/>
                <w:kern w:val="2"/>
                <w:sz w:val="21"/>
                <w:szCs w:val="21"/>
                <w:lang w:val="en-US" w:bidi="ar-SA"/>
              </w:rPr>
            </w:pPr>
            <w:r>
              <w:rPr>
                <w:rFonts w:hint="eastAsia" w:ascii="Times New Roman" w:hAnsi="Times New Roman" w:eastAsia="宋体" w:cs="Times New Roman"/>
                <w:b/>
                <w:color w:val="auto"/>
                <w:kern w:val="2"/>
                <w:sz w:val="21"/>
                <w:szCs w:val="21"/>
                <w:lang w:val="en-US" w:bidi="ar-SA"/>
              </w:rPr>
              <w:t>序号</w:t>
            </w:r>
          </w:p>
        </w:tc>
        <w:tc>
          <w:tcPr>
            <w:tcW w:w="701" w:type="pct"/>
            <w:gridSpan w:val="2"/>
            <w:tcBorders>
              <w:tl2br w:val="nil"/>
              <w:tr2bl w:val="nil"/>
            </w:tcBorders>
            <w:noWrap w:val="0"/>
            <w:vAlign w:val="center"/>
          </w:tcPr>
          <w:p w14:paraId="6773A5CD">
            <w:pPr>
              <w:autoSpaceDE/>
              <w:autoSpaceDN/>
              <w:jc w:val="center"/>
              <w:rPr>
                <w:rFonts w:ascii="Times New Roman" w:hAnsi="Times New Roman" w:eastAsia="宋体" w:cs="Times New Roman"/>
                <w:b/>
                <w:color w:val="auto"/>
                <w:kern w:val="2"/>
                <w:sz w:val="21"/>
                <w:szCs w:val="21"/>
                <w:lang w:val="en-US" w:bidi="ar-SA"/>
              </w:rPr>
            </w:pPr>
            <w:r>
              <w:rPr>
                <w:rFonts w:ascii="Times New Roman" w:hAnsi="Times New Roman" w:eastAsia="宋体" w:cs="Times New Roman"/>
                <w:b/>
                <w:color w:val="auto"/>
                <w:kern w:val="2"/>
                <w:sz w:val="21"/>
                <w:szCs w:val="21"/>
                <w:lang w:val="en-US" w:bidi="ar-SA"/>
              </w:rPr>
              <w:t>监测位置</w:t>
            </w:r>
          </w:p>
        </w:tc>
        <w:tc>
          <w:tcPr>
            <w:tcW w:w="970" w:type="pct"/>
            <w:tcBorders>
              <w:tl2br w:val="nil"/>
              <w:tr2bl w:val="nil"/>
            </w:tcBorders>
            <w:noWrap w:val="0"/>
            <w:vAlign w:val="center"/>
          </w:tcPr>
          <w:p w14:paraId="220EB0F2">
            <w:pPr>
              <w:autoSpaceDE/>
              <w:autoSpaceDN/>
              <w:jc w:val="center"/>
              <w:rPr>
                <w:rFonts w:ascii="Times New Roman" w:hAnsi="Times New Roman" w:eastAsia="宋体" w:cs="Times New Roman"/>
                <w:b/>
                <w:color w:val="auto"/>
                <w:kern w:val="2"/>
                <w:sz w:val="21"/>
                <w:szCs w:val="21"/>
                <w:lang w:val="en-US" w:bidi="ar-SA"/>
              </w:rPr>
            </w:pPr>
            <w:r>
              <w:rPr>
                <w:rFonts w:hint="eastAsia" w:ascii="Times New Roman" w:hAnsi="Times New Roman" w:eastAsia="宋体" w:cs="Times New Roman"/>
                <w:b/>
                <w:color w:val="auto"/>
                <w:kern w:val="2"/>
                <w:sz w:val="21"/>
                <w:szCs w:val="21"/>
                <w:lang w:val="en-US" w:eastAsia="zh-CN" w:bidi="ar-SA"/>
              </w:rPr>
              <w:t>监测点</w:t>
            </w:r>
          </w:p>
        </w:tc>
        <w:tc>
          <w:tcPr>
            <w:tcW w:w="334" w:type="pct"/>
            <w:tcBorders>
              <w:tl2br w:val="nil"/>
              <w:tr2bl w:val="nil"/>
            </w:tcBorders>
            <w:noWrap w:val="0"/>
            <w:vAlign w:val="center"/>
          </w:tcPr>
          <w:p w14:paraId="005D6B3A">
            <w:pPr>
              <w:autoSpaceDE/>
              <w:autoSpaceDN/>
              <w:jc w:val="center"/>
              <w:rPr>
                <w:rFonts w:hint="eastAsia" w:ascii="Times New Roman" w:hAnsi="Times New Roman" w:eastAsia="宋体" w:cs="Times New Roman"/>
                <w:b/>
                <w:color w:val="auto"/>
                <w:kern w:val="2"/>
                <w:sz w:val="21"/>
                <w:szCs w:val="21"/>
                <w:highlight w:val="none"/>
                <w:lang w:val="en-US" w:bidi="ar-SA"/>
              </w:rPr>
            </w:pPr>
            <w:r>
              <w:rPr>
                <w:rFonts w:hint="eastAsia" w:ascii="Times New Roman" w:hAnsi="Times New Roman" w:eastAsia="宋体" w:cs="Times New Roman"/>
                <w:b/>
                <w:color w:val="auto"/>
                <w:kern w:val="2"/>
                <w:sz w:val="21"/>
                <w:szCs w:val="21"/>
                <w:highlight w:val="none"/>
                <w:lang w:val="en-US" w:bidi="ar-SA"/>
              </w:rPr>
              <w:t>声环境质量标准</w:t>
            </w:r>
          </w:p>
        </w:tc>
        <w:tc>
          <w:tcPr>
            <w:tcW w:w="697" w:type="pct"/>
            <w:tcBorders>
              <w:tl2br w:val="nil"/>
              <w:tr2bl w:val="nil"/>
            </w:tcBorders>
            <w:noWrap w:val="0"/>
            <w:vAlign w:val="center"/>
          </w:tcPr>
          <w:p w14:paraId="0F7C5A44">
            <w:pPr>
              <w:autoSpaceDE/>
              <w:autoSpaceDN/>
              <w:jc w:val="center"/>
              <w:rPr>
                <w:rFonts w:hint="default" w:ascii="Times New Roman" w:hAnsi="Times New Roman" w:eastAsia="宋体" w:cs="Times New Roman"/>
                <w:b/>
                <w:color w:val="auto"/>
                <w:kern w:val="2"/>
                <w:sz w:val="21"/>
                <w:szCs w:val="21"/>
                <w:highlight w:val="none"/>
                <w:lang w:val="en-US" w:eastAsia="zh-CN" w:bidi="ar-SA"/>
              </w:rPr>
            </w:pPr>
            <w:r>
              <w:rPr>
                <w:rFonts w:hint="eastAsia" w:ascii="Times New Roman" w:hAnsi="Times New Roman" w:eastAsia="宋体" w:cs="Times New Roman"/>
                <w:b/>
                <w:color w:val="auto"/>
                <w:kern w:val="2"/>
                <w:sz w:val="21"/>
                <w:szCs w:val="21"/>
                <w:highlight w:val="none"/>
                <w:lang w:val="en-US" w:eastAsia="zh-CN" w:bidi="ar-SA"/>
              </w:rPr>
              <w:t>保护目标特征</w:t>
            </w:r>
          </w:p>
        </w:tc>
        <w:tc>
          <w:tcPr>
            <w:tcW w:w="691" w:type="pct"/>
            <w:tcBorders>
              <w:tl2br w:val="nil"/>
              <w:tr2bl w:val="nil"/>
            </w:tcBorders>
            <w:noWrap w:val="0"/>
            <w:vAlign w:val="center"/>
          </w:tcPr>
          <w:p w14:paraId="7F08FA1C">
            <w:pPr>
              <w:autoSpaceDE/>
              <w:autoSpaceDN/>
              <w:jc w:val="center"/>
              <w:rPr>
                <w:rFonts w:hint="default" w:ascii="Times New Roman" w:hAnsi="Times New Roman" w:eastAsia="宋体" w:cs="Times New Roman"/>
                <w:b/>
                <w:color w:val="auto"/>
                <w:kern w:val="2"/>
                <w:sz w:val="21"/>
                <w:szCs w:val="21"/>
                <w:lang w:val="en-US" w:eastAsia="zh-CN" w:bidi="ar-SA"/>
              </w:rPr>
            </w:pPr>
            <w:r>
              <w:rPr>
                <w:rFonts w:hint="eastAsia" w:ascii="Times New Roman" w:hAnsi="Times New Roman" w:eastAsia="宋体" w:cs="Times New Roman"/>
                <w:b/>
                <w:color w:val="auto"/>
                <w:kern w:val="2"/>
                <w:sz w:val="21"/>
                <w:szCs w:val="21"/>
                <w:lang w:val="en-US" w:eastAsia="zh-CN" w:bidi="ar-SA"/>
              </w:rPr>
              <w:t>点位数量</w:t>
            </w:r>
          </w:p>
        </w:tc>
        <w:tc>
          <w:tcPr>
            <w:tcW w:w="692" w:type="pct"/>
            <w:tcBorders>
              <w:tl2br w:val="nil"/>
              <w:tr2bl w:val="nil"/>
            </w:tcBorders>
            <w:noWrap w:val="0"/>
            <w:vAlign w:val="center"/>
          </w:tcPr>
          <w:p w14:paraId="00D5A303">
            <w:pPr>
              <w:autoSpaceDE/>
              <w:autoSpaceDN/>
              <w:jc w:val="center"/>
              <w:rPr>
                <w:rFonts w:hint="default" w:ascii="Times New Roman" w:hAnsi="Times New Roman" w:eastAsia="宋体" w:cs="Times New Roman"/>
                <w:b/>
                <w:color w:val="auto"/>
                <w:kern w:val="2"/>
                <w:sz w:val="21"/>
                <w:szCs w:val="21"/>
                <w:lang w:val="en-US" w:eastAsia="zh-CN" w:bidi="ar-SA"/>
              </w:rPr>
            </w:pPr>
            <w:r>
              <w:rPr>
                <w:rFonts w:hint="eastAsia" w:ascii="Times New Roman" w:hAnsi="Times New Roman" w:eastAsia="宋体" w:cs="Times New Roman"/>
                <w:b/>
                <w:color w:val="auto"/>
                <w:kern w:val="2"/>
                <w:sz w:val="21"/>
                <w:szCs w:val="21"/>
                <w:lang w:val="en-US" w:eastAsia="zh-CN" w:bidi="ar-SA"/>
              </w:rPr>
              <w:t>方位</w:t>
            </w:r>
          </w:p>
        </w:tc>
        <w:tc>
          <w:tcPr>
            <w:tcW w:w="692" w:type="pct"/>
            <w:tcBorders>
              <w:tl2br w:val="nil"/>
              <w:tr2bl w:val="nil"/>
            </w:tcBorders>
            <w:noWrap w:val="0"/>
            <w:vAlign w:val="center"/>
          </w:tcPr>
          <w:p w14:paraId="32499915">
            <w:pPr>
              <w:autoSpaceDE/>
              <w:autoSpaceDN/>
              <w:jc w:val="center"/>
              <w:rPr>
                <w:rFonts w:hint="default" w:ascii="Times New Roman" w:hAnsi="Times New Roman" w:eastAsia="宋体" w:cs="Times New Roman"/>
                <w:b/>
                <w:color w:val="auto"/>
                <w:kern w:val="2"/>
                <w:sz w:val="21"/>
                <w:szCs w:val="21"/>
                <w:lang w:val="en-US" w:eastAsia="zh-CN" w:bidi="ar-SA"/>
              </w:rPr>
            </w:pPr>
            <w:r>
              <w:rPr>
                <w:rFonts w:hint="eastAsia" w:ascii="Times New Roman" w:hAnsi="Times New Roman" w:eastAsia="宋体" w:cs="Times New Roman"/>
                <w:b/>
                <w:color w:val="auto"/>
                <w:kern w:val="2"/>
                <w:sz w:val="21"/>
                <w:szCs w:val="21"/>
                <w:lang w:val="en-US" w:eastAsia="zh-CN" w:bidi="ar-SA"/>
              </w:rPr>
              <w:t>距离道路中心线距离</w:t>
            </w:r>
          </w:p>
        </w:tc>
      </w:tr>
      <w:tr w14:paraId="3F03C7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4" w:hRule="atLeast"/>
          <w:jc w:val="center"/>
        </w:trPr>
        <w:tc>
          <w:tcPr>
            <w:tcW w:w="220" w:type="pct"/>
            <w:tcBorders>
              <w:tl2br w:val="nil"/>
              <w:tr2bl w:val="nil"/>
            </w:tcBorders>
            <w:noWrap w:val="0"/>
            <w:vAlign w:val="center"/>
          </w:tcPr>
          <w:p w14:paraId="25042015">
            <w:pPr>
              <w:autoSpaceDE/>
              <w:autoSpaceDN/>
              <w:jc w:val="center"/>
              <w:rPr>
                <w:rFonts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bidi="ar-SA"/>
              </w:rPr>
              <w:t>1</w:t>
            </w:r>
          </w:p>
        </w:tc>
        <w:tc>
          <w:tcPr>
            <w:tcW w:w="348" w:type="pct"/>
            <w:vMerge w:val="restart"/>
            <w:tcBorders>
              <w:tl2br w:val="nil"/>
              <w:tr2bl w:val="nil"/>
            </w:tcBorders>
            <w:noWrap w:val="0"/>
            <w:vAlign w:val="center"/>
          </w:tcPr>
          <w:p w14:paraId="5098BE08">
            <w:pPr>
              <w:autoSpaceDE/>
              <w:autoSpaceDN/>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蒲柳人家度假区</w:t>
            </w:r>
          </w:p>
        </w:tc>
        <w:tc>
          <w:tcPr>
            <w:tcW w:w="352" w:type="pct"/>
            <w:tcBorders>
              <w:tl2br w:val="nil"/>
              <w:tr2bl w:val="nil"/>
            </w:tcBorders>
            <w:noWrap w:val="0"/>
            <w:vAlign w:val="center"/>
          </w:tcPr>
          <w:p w14:paraId="74761C97">
            <w:pPr>
              <w:autoSpaceDE/>
              <w:autoSpaceDN/>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p>
        </w:tc>
        <w:tc>
          <w:tcPr>
            <w:tcW w:w="970" w:type="pct"/>
            <w:tcBorders>
              <w:tl2br w:val="nil"/>
              <w:tr2bl w:val="nil"/>
            </w:tcBorders>
            <w:noWrap w:val="0"/>
            <w:vAlign w:val="center"/>
          </w:tcPr>
          <w:p w14:paraId="0E957AF8">
            <w:pPr>
              <w:autoSpaceDE/>
              <w:autoSpaceDN/>
              <w:jc w:val="center"/>
              <w:rPr>
                <w:rFonts w:ascii="Times New Roman" w:hAnsi="Times New Roman" w:eastAsia="宋体" w:cs="Times New Roman"/>
                <w:color w:val="auto"/>
                <w:kern w:val="2"/>
                <w:sz w:val="21"/>
                <w:szCs w:val="21"/>
                <w:highlight w:val="none"/>
                <w:lang w:val="en-US" w:bidi="ar-SA"/>
              </w:rPr>
            </w:pPr>
            <w:r>
              <w:rPr>
                <w:rFonts w:ascii="Times New Roman" w:hAnsi="Times New Roman" w:eastAsia="宋体" w:cs="Times New Roman"/>
                <w:color w:val="auto"/>
                <w:kern w:val="2"/>
                <w:sz w:val="21"/>
                <w:szCs w:val="21"/>
                <w:highlight w:val="none"/>
                <w:lang w:val="en-US" w:bidi="ar-SA"/>
              </w:rPr>
              <w:t>1F</w:t>
            </w:r>
            <w:r>
              <w:rPr>
                <w:rFonts w:hint="eastAsia" w:ascii="Times New Roman" w:hAnsi="Times New Roman" w:eastAsia="宋体" w:cs="Times New Roman"/>
                <w:color w:val="auto"/>
                <w:kern w:val="2"/>
                <w:sz w:val="21"/>
                <w:szCs w:val="21"/>
                <w:highlight w:val="none"/>
                <w:lang w:val="en-US" w:bidi="ar-SA"/>
              </w:rPr>
              <w:t>、</w:t>
            </w:r>
            <w:r>
              <w:rPr>
                <w:rFonts w:ascii="Times New Roman" w:hAnsi="Times New Roman" w:eastAsia="宋体" w:cs="Times New Roman"/>
                <w:color w:val="auto"/>
                <w:kern w:val="2"/>
                <w:sz w:val="21"/>
                <w:szCs w:val="21"/>
                <w:highlight w:val="none"/>
                <w:lang w:val="en-US" w:bidi="ar-SA"/>
              </w:rPr>
              <w:t>3F窗外1m</w:t>
            </w:r>
          </w:p>
        </w:tc>
        <w:tc>
          <w:tcPr>
            <w:tcW w:w="334" w:type="pct"/>
            <w:tcBorders>
              <w:tl2br w:val="nil"/>
              <w:tr2bl w:val="nil"/>
            </w:tcBorders>
            <w:noWrap w:val="0"/>
            <w:vAlign w:val="center"/>
          </w:tcPr>
          <w:p w14:paraId="13A3D285">
            <w:pPr>
              <w:autoSpaceDE/>
              <w:autoSpaceDN/>
              <w:jc w:val="center"/>
              <w:rPr>
                <w:rFonts w:hint="eastAsia" w:ascii="Times New Roman" w:hAnsi="Times New Roman" w:eastAsia="宋体" w:cs="Times New Roman"/>
                <w:color w:val="auto"/>
                <w:kern w:val="2"/>
                <w:sz w:val="21"/>
                <w:szCs w:val="21"/>
                <w:highlight w:val="none"/>
                <w:lang w:val="en-US" w:bidi="ar-SA"/>
              </w:rPr>
            </w:pPr>
            <w:r>
              <w:rPr>
                <w:rFonts w:hint="eastAsia" w:ascii="Times New Roman" w:hAnsi="Times New Roman" w:eastAsia="宋体" w:cs="Times New Roman"/>
                <w:color w:val="auto"/>
                <w:kern w:val="2"/>
                <w:sz w:val="21"/>
                <w:szCs w:val="21"/>
                <w:highlight w:val="none"/>
                <w:lang w:val="en-US" w:eastAsia="zh-CN" w:bidi="ar-SA"/>
              </w:rPr>
              <w:t>1</w:t>
            </w:r>
            <w:r>
              <w:rPr>
                <w:rFonts w:hint="eastAsia" w:ascii="Times New Roman" w:hAnsi="Times New Roman" w:eastAsia="宋体" w:cs="Times New Roman"/>
                <w:color w:val="auto"/>
                <w:kern w:val="2"/>
                <w:sz w:val="21"/>
                <w:szCs w:val="21"/>
                <w:highlight w:val="none"/>
                <w:lang w:val="en-US" w:bidi="ar-SA"/>
              </w:rPr>
              <w:t>类</w:t>
            </w:r>
          </w:p>
        </w:tc>
        <w:tc>
          <w:tcPr>
            <w:tcW w:w="697" w:type="pct"/>
            <w:tcBorders>
              <w:tl2br w:val="nil"/>
              <w:tr2bl w:val="nil"/>
            </w:tcBorders>
            <w:noWrap w:val="0"/>
            <w:vAlign w:val="center"/>
          </w:tcPr>
          <w:p w14:paraId="0FB8C729">
            <w:pPr>
              <w:autoSpaceDE/>
              <w:autoSpaceDN/>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3层楼，侧向本项目</w:t>
            </w:r>
          </w:p>
        </w:tc>
        <w:tc>
          <w:tcPr>
            <w:tcW w:w="691" w:type="pct"/>
            <w:tcBorders>
              <w:tl2br w:val="nil"/>
              <w:tr2bl w:val="nil"/>
            </w:tcBorders>
            <w:noWrap w:val="0"/>
            <w:vAlign w:val="center"/>
          </w:tcPr>
          <w:p w14:paraId="4BC3992A">
            <w:pPr>
              <w:autoSpaceDE/>
              <w:autoSpaceDN/>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2个</w:t>
            </w:r>
          </w:p>
        </w:tc>
        <w:tc>
          <w:tcPr>
            <w:tcW w:w="692" w:type="pct"/>
            <w:tcBorders>
              <w:tl2br w:val="nil"/>
              <w:tr2bl w:val="nil"/>
            </w:tcBorders>
            <w:noWrap w:val="0"/>
            <w:vAlign w:val="center"/>
          </w:tcPr>
          <w:p w14:paraId="33F92520">
            <w:pPr>
              <w:autoSpaceDE/>
              <w:autoSpaceDN/>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路东</w:t>
            </w:r>
          </w:p>
        </w:tc>
        <w:tc>
          <w:tcPr>
            <w:tcW w:w="692" w:type="pct"/>
            <w:tcBorders>
              <w:tl2br w:val="nil"/>
              <w:tr2bl w:val="nil"/>
            </w:tcBorders>
            <w:noWrap w:val="0"/>
            <w:vAlign w:val="center"/>
          </w:tcPr>
          <w:p w14:paraId="46A12F5C">
            <w:pPr>
              <w:autoSpaceDE/>
              <w:autoSpaceDN/>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125m</w:t>
            </w:r>
          </w:p>
        </w:tc>
      </w:tr>
      <w:tr w14:paraId="5F9BB6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20" w:type="pct"/>
            <w:tcBorders>
              <w:tl2br w:val="nil"/>
              <w:tr2bl w:val="nil"/>
            </w:tcBorders>
            <w:noWrap w:val="0"/>
            <w:vAlign w:val="center"/>
          </w:tcPr>
          <w:p w14:paraId="6CB12E51">
            <w:pPr>
              <w:autoSpaceDE/>
              <w:autoSpaceDN/>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w:t>
            </w:r>
          </w:p>
        </w:tc>
        <w:tc>
          <w:tcPr>
            <w:tcW w:w="348" w:type="pct"/>
            <w:vMerge w:val="continue"/>
            <w:tcBorders>
              <w:tl2br w:val="nil"/>
              <w:tr2bl w:val="nil"/>
            </w:tcBorders>
            <w:noWrap w:val="0"/>
            <w:vAlign w:val="center"/>
          </w:tcPr>
          <w:p w14:paraId="10CDEB57">
            <w:pPr>
              <w:autoSpaceDE/>
              <w:autoSpaceDN/>
              <w:jc w:val="center"/>
              <w:rPr>
                <w:rFonts w:hint="eastAsia" w:ascii="Times New Roman" w:hAnsi="Times New Roman" w:eastAsia="宋体" w:cs="Times New Roman"/>
                <w:color w:val="auto"/>
                <w:kern w:val="2"/>
                <w:sz w:val="21"/>
                <w:szCs w:val="21"/>
                <w:lang w:val="en-US" w:eastAsia="zh-CN" w:bidi="ar-SA"/>
              </w:rPr>
            </w:pPr>
          </w:p>
        </w:tc>
        <w:tc>
          <w:tcPr>
            <w:tcW w:w="352" w:type="pct"/>
            <w:tcBorders>
              <w:tl2br w:val="nil"/>
              <w:tr2bl w:val="nil"/>
            </w:tcBorders>
            <w:noWrap w:val="0"/>
            <w:vAlign w:val="center"/>
          </w:tcPr>
          <w:p w14:paraId="7407ED31">
            <w:pPr>
              <w:autoSpaceDE/>
              <w:autoSpaceDN/>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w:t>
            </w:r>
          </w:p>
        </w:tc>
        <w:tc>
          <w:tcPr>
            <w:tcW w:w="970" w:type="pct"/>
            <w:tcBorders>
              <w:tl2br w:val="nil"/>
              <w:tr2bl w:val="nil"/>
            </w:tcBorders>
            <w:noWrap w:val="0"/>
            <w:vAlign w:val="center"/>
          </w:tcPr>
          <w:p w14:paraId="50ED8543">
            <w:pPr>
              <w:autoSpaceDE/>
              <w:autoSpaceDN/>
              <w:jc w:val="center"/>
              <w:rPr>
                <w:rFonts w:hint="eastAsia"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bidi="ar-SA"/>
              </w:rPr>
              <w:t>1F</w:t>
            </w:r>
            <w:r>
              <w:rPr>
                <w:rFonts w:hint="eastAsia" w:ascii="Times New Roman" w:hAnsi="Times New Roman" w:eastAsia="宋体" w:cs="Times New Roman"/>
                <w:color w:val="auto"/>
                <w:kern w:val="2"/>
                <w:sz w:val="21"/>
                <w:szCs w:val="21"/>
                <w:highlight w:val="none"/>
                <w:lang w:val="en-US" w:bidi="ar-SA"/>
              </w:rPr>
              <w:t>、</w:t>
            </w:r>
            <w:r>
              <w:rPr>
                <w:rFonts w:ascii="Times New Roman" w:hAnsi="Times New Roman" w:eastAsia="宋体" w:cs="Times New Roman"/>
                <w:color w:val="auto"/>
                <w:kern w:val="2"/>
                <w:sz w:val="21"/>
                <w:szCs w:val="21"/>
                <w:highlight w:val="none"/>
                <w:lang w:val="en-US" w:bidi="ar-SA"/>
              </w:rPr>
              <w:t>3F窗外1m</w:t>
            </w:r>
          </w:p>
        </w:tc>
        <w:tc>
          <w:tcPr>
            <w:tcW w:w="334" w:type="pct"/>
            <w:tcBorders>
              <w:tl2br w:val="nil"/>
              <w:tr2bl w:val="nil"/>
            </w:tcBorders>
            <w:noWrap w:val="0"/>
            <w:vAlign w:val="center"/>
          </w:tcPr>
          <w:p w14:paraId="4A74004E">
            <w:pPr>
              <w:autoSpaceDE/>
              <w:autoSpaceDN/>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4a</w:t>
            </w:r>
            <w:r>
              <w:rPr>
                <w:rFonts w:hint="eastAsia" w:ascii="Times New Roman" w:hAnsi="Times New Roman" w:eastAsia="宋体" w:cs="Times New Roman"/>
                <w:color w:val="auto"/>
                <w:kern w:val="2"/>
                <w:sz w:val="21"/>
                <w:szCs w:val="21"/>
                <w:highlight w:val="none"/>
                <w:lang w:val="en-US" w:bidi="ar-SA"/>
              </w:rPr>
              <w:t>类</w:t>
            </w:r>
          </w:p>
        </w:tc>
        <w:tc>
          <w:tcPr>
            <w:tcW w:w="697" w:type="pct"/>
            <w:tcBorders>
              <w:tl2br w:val="nil"/>
              <w:tr2bl w:val="nil"/>
            </w:tcBorders>
            <w:noWrap w:val="0"/>
            <w:vAlign w:val="center"/>
          </w:tcPr>
          <w:p w14:paraId="057E20A4">
            <w:pPr>
              <w:autoSpaceDE/>
              <w:autoSpaceDN/>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3层楼，侧向本项目，面向北清路</w:t>
            </w:r>
          </w:p>
        </w:tc>
        <w:tc>
          <w:tcPr>
            <w:tcW w:w="691" w:type="pct"/>
            <w:tcBorders>
              <w:tl2br w:val="nil"/>
              <w:tr2bl w:val="nil"/>
            </w:tcBorders>
            <w:noWrap w:val="0"/>
            <w:vAlign w:val="center"/>
          </w:tcPr>
          <w:p w14:paraId="3C9C7DFA">
            <w:pPr>
              <w:autoSpaceDE/>
              <w:autoSpaceDN/>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2个</w:t>
            </w:r>
          </w:p>
        </w:tc>
        <w:tc>
          <w:tcPr>
            <w:tcW w:w="692" w:type="pct"/>
            <w:tcBorders>
              <w:tl2br w:val="nil"/>
              <w:tr2bl w:val="nil"/>
            </w:tcBorders>
            <w:noWrap w:val="0"/>
            <w:vAlign w:val="center"/>
          </w:tcPr>
          <w:p w14:paraId="60D1D319">
            <w:pPr>
              <w:autoSpaceDE/>
              <w:autoSpaceDN/>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路东</w:t>
            </w:r>
          </w:p>
        </w:tc>
        <w:tc>
          <w:tcPr>
            <w:tcW w:w="692" w:type="pct"/>
            <w:tcBorders>
              <w:tl2br w:val="nil"/>
              <w:tr2bl w:val="nil"/>
            </w:tcBorders>
            <w:noWrap w:val="0"/>
            <w:vAlign w:val="center"/>
          </w:tcPr>
          <w:p w14:paraId="1D001C29">
            <w:pPr>
              <w:autoSpaceDE/>
              <w:autoSpaceDN/>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78m</w:t>
            </w:r>
          </w:p>
        </w:tc>
      </w:tr>
      <w:tr w14:paraId="6984CB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20" w:type="pct"/>
            <w:tcBorders>
              <w:tl2br w:val="nil"/>
              <w:tr2bl w:val="nil"/>
            </w:tcBorders>
            <w:noWrap w:val="0"/>
            <w:vAlign w:val="center"/>
          </w:tcPr>
          <w:p w14:paraId="496B9367">
            <w:pPr>
              <w:autoSpaceDE/>
              <w:autoSpaceDN/>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w:t>
            </w:r>
          </w:p>
        </w:tc>
        <w:tc>
          <w:tcPr>
            <w:tcW w:w="348" w:type="pct"/>
            <w:tcBorders>
              <w:tl2br w:val="nil"/>
              <w:tr2bl w:val="nil"/>
            </w:tcBorders>
            <w:noWrap w:val="0"/>
            <w:vAlign w:val="center"/>
          </w:tcPr>
          <w:p w14:paraId="2288F755">
            <w:pPr>
              <w:autoSpaceDE/>
              <w:autoSpaceDN/>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屯佃村</w:t>
            </w:r>
          </w:p>
        </w:tc>
        <w:tc>
          <w:tcPr>
            <w:tcW w:w="352" w:type="pct"/>
            <w:tcBorders>
              <w:tl2br w:val="nil"/>
              <w:tr2bl w:val="nil"/>
            </w:tcBorders>
            <w:noWrap w:val="0"/>
            <w:vAlign w:val="center"/>
          </w:tcPr>
          <w:p w14:paraId="354F838B">
            <w:pPr>
              <w:autoSpaceDE/>
              <w:autoSpaceDN/>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w:t>
            </w:r>
          </w:p>
        </w:tc>
        <w:tc>
          <w:tcPr>
            <w:tcW w:w="970" w:type="pct"/>
            <w:tcBorders>
              <w:tl2br w:val="nil"/>
              <w:tr2bl w:val="nil"/>
            </w:tcBorders>
            <w:noWrap w:val="0"/>
            <w:vAlign w:val="center"/>
          </w:tcPr>
          <w:p w14:paraId="375A7CD8">
            <w:pPr>
              <w:autoSpaceDE/>
              <w:autoSpaceDN/>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监测点</w:t>
            </w:r>
            <w:r>
              <w:rPr>
                <w:rFonts w:ascii="Times New Roman" w:hAnsi="Times New Roman" w:eastAsia="宋体" w:cs="Times New Roman"/>
                <w:color w:val="auto"/>
                <w:kern w:val="2"/>
                <w:sz w:val="21"/>
                <w:szCs w:val="21"/>
                <w:lang w:val="en-US" w:bidi="ar-SA"/>
              </w:rPr>
              <w:t>窗外1m</w:t>
            </w:r>
          </w:p>
        </w:tc>
        <w:tc>
          <w:tcPr>
            <w:tcW w:w="334" w:type="pct"/>
            <w:tcBorders>
              <w:tl2br w:val="nil"/>
              <w:tr2bl w:val="nil"/>
            </w:tcBorders>
            <w:noWrap w:val="0"/>
            <w:vAlign w:val="center"/>
          </w:tcPr>
          <w:p w14:paraId="77054E44">
            <w:pPr>
              <w:autoSpaceDE/>
              <w:autoSpaceDN/>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w:t>
            </w:r>
            <w:r>
              <w:rPr>
                <w:rFonts w:hint="eastAsia" w:ascii="Times New Roman" w:hAnsi="Times New Roman" w:eastAsia="宋体" w:cs="Times New Roman"/>
                <w:color w:val="auto"/>
                <w:kern w:val="2"/>
                <w:sz w:val="21"/>
                <w:szCs w:val="21"/>
                <w:highlight w:val="none"/>
                <w:lang w:val="en-US" w:bidi="ar-SA"/>
              </w:rPr>
              <w:t>类</w:t>
            </w:r>
          </w:p>
        </w:tc>
        <w:tc>
          <w:tcPr>
            <w:tcW w:w="697" w:type="pct"/>
            <w:tcBorders>
              <w:tl2br w:val="nil"/>
              <w:tr2bl w:val="nil"/>
            </w:tcBorders>
            <w:noWrap w:val="0"/>
            <w:vAlign w:val="center"/>
          </w:tcPr>
          <w:p w14:paraId="6506CDF0">
            <w:pPr>
              <w:autoSpaceDE/>
              <w:autoSpaceDN/>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1层住宅，侧向本项目</w:t>
            </w:r>
          </w:p>
        </w:tc>
        <w:tc>
          <w:tcPr>
            <w:tcW w:w="691" w:type="pct"/>
            <w:tcBorders>
              <w:tl2br w:val="nil"/>
              <w:tr2bl w:val="nil"/>
            </w:tcBorders>
            <w:noWrap w:val="0"/>
            <w:vAlign w:val="center"/>
          </w:tcPr>
          <w:p w14:paraId="62897612">
            <w:pPr>
              <w:autoSpaceDE/>
              <w:autoSpaceDN/>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1个</w:t>
            </w:r>
          </w:p>
        </w:tc>
        <w:tc>
          <w:tcPr>
            <w:tcW w:w="692" w:type="pct"/>
            <w:tcBorders>
              <w:tl2br w:val="nil"/>
              <w:tr2bl w:val="nil"/>
            </w:tcBorders>
            <w:noWrap w:val="0"/>
            <w:vAlign w:val="center"/>
          </w:tcPr>
          <w:p w14:paraId="22298A9B">
            <w:pPr>
              <w:autoSpaceDE/>
              <w:autoSpaceDN/>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路东</w:t>
            </w:r>
          </w:p>
        </w:tc>
        <w:tc>
          <w:tcPr>
            <w:tcW w:w="692" w:type="pct"/>
            <w:tcBorders>
              <w:tl2br w:val="nil"/>
              <w:tr2bl w:val="nil"/>
            </w:tcBorders>
            <w:noWrap w:val="0"/>
            <w:vAlign w:val="center"/>
          </w:tcPr>
          <w:p w14:paraId="34FD355E">
            <w:pPr>
              <w:autoSpaceDE/>
              <w:autoSpaceDN/>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114m</w:t>
            </w:r>
          </w:p>
        </w:tc>
      </w:tr>
    </w:tbl>
    <w:p w14:paraId="4C6F5C26">
      <w:pPr>
        <w:keepNext w:val="0"/>
        <w:keepLines w:val="0"/>
        <w:pageBreakBefore w:val="0"/>
        <w:widowControl w:val="0"/>
        <w:kinsoku/>
        <w:wordWrap/>
        <w:overflowPunct/>
        <w:topLinePunct w:val="0"/>
        <w:autoSpaceDE/>
        <w:autoSpaceDN/>
        <w:bidi w:val="0"/>
        <w:adjustRightInd w:val="0"/>
        <w:snapToGrid w:val="0"/>
        <w:spacing w:before="0" w:beforeLines="50" w:line="24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96"/>
      </w:tblGrid>
      <w:tr w14:paraId="64DEB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96" w:type="dxa"/>
          </w:tcPr>
          <w:p w14:paraId="0B22F82A">
            <w:pPr>
              <w:keepNext w:val="0"/>
              <w:keepLines w:val="0"/>
              <w:pageBreakBefore w:val="0"/>
              <w:widowControl w:val="0"/>
              <w:kinsoku/>
              <w:wordWrap/>
              <w:overflowPunct/>
              <w:topLinePunct w:val="0"/>
              <w:autoSpaceDE/>
              <w:autoSpaceDN/>
              <w:bidi w:val="0"/>
              <w:adjustRightInd w:val="0"/>
              <w:snapToGrid w:val="0"/>
              <w:spacing w:before="0" w:beforeLines="50" w:line="360" w:lineRule="auto"/>
              <w:jc w:val="both"/>
              <w:textAlignment w:val="auto"/>
              <w:rPr>
                <w:rFonts w:hint="eastAsia" w:ascii="Times New Roman" w:hAnsi="Times New Roman" w:eastAsia="宋体" w:cs="Times New Roman"/>
                <w:color w:val="auto"/>
                <w:kern w:val="2"/>
                <w:sz w:val="24"/>
                <w:szCs w:val="24"/>
                <w:highlight w:val="none"/>
                <w:vertAlign w:val="baseline"/>
                <w:lang w:val="en-US" w:eastAsia="zh-CN" w:bidi="ar-SA"/>
              </w:rPr>
            </w:pPr>
            <w:r>
              <w:rPr>
                <w:rFonts w:ascii="Times New Roman" w:hAnsi="Times New Roman"/>
                <w:color w:val="auto"/>
                <w:sz w:val="24"/>
              </w:rPr>
              <mc:AlternateContent>
                <mc:Choice Requires="wps">
                  <w:drawing>
                    <wp:anchor distT="0" distB="0" distL="114300" distR="114300" simplePos="0" relativeHeight="251693056" behindDoc="0" locked="0" layoutInCell="1" allowOverlap="1">
                      <wp:simplePos x="0" y="0"/>
                      <wp:positionH relativeFrom="column">
                        <wp:posOffset>2728595</wp:posOffset>
                      </wp:positionH>
                      <wp:positionV relativeFrom="paragraph">
                        <wp:posOffset>1482090</wp:posOffset>
                      </wp:positionV>
                      <wp:extent cx="2034540" cy="450215"/>
                      <wp:effectExtent l="0" t="0" r="0" b="0"/>
                      <wp:wrapNone/>
                      <wp:docPr id="3" name="文本框 3"/>
                      <wp:cNvGraphicFramePr/>
                      <a:graphic xmlns:a="http://schemas.openxmlformats.org/drawingml/2006/main">
                        <a:graphicData uri="http://schemas.microsoft.com/office/word/2010/wordprocessingShape">
                          <wps:wsp>
                            <wps:cNvSpPr txBox="1"/>
                            <wps:spPr>
                              <a:xfrm>
                                <a:off x="0" y="0"/>
                                <a:ext cx="2034540" cy="450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F3D8BF">
                                  <w:pPr>
                                    <w:rPr>
                                      <w:rFonts w:hint="eastAsia" w:ascii="黑体" w:hAnsi="黑体" w:eastAsia="黑体" w:cs="黑体"/>
                                      <w:b/>
                                      <w:bCs/>
                                      <w:color w:val="FFFF00"/>
                                      <w:sz w:val="28"/>
                                      <w:szCs w:val="28"/>
                                      <w:lang w:val="en-US" w:eastAsia="zh-CN"/>
                                    </w:rPr>
                                  </w:pPr>
                                  <w:r>
                                    <w:rPr>
                                      <w:rFonts w:hint="eastAsia" w:ascii="黑体" w:hAnsi="黑体" w:eastAsia="黑体" w:cs="黑体"/>
                                      <w:b/>
                                      <w:bCs/>
                                      <w:color w:val="FFFF00"/>
                                      <w:kern w:val="2"/>
                                      <w:sz w:val="28"/>
                                      <w:szCs w:val="28"/>
                                      <w:lang w:val="en-US" w:eastAsia="zh-CN" w:bidi="ar-SA"/>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4.85pt;margin-top:116.7pt;height:35.45pt;width:160.2pt;z-index:251693056;mso-width-relative:page;mso-height-relative:page;" filled="f" stroked="f" coordsize="21600,21600" o:gfxdata="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&#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KI3L33AAAAAsBAAAPAAAAAAAAAAEAIAAAACIAAABk&#10;cnMvZG93bnJldi54bWxQSwECFAAUAAAACACHTuJALT4SgDsCAABmBAAADgAAAAAAAAABACAAAAAr&#10;AQAAZHJzL2Uyb0RvYy54bWxQSwUGAAAAAAYABgBZAQAA2AUAAAAA&#10;">
                      <v:fill on="f" focussize="0,0"/>
                      <v:stroke on="f" weight="0.5pt"/>
                      <v:imagedata o:title=""/>
                      <o:lock v:ext="edit" aspectratio="f"/>
                      <v:textbox>
                        <w:txbxContent>
                          <w:p w14:paraId="0DF3D8BF">
                            <w:pPr>
                              <w:rPr>
                                <w:rFonts w:hint="eastAsia" w:ascii="黑体" w:hAnsi="黑体" w:eastAsia="黑体" w:cs="黑体"/>
                                <w:b/>
                                <w:bCs/>
                                <w:color w:val="FFFF00"/>
                                <w:sz w:val="28"/>
                                <w:szCs w:val="28"/>
                                <w:lang w:val="en-US" w:eastAsia="zh-CN"/>
                              </w:rPr>
                            </w:pPr>
                            <w:r>
                              <w:rPr>
                                <w:rFonts w:hint="eastAsia" w:ascii="黑体" w:hAnsi="黑体" w:eastAsia="黑体" w:cs="黑体"/>
                                <w:b/>
                                <w:bCs/>
                                <w:color w:val="FFFF00"/>
                                <w:kern w:val="2"/>
                                <w:sz w:val="28"/>
                                <w:szCs w:val="28"/>
                                <w:lang w:val="en-US" w:eastAsia="zh-CN" w:bidi="ar-SA"/>
                              </w:rPr>
                              <w:t>2#</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92032" behindDoc="0" locked="0" layoutInCell="1" allowOverlap="1">
                      <wp:simplePos x="0" y="0"/>
                      <wp:positionH relativeFrom="column">
                        <wp:posOffset>2490470</wp:posOffset>
                      </wp:positionH>
                      <wp:positionV relativeFrom="paragraph">
                        <wp:posOffset>3489960</wp:posOffset>
                      </wp:positionV>
                      <wp:extent cx="2034540" cy="450215"/>
                      <wp:effectExtent l="0" t="0" r="0" b="0"/>
                      <wp:wrapNone/>
                      <wp:docPr id="2" name="文本框 2"/>
                      <wp:cNvGraphicFramePr/>
                      <a:graphic xmlns:a="http://schemas.openxmlformats.org/drawingml/2006/main">
                        <a:graphicData uri="http://schemas.microsoft.com/office/word/2010/wordprocessingShape">
                          <wps:wsp>
                            <wps:cNvSpPr txBox="1"/>
                            <wps:spPr>
                              <a:xfrm>
                                <a:off x="0" y="0"/>
                                <a:ext cx="2034540" cy="450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6BCB50">
                                  <w:pPr>
                                    <w:rPr>
                                      <w:rFonts w:hint="eastAsia" w:ascii="黑体" w:hAnsi="黑体" w:eastAsia="黑体" w:cs="黑体"/>
                                      <w:b/>
                                      <w:bCs/>
                                      <w:color w:val="FFFF00"/>
                                      <w:sz w:val="28"/>
                                      <w:szCs w:val="28"/>
                                      <w:lang w:val="en-US" w:eastAsia="zh-CN"/>
                                    </w:rPr>
                                  </w:pPr>
                                  <w:r>
                                    <w:rPr>
                                      <w:rFonts w:hint="eastAsia" w:ascii="黑体" w:hAnsi="黑体" w:eastAsia="黑体" w:cs="黑体"/>
                                      <w:b/>
                                      <w:bCs/>
                                      <w:color w:val="FFFF00"/>
                                      <w:kern w:val="2"/>
                                      <w:sz w:val="28"/>
                                      <w:szCs w:val="28"/>
                                      <w:lang w:val="en-US" w:eastAsia="zh-CN" w:bidi="ar-SA"/>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6.1pt;margin-top:274.8pt;height:35.45pt;width:160.2pt;z-index:251692032;mso-width-relative:page;mso-height-relative:page;" filled="f" stroked="f" coordsize="21600,21600" o:gfxdata="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GPZGq3AAAAAsBAAAPAAAAAAAAAAEAIAAAACIAAABk&#10;cnMvZG93bnJldi54bWxQSwECFAAUAAAACACHTuJAbzWf1TsCAABmBAAADgAAAAAAAAABACAAAAAr&#10;AQAAZHJzL2Uyb0RvYy54bWxQSwUGAAAAAAYABgBZAQAA2AUAAAAA&#10;">
                      <v:fill on="f" focussize="0,0"/>
                      <v:stroke on="f" weight="0.5pt"/>
                      <v:imagedata o:title=""/>
                      <o:lock v:ext="edit" aspectratio="f"/>
                      <v:textbox>
                        <w:txbxContent>
                          <w:p w14:paraId="126BCB50">
                            <w:pPr>
                              <w:rPr>
                                <w:rFonts w:hint="eastAsia" w:ascii="黑体" w:hAnsi="黑体" w:eastAsia="黑体" w:cs="黑体"/>
                                <w:b/>
                                <w:bCs/>
                                <w:color w:val="FFFF00"/>
                                <w:sz w:val="28"/>
                                <w:szCs w:val="28"/>
                                <w:lang w:val="en-US" w:eastAsia="zh-CN"/>
                              </w:rPr>
                            </w:pPr>
                            <w:r>
                              <w:rPr>
                                <w:rFonts w:hint="eastAsia" w:ascii="黑体" w:hAnsi="黑体" w:eastAsia="黑体" w:cs="黑体"/>
                                <w:b/>
                                <w:bCs/>
                                <w:color w:val="FFFF00"/>
                                <w:kern w:val="2"/>
                                <w:sz w:val="28"/>
                                <w:szCs w:val="28"/>
                                <w:lang w:val="en-US" w:eastAsia="zh-CN" w:bidi="ar-SA"/>
                              </w:rPr>
                              <w:t>1#</w:t>
                            </w:r>
                          </w:p>
                        </w:txbxContent>
                      </v:textbox>
                    </v:shape>
                  </w:pict>
                </mc:Fallback>
              </mc:AlternateContent>
            </w:r>
            <w:r>
              <w:rPr>
                <w:rFonts w:hint="eastAsia" w:ascii="Times New Roman" w:hAnsi="Times New Roman" w:eastAsia="宋体"/>
                <w:color w:val="auto"/>
                <w:sz w:val="29"/>
                <w:lang w:eastAsia="zh-CN"/>
              </w:rPr>
              <w:drawing>
                <wp:anchor distT="0" distB="0" distL="114300" distR="114300" simplePos="0" relativeHeight="251689984" behindDoc="0" locked="0" layoutInCell="1" allowOverlap="1">
                  <wp:simplePos x="0" y="0"/>
                  <wp:positionH relativeFrom="column">
                    <wp:posOffset>5386705</wp:posOffset>
                  </wp:positionH>
                  <wp:positionV relativeFrom="paragraph">
                    <wp:posOffset>118110</wp:posOffset>
                  </wp:positionV>
                  <wp:extent cx="588645" cy="831215"/>
                  <wp:effectExtent l="0" t="0" r="1905" b="6985"/>
                  <wp:wrapNone/>
                  <wp:docPr id="168" name="图片 168" descr="2c6c9665-4fc8-426a-a804-5812a434f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2c6c9665-4fc8-426a-a804-5812a434f910"/>
                          <pic:cNvPicPr>
                            <a:picLocks noChangeAspect="1"/>
                          </pic:cNvPicPr>
                        </pic:nvPicPr>
                        <pic:blipFill>
                          <a:blip r:embed="rId35"/>
                          <a:stretch>
                            <a:fillRect/>
                          </a:stretch>
                        </pic:blipFill>
                        <pic:spPr>
                          <a:xfrm>
                            <a:off x="6271260" y="1090930"/>
                            <a:ext cx="588645" cy="831215"/>
                          </a:xfrm>
                          <a:prstGeom prst="rect">
                            <a:avLst/>
                          </a:prstGeom>
                        </pic:spPr>
                      </pic:pic>
                    </a:graphicData>
                  </a:graphic>
                </wp:anchor>
              </w:drawing>
            </w:r>
            <w:r>
              <w:rPr>
                <w:rFonts w:ascii="Times New Roman" w:hAnsi="Times New Roman"/>
                <w:color w:val="auto"/>
                <w:sz w:val="24"/>
              </w:rPr>
              <mc:AlternateContent>
                <mc:Choice Requires="wps">
                  <w:drawing>
                    <wp:anchor distT="0" distB="0" distL="114300" distR="114300" simplePos="0" relativeHeight="251679744" behindDoc="0" locked="0" layoutInCell="1" allowOverlap="1">
                      <wp:simplePos x="0" y="0"/>
                      <wp:positionH relativeFrom="column">
                        <wp:posOffset>2158365</wp:posOffset>
                      </wp:positionH>
                      <wp:positionV relativeFrom="paragraph">
                        <wp:posOffset>767080</wp:posOffset>
                      </wp:positionV>
                      <wp:extent cx="2034540" cy="450215"/>
                      <wp:effectExtent l="0" t="0" r="0" b="0"/>
                      <wp:wrapNone/>
                      <wp:docPr id="156" name="文本框 156"/>
                      <wp:cNvGraphicFramePr/>
                      <a:graphic xmlns:a="http://schemas.openxmlformats.org/drawingml/2006/main">
                        <a:graphicData uri="http://schemas.microsoft.com/office/word/2010/wordprocessingShape">
                          <wps:wsp>
                            <wps:cNvSpPr txBox="1"/>
                            <wps:spPr>
                              <a:xfrm>
                                <a:off x="2465070" y="5915660"/>
                                <a:ext cx="2034540" cy="450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695E30">
                                  <w:pPr>
                                    <w:rPr>
                                      <w:rFonts w:hint="eastAsia" w:eastAsia="宋体"/>
                                      <w:b/>
                                      <w:bCs/>
                                      <w:color w:val="19E523"/>
                                      <w:lang w:val="en-US" w:eastAsia="zh-CN"/>
                                    </w:rPr>
                                  </w:pPr>
                                  <w:r>
                                    <w:rPr>
                                      <w:rFonts w:hint="eastAsia"/>
                                      <w:b/>
                                      <w:bCs/>
                                      <w:color w:val="19E523"/>
                                      <w:lang w:val="en-US" w:eastAsia="zh-CN"/>
                                    </w:rPr>
                                    <w:t>北清路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9.95pt;margin-top:60.4pt;height:35.45pt;width:160.2pt;z-index:251679744;mso-width-relative:page;mso-height-relative:page;" filled="f" stroked="f" coordsize="21600,21600" o:gfxdata="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1oXMfbAAAACwEAAA8AAAAAAAAA&#10;AQAgAAAAIgAAAGRycy9kb3ducmV2LnhtbFBLAQIUABQAAAAIAIdO4kBhtPTBRwIAAHYEAAAOAAAA&#10;AAAAAAEAIAAAACoBAABkcnMvZTJvRG9jLnhtbFBLBQYAAAAABgAGAFkBAADjBQAAAAA=&#10;">
                      <v:fill on="f" focussize="0,0"/>
                      <v:stroke on="f" weight="0.5pt"/>
                      <v:imagedata o:title=""/>
                      <o:lock v:ext="edit" aspectratio="f"/>
                      <v:textbox>
                        <w:txbxContent>
                          <w:p w14:paraId="5A695E30">
                            <w:pPr>
                              <w:rPr>
                                <w:rFonts w:hint="eastAsia" w:eastAsia="宋体"/>
                                <w:b/>
                                <w:bCs/>
                                <w:color w:val="19E523"/>
                                <w:lang w:val="en-US" w:eastAsia="zh-CN"/>
                              </w:rPr>
                            </w:pPr>
                            <w:r>
                              <w:rPr>
                                <w:rFonts w:hint="eastAsia"/>
                                <w:b/>
                                <w:bCs/>
                                <w:color w:val="19E523"/>
                                <w:lang w:val="en-US" w:eastAsia="zh-CN"/>
                              </w:rPr>
                              <w:t>北清路</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84864" behindDoc="0" locked="0" layoutInCell="1" allowOverlap="1">
                      <wp:simplePos x="0" y="0"/>
                      <wp:positionH relativeFrom="column">
                        <wp:posOffset>2522220</wp:posOffset>
                      </wp:positionH>
                      <wp:positionV relativeFrom="paragraph">
                        <wp:posOffset>2005965</wp:posOffset>
                      </wp:positionV>
                      <wp:extent cx="2034540" cy="450215"/>
                      <wp:effectExtent l="0" t="0" r="0" b="0"/>
                      <wp:wrapNone/>
                      <wp:docPr id="161" name="文本框 161"/>
                      <wp:cNvGraphicFramePr/>
                      <a:graphic xmlns:a="http://schemas.openxmlformats.org/drawingml/2006/main">
                        <a:graphicData uri="http://schemas.microsoft.com/office/word/2010/wordprocessingShape">
                          <wps:wsp>
                            <wps:cNvSpPr txBox="1"/>
                            <wps:spPr>
                              <a:xfrm>
                                <a:off x="0" y="0"/>
                                <a:ext cx="2034540" cy="450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AE3929">
                                  <w:pPr>
                                    <w:rPr>
                                      <w:rFonts w:hint="eastAsia"/>
                                      <w:b/>
                                      <w:bCs/>
                                      <w:color w:val="19E523"/>
                                      <w:lang w:val="en-US" w:eastAsia="zh-CN"/>
                                    </w:rPr>
                                  </w:pPr>
                                  <w:r>
                                    <w:rPr>
                                      <w:rFonts w:hint="eastAsia" w:ascii="Times New Roman" w:hAnsi="宋体" w:eastAsia="宋体" w:cs="Times New Roman"/>
                                      <w:b/>
                                      <w:bCs/>
                                      <w:color w:val="19E523"/>
                                      <w:kern w:val="2"/>
                                      <w:sz w:val="21"/>
                                      <w:szCs w:val="21"/>
                                      <w:lang w:val="en-US" w:eastAsia="zh-CN" w:bidi="ar-SA"/>
                                    </w:rPr>
                                    <w:t>蒲柳人家度假区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8.6pt;margin-top:157.95pt;height:35.45pt;width:160.2pt;z-index:251684864;mso-width-relative:page;mso-height-relative:page;" filled="f" stroked="f" coordsize="21600,21600" o:gfxdata="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&#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C1UNO2wAAAAsBAAAPAAAAAAAAAAEAIAAAACIAAABk&#10;cnMvZG93bnJldi54bWxQSwECFAAUAAAACACHTuJAcuMESDwCAABqBAAADgAAAAAAAAABACAAAAAq&#10;AQAAZHJzL2Uyb0RvYy54bWxQSwUGAAAAAAYABgBZAQAA2AUAAAAA&#10;">
                      <v:fill on="f" focussize="0,0"/>
                      <v:stroke on="f" weight="0.5pt"/>
                      <v:imagedata o:title=""/>
                      <o:lock v:ext="edit" aspectratio="f"/>
                      <v:textbox>
                        <w:txbxContent>
                          <w:p w14:paraId="1EAE3929">
                            <w:pPr>
                              <w:rPr>
                                <w:rFonts w:hint="eastAsia"/>
                                <w:b/>
                                <w:bCs/>
                                <w:color w:val="19E523"/>
                                <w:lang w:val="en-US" w:eastAsia="zh-CN"/>
                              </w:rPr>
                            </w:pPr>
                            <w:r>
                              <w:rPr>
                                <w:rFonts w:hint="eastAsia" w:ascii="Times New Roman" w:hAnsi="宋体" w:eastAsia="宋体" w:cs="Times New Roman"/>
                                <w:b/>
                                <w:bCs/>
                                <w:color w:val="19E523"/>
                                <w:kern w:val="2"/>
                                <w:sz w:val="21"/>
                                <w:szCs w:val="21"/>
                                <w:lang w:val="en-US" w:eastAsia="zh-CN" w:bidi="ar-SA"/>
                              </w:rPr>
                              <w:t>蒲柳人家度假区</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83840" behindDoc="0" locked="0" layoutInCell="1" allowOverlap="1">
                      <wp:simplePos x="0" y="0"/>
                      <wp:positionH relativeFrom="column">
                        <wp:posOffset>1231265</wp:posOffset>
                      </wp:positionH>
                      <wp:positionV relativeFrom="paragraph">
                        <wp:posOffset>3459480</wp:posOffset>
                      </wp:positionV>
                      <wp:extent cx="2034540" cy="450215"/>
                      <wp:effectExtent l="0" t="0" r="0" b="0"/>
                      <wp:wrapNone/>
                      <wp:docPr id="160" name="文本框 160"/>
                      <wp:cNvGraphicFramePr/>
                      <a:graphic xmlns:a="http://schemas.openxmlformats.org/drawingml/2006/main">
                        <a:graphicData uri="http://schemas.microsoft.com/office/word/2010/wordprocessingShape">
                          <wps:wsp>
                            <wps:cNvSpPr txBox="1"/>
                            <wps:spPr>
                              <a:xfrm>
                                <a:off x="0" y="0"/>
                                <a:ext cx="2034540" cy="450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350C03">
                                  <w:pPr>
                                    <w:rPr>
                                      <w:rFonts w:hint="default" w:eastAsia="宋体"/>
                                      <w:b/>
                                      <w:bCs/>
                                      <w:color w:val="0000FF"/>
                                      <w:lang w:val="en-US" w:eastAsia="zh-CN"/>
                                    </w:rPr>
                                  </w:pPr>
                                  <w:r>
                                    <w:rPr>
                                      <w:rFonts w:hint="eastAsia"/>
                                      <w:b/>
                                      <w:bCs/>
                                      <w:color w:val="0000FF"/>
                                      <w:lang w:val="en-US" w:eastAsia="zh-CN"/>
                                    </w:rPr>
                                    <w:t>78mm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6.95pt;margin-top:272.4pt;height:35.45pt;width:160.2pt;z-index:251683840;mso-width-relative:page;mso-height-relative:page;" filled="f" stroked="f" coordsize="21600,21600" o:gfxdata="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WcMaNwAAAALAQAADwAAAAAAAAABACAAAAAiAAAA&#10;ZHJzL2Rvd25yZXYueG1sUEsBAhQAFAAAAAgAh07iQOAEO9s8AgAAagQAAA4AAAAAAAAAAQAgAAAA&#10;KwEAAGRycy9lMm9Eb2MueG1sUEsFBgAAAAAGAAYAWQEAANkFAAAAAA==&#10;">
                      <v:fill on="f" focussize="0,0"/>
                      <v:stroke on="f" weight="0.5pt"/>
                      <v:imagedata o:title=""/>
                      <o:lock v:ext="edit" aspectratio="f"/>
                      <v:textbox>
                        <w:txbxContent>
                          <w:p w14:paraId="5D350C03">
                            <w:pPr>
                              <w:rPr>
                                <w:rFonts w:hint="default" w:eastAsia="宋体"/>
                                <w:b/>
                                <w:bCs/>
                                <w:color w:val="0000FF"/>
                                <w:lang w:val="en-US" w:eastAsia="zh-CN"/>
                              </w:rPr>
                            </w:pPr>
                            <w:r>
                              <w:rPr>
                                <w:rFonts w:hint="eastAsia"/>
                                <w:b/>
                                <w:bCs/>
                                <w:color w:val="0000FF"/>
                                <w:lang w:val="en-US" w:eastAsia="zh-CN"/>
                              </w:rPr>
                              <w:t>78mm</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82816" behindDoc="0" locked="0" layoutInCell="1" allowOverlap="1">
                      <wp:simplePos x="0" y="0"/>
                      <wp:positionH relativeFrom="column">
                        <wp:posOffset>1170940</wp:posOffset>
                      </wp:positionH>
                      <wp:positionV relativeFrom="paragraph">
                        <wp:posOffset>3669030</wp:posOffset>
                      </wp:positionV>
                      <wp:extent cx="1082675" cy="103505"/>
                      <wp:effectExtent l="0" t="46990" r="3175" b="59055"/>
                      <wp:wrapNone/>
                      <wp:docPr id="159" name="直接箭头连接符 159"/>
                      <wp:cNvGraphicFramePr/>
                      <a:graphic xmlns:a="http://schemas.openxmlformats.org/drawingml/2006/main">
                        <a:graphicData uri="http://schemas.microsoft.com/office/word/2010/wordprocessingShape">
                          <wps:wsp>
                            <wps:cNvCnPr/>
                            <wps:spPr>
                              <a:xfrm flipV="1">
                                <a:off x="0" y="0"/>
                                <a:ext cx="1082675" cy="103505"/>
                              </a:xfrm>
                              <a:prstGeom prst="straightConnector1">
                                <a:avLst/>
                              </a:prstGeom>
                              <a:ln>
                                <a:solidFill>
                                  <a:srgbClr val="00B0F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92.2pt;margin-top:288.9pt;height:8.15pt;width:85.25pt;z-index:251682816;mso-width-relative:page;mso-height-relative:page;" filled="f" stroked="t" coordsize="21600,21600" o:gfxdata="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j679ctsAAAALAQAADwAAAAAA&#10;AAABACAAAAAiAAAAZHJzL2Rvd25yZXYueG1sUEsBAhQAFAAAAAgAh07iQAuXgMsQAgAA9AMAAA4A&#10;AAAAAAAAAQAgAAAAKgEAAGRycy9lMm9Eb2MueG1sUEsFBgAAAAAGAAYAWQEAAKwFAAAAAA==&#10;">
                      <v:fill on="f" focussize="0,0"/>
                      <v:stroke weight="2pt" color="#00B0F0 [3204]" joinstyle="round" startarrow="open" endarrow="open"/>
                      <v:imagedata o:title=""/>
                      <o:lock v:ext="edit" aspectratio="f"/>
                    </v:shape>
                  </w:pict>
                </mc:Fallback>
              </mc:AlternateContent>
            </w:r>
            <w:r>
              <w:rPr>
                <w:rFonts w:ascii="Times New Roman" w:hAnsi="Times New Roman"/>
                <w:color w:val="auto"/>
                <w:sz w:val="24"/>
              </w:rPr>
              <mc:AlternateContent>
                <mc:Choice Requires="wps">
                  <w:drawing>
                    <wp:anchor distT="0" distB="0" distL="114300" distR="114300" simplePos="0" relativeHeight="251681792" behindDoc="0" locked="0" layoutInCell="1" allowOverlap="1">
                      <wp:simplePos x="0" y="0"/>
                      <wp:positionH relativeFrom="column">
                        <wp:posOffset>1370330</wp:posOffset>
                      </wp:positionH>
                      <wp:positionV relativeFrom="paragraph">
                        <wp:posOffset>1476375</wp:posOffset>
                      </wp:positionV>
                      <wp:extent cx="2034540" cy="450215"/>
                      <wp:effectExtent l="0" t="0" r="0" b="0"/>
                      <wp:wrapNone/>
                      <wp:docPr id="158" name="文本框 158"/>
                      <wp:cNvGraphicFramePr/>
                      <a:graphic xmlns:a="http://schemas.openxmlformats.org/drawingml/2006/main">
                        <a:graphicData uri="http://schemas.microsoft.com/office/word/2010/wordprocessingShape">
                          <wps:wsp>
                            <wps:cNvSpPr txBox="1"/>
                            <wps:spPr>
                              <a:xfrm>
                                <a:off x="0" y="0"/>
                                <a:ext cx="2034540" cy="450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AC5EFE">
                                  <w:pPr>
                                    <w:rPr>
                                      <w:rFonts w:hint="default" w:eastAsia="宋体"/>
                                      <w:b/>
                                      <w:bCs/>
                                      <w:color w:val="0000FF"/>
                                      <w:lang w:val="en-US" w:eastAsia="zh-CN"/>
                                    </w:rPr>
                                  </w:pPr>
                                  <w:r>
                                    <w:rPr>
                                      <w:rFonts w:hint="eastAsia"/>
                                      <w:b/>
                                      <w:bCs/>
                                      <w:color w:val="0000FF"/>
                                      <w:lang w:val="en-US" w:eastAsia="zh-CN"/>
                                    </w:rPr>
                                    <w:t>125m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7.9pt;margin-top:116.25pt;height:35.45pt;width:160.2pt;z-index:251681792;mso-width-relative:page;mso-height-relative:page;" filled="f" stroked="f" coordsize="21600,21600" o:gfxdata="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IbvurcAAAACwEAAA8AAAAAAAAAAQAgAAAAIgAA&#10;AGRycy9kb3ducmV2LnhtbFBLAQIUABQAAAAIAIdO4kBne1W6PQIAAGoEAAAOAAAAAAAAAAEAIAAA&#10;ACsBAABkcnMvZTJvRG9jLnhtbFBLBQYAAAAABgAGAFkBAADaBQAAAAA=&#10;">
                      <v:fill on="f" focussize="0,0"/>
                      <v:stroke on="f" weight="0.5pt"/>
                      <v:imagedata o:title=""/>
                      <o:lock v:ext="edit" aspectratio="f"/>
                      <v:textbox>
                        <w:txbxContent>
                          <w:p w14:paraId="07AC5EFE">
                            <w:pPr>
                              <w:rPr>
                                <w:rFonts w:hint="default" w:eastAsia="宋体"/>
                                <w:b/>
                                <w:bCs/>
                                <w:color w:val="0000FF"/>
                                <w:lang w:val="en-US" w:eastAsia="zh-CN"/>
                              </w:rPr>
                            </w:pPr>
                            <w:r>
                              <w:rPr>
                                <w:rFonts w:hint="eastAsia"/>
                                <w:b/>
                                <w:bCs/>
                                <w:color w:val="0000FF"/>
                                <w:lang w:val="en-US" w:eastAsia="zh-CN"/>
                              </w:rPr>
                              <w:t>125m</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80768" behindDoc="0" locked="0" layoutInCell="1" allowOverlap="1">
                      <wp:simplePos x="0" y="0"/>
                      <wp:positionH relativeFrom="column">
                        <wp:posOffset>920115</wp:posOffset>
                      </wp:positionH>
                      <wp:positionV relativeFrom="paragraph">
                        <wp:posOffset>1652905</wp:posOffset>
                      </wp:positionV>
                      <wp:extent cx="1706880" cy="128270"/>
                      <wp:effectExtent l="0" t="49530" r="7620" b="50800"/>
                      <wp:wrapNone/>
                      <wp:docPr id="157" name="直接箭头连接符 157"/>
                      <wp:cNvGraphicFramePr/>
                      <a:graphic xmlns:a="http://schemas.openxmlformats.org/drawingml/2006/main">
                        <a:graphicData uri="http://schemas.microsoft.com/office/word/2010/wordprocessingShape">
                          <wps:wsp>
                            <wps:cNvCnPr/>
                            <wps:spPr>
                              <a:xfrm flipV="1">
                                <a:off x="1720215" y="6869430"/>
                                <a:ext cx="1706880" cy="128270"/>
                              </a:xfrm>
                              <a:prstGeom prst="straightConnector1">
                                <a:avLst/>
                              </a:prstGeom>
                              <a:ln>
                                <a:solidFill>
                                  <a:srgbClr val="00B0F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72.45pt;margin-top:130.15pt;height:10.1pt;width:134.4pt;z-index:251680768;mso-width-relative:page;mso-height-relative:page;" filled="f" stroked="t" coordsize="21600,21600" o:gfxdata="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f2sY+9oAAAAL&#10;AQAADwAAAAAAAAABACAAAAAiAAAAZHJzL2Rvd25yZXYueG1sUEsBAhQAFAAAAAgAh07iQHWGrIMa&#10;AgAAAAQAAA4AAAAAAAAAAQAgAAAAKQEAAGRycy9lMm9Eb2MueG1sUEsFBgAAAAAGAAYAWQEAALUF&#10;AAAAAA==&#10;">
                      <v:fill on="f" focussize="0,0"/>
                      <v:stroke weight="2pt" color="#00B0F0 [3204]" joinstyle="round" startarrow="open" endarrow="open"/>
                      <v:imagedata o:title=""/>
                      <o:lock v:ext="edit" aspectratio="f"/>
                    </v:shape>
                  </w:pict>
                </mc:Fallback>
              </mc:AlternateContent>
            </w:r>
            <w:r>
              <w:rPr>
                <w:rFonts w:ascii="Times New Roman" w:hAnsi="Times New Roman"/>
                <w:color w:val="auto"/>
                <w:sz w:val="24"/>
              </w:rPr>
              <mc:AlternateContent>
                <mc:Choice Requires="wps">
                  <w:drawing>
                    <wp:anchor distT="0" distB="0" distL="114300" distR="114300" simplePos="0" relativeHeight="251678720" behindDoc="0" locked="0" layoutInCell="1" allowOverlap="1">
                      <wp:simplePos x="0" y="0"/>
                      <wp:positionH relativeFrom="column">
                        <wp:posOffset>2289810</wp:posOffset>
                      </wp:positionH>
                      <wp:positionV relativeFrom="paragraph">
                        <wp:posOffset>3547745</wp:posOffset>
                      </wp:positionV>
                      <wp:extent cx="196850" cy="207645"/>
                      <wp:effectExtent l="0" t="0" r="12700" b="1905"/>
                      <wp:wrapNone/>
                      <wp:docPr id="155" name="五角星 155"/>
                      <wp:cNvGraphicFramePr/>
                      <a:graphic xmlns:a="http://schemas.openxmlformats.org/drawingml/2006/main">
                        <a:graphicData uri="http://schemas.microsoft.com/office/word/2010/wordprocessingShape">
                          <wps:wsp>
                            <wps:cNvSpPr/>
                            <wps:spPr>
                              <a:xfrm>
                                <a:off x="0" y="0"/>
                                <a:ext cx="196850" cy="207645"/>
                              </a:xfrm>
                              <a:prstGeom prst="star5">
                                <a:avLst/>
                              </a:prstGeom>
                              <a:solidFill>
                                <a:srgbClr val="FFFF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80.3pt;margin-top:279.35pt;height:16.35pt;width:15.5pt;z-index:251678720;v-text-anchor:middle;mso-width-relative:page;mso-height-relative:page;" fillcolor="#FFFF00" filled="t" stroked="f" coordsize="196850,207645" o:gfxdata="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GBIUC2gAAAAsBAAAPAAAAAAAAAAEAIAAAACIAAABkcnMvZG93bnJldi54bWxQ&#10;SwECFAAUAAAACACHTuJAh+2wd2cCAAC7BAAADgAAAAAAAAABACAAAAApAQAAZHJzL2Uyb0RvYy54&#10;bWxQSwUGAAAAAAYABgBZAQAAAgYAAAAA&#10;" path="m0,79313l75190,79313,98425,0,121659,79313,196849,79313,136019,128331,159254,207644,98425,158625,37595,207644,60830,128331xe">
                      <v:path o:connectlocs="98425,0;0,79313;37595,207644;159254,207644;196849,79313" o:connectangles="247,164,82,82,0"/>
                      <v:fill on="t" focussize="0,0"/>
                      <v:stroke on="f" weight="2pt"/>
                      <v:imagedata o:title=""/>
                      <o:lock v:ext="edit" aspectratio="f"/>
                    </v:shape>
                  </w:pict>
                </mc:Fallback>
              </mc:AlternateContent>
            </w:r>
            <w:r>
              <w:rPr>
                <w:rFonts w:ascii="Times New Roman" w:hAnsi="Times New Roman"/>
                <w:color w:val="auto"/>
                <w:sz w:val="24"/>
              </w:rPr>
              <mc:AlternateContent>
                <mc:Choice Requires="wps">
                  <w:drawing>
                    <wp:anchor distT="0" distB="0" distL="114300" distR="114300" simplePos="0" relativeHeight="251677696" behindDoc="0" locked="0" layoutInCell="1" allowOverlap="1">
                      <wp:simplePos x="0" y="0"/>
                      <wp:positionH relativeFrom="column">
                        <wp:posOffset>2626995</wp:posOffset>
                      </wp:positionH>
                      <wp:positionV relativeFrom="paragraph">
                        <wp:posOffset>1573530</wp:posOffset>
                      </wp:positionV>
                      <wp:extent cx="196850" cy="207645"/>
                      <wp:effectExtent l="0" t="0" r="12700" b="1905"/>
                      <wp:wrapNone/>
                      <wp:docPr id="154" name="五角星 154"/>
                      <wp:cNvGraphicFramePr/>
                      <a:graphic xmlns:a="http://schemas.openxmlformats.org/drawingml/2006/main">
                        <a:graphicData uri="http://schemas.microsoft.com/office/word/2010/wordprocessingShape">
                          <wps:wsp>
                            <wps:cNvSpPr/>
                            <wps:spPr>
                              <a:xfrm>
                                <a:off x="3503930" y="6894195"/>
                                <a:ext cx="196850" cy="207645"/>
                              </a:xfrm>
                              <a:prstGeom prst="star5">
                                <a:avLst/>
                              </a:prstGeom>
                              <a:solidFill>
                                <a:srgbClr val="FFFF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06.85pt;margin-top:123.9pt;height:16.35pt;width:15.5pt;z-index:251677696;v-text-anchor:middle;mso-width-relative:page;mso-height-relative:page;" fillcolor="#FFFF00" filled="t" stroked="f" coordsize="196850,207645" o:gfxdata="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GVdkx2AAAAAsBAAAPAAAAAAAAAAEAIAAAACIAAABkcnMv&#10;ZG93bnJldi54bWxQSwECFAAUAAAACACHTuJAlyjV1HUCAADHBAAADgAAAAAAAAABACAAAAAnAQAA&#10;ZHJzL2Uyb0RvYy54bWxQSwUGAAAAAAYABgBZAQAADgYAAAAA&#10;" path="m0,79313l75190,79313,98425,0,121659,79313,196849,79313,136019,128331,159254,207644,98425,158625,37595,207644,60830,128331xe">
                      <v:path o:connectlocs="98425,0;0,79313;37595,207644;159254,207644;196849,79313" o:connectangles="247,164,82,82,0"/>
                      <v:fill on="t" focussize="0,0"/>
                      <v:stroke on="f" weight="2pt"/>
                      <v:imagedata o:title=""/>
                      <o:lock v:ext="edit" aspectratio="f"/>
                    </v:shape>
                  </w:pict>
                </mc:Fallback>
              </mc:AlternateContent>
            </w:r>
            <w:r>
              <w:rPr>
                <w:rFonts w:hint="eastAsia" w:ascii="Times New Roman" w:hAnsi="Times New Roman" w:eastAsia="宋体" w:cs="Times New Roman"/>
                <w:color w:val="auto"/>
                <w:kern w:val="2"/>
                <w:sz w:val="24"/>
                <w:szCs w:val="24"/>
                <w:highlight w:val="none"/>
                <w:vertAlign w:val="baseline"/>
                <w:lang w:val="en-US" w:eastAsia="zh-CN" w:bidi="ar-SA"/>
              </w:rPr>
              <w:drawing>
                <wp:inline distT="0" distB="0" distL="114300" distR="114300">
                  <wp:extent cx="6005195" cy="3902075"/>
                  <wp:effectExtent l="0" t="0" r="14605" b="3175"/>
                  <wp:docPr id="153" name="图片 153" descr="e846aa22-94dd-4d10-ae5a-f897b7749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e846aa22-94dd-4d10-ae5a-f897b7749731"/>
                          <pic:cNvPicPr>
                            <a:picLocks noChangeAspect="1"/>
                          </pic:cNvPicPr>
                        </pic:nvPicPr>
                        <pic:blipFill>
                          <a:blip r:embed="rId61"/>
                          <a:stretch>
                            <a:fillRect/>
                          </a:stretch>
                        </pic:blipFill>
                        <pic:spPr>
                          <a:xfrm>
                            <a:off x="0" y="0"/>
                            <a:ext cx="6005195" cy="3902075"/>
                          </a:xfrm>
                          <a:prstGeom prst="rect">
                            <a:avLst/>
                          </a:prstGeom>
                        </pic:spPr>
                      </pic:pic>
                    </a:graphicData>
                  </a:graphic>
                </wp:inline>
              </w:drawing>
            </w:r>
          </w:p>
        </w:tc>
      </w:tr>
      <w:tr w14:paraId="68EFD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96" w:type="dxa"/>
          </w:tcPr>
          <w:p w14:paraId="6AB7DC3A">
            <w:pPr>
              <w:keepNext w:val="0"/>
              <w:keepLines w:val="0"/>
              <w:pageBreakBefore w:val="0"/>
              <w:widowControl w:val="0"/>
              <w:kinsoku/>
              <w:wordWrap/>
              <w:overflowPunct/>
              <w:topLinePunct w:val="0"/>
              <w:autoSpaceDE/>
              <w:autoSpaceDN/>
              <w:bidi w:val="0"/>
              <w:adjustRightInd w:val="0"/>
              <w:snapToGrid w:val="0"/>
              <w:spacing w:before="0" w:beforeLines="50" w:line="360" w:lineRule="auto"/>
              <w:jc w:val="both"/>
              <w:textAlignment w:val="auto"/>
              <w:rPr>
                <w:rFonts w:hint="eastAsia" w:ascii="Times New Roman" w:hAnsi="Times New Roman" w:eastAsia="宋体" w:cs="Times New Roman"/>
                <w:color w:val="auto"/>
                <w:kern w:val="2"/>
                <w:sz w:val="24"/>
                <w:szCs w:val="24"/>
                <w:highlight w:val="none"/>
                <w:vertAlign w:val="baseline"/>
                <w:lang w:val="en-US" w:eastAsia="zh-CN" w:bidi="ar-SA"/>
              </w:rPr>
            </w:pPr>
            <w:r>
              <w:rPr>
                <w:rFonts w:ascii="Times New Roman" w:hAnsi="Times New Roman"/>
                <w:color w:val="auto"/>
                <w:sz w:val="24"/>
              </w:rPr>
              <mc:AlternateContent>
                <mc:Choice Requires="wps">
                  <w:drawing>
                    <wp:anchor distT="0" distB="0" distL="114300" distR="114300" simplePos="0" relativeHeight="251694080" behindDoc="0" locked="0" layoutInCell="1" allowOverlap="1">
                      <wp:simplePos x="0" y="0"/>
                      <wp:positionH relativeFrom="column">
                        <wp:posOffset>4228465</wp:posOffset>
                      </wp:positionH>
                      <wp:positionV relativeFrom="paragraph">
                        <wp:posOffset>1383665</wp:posOffset>
                      </wp:positionV>
                      <wp:extent cx="2034540" cy="450215"/>
                      <wp:effectExtent l="0" t="0" r="0" b="0"/>
                      <wp:wrapNone/>
                      <wp:docPr id="4" name="文本框 4"/>
                      <wp:cNvGraphicFramePr/>
                      <a:graphic xmlns:a="http://schemas.openxmlformats.org/drawingml/2006/main">
                        <a:graphicData uri="http://schemas.microsoft.com/office/word/2010/wordprocessingShape">
                          <wps:wsp>
                            <wps:cNvSpPr txBox="1"/>
                            <wps:spPr>
                              <a:xfrm>
                                <a:off x="0" y="0"/>
                                <a:ext cx="2034540" cy="450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2C5326">
                                  <w:pPr>
                                    <w:rPr>
                                      <w:rFonts w:hint="eastAsia" w:ascii="黑体" w:hAnsi="黑体" w:eastAsia="黑体" w:cs="黑体"/>
                                      <w:b/>
                                      <w:bCs/>
                                      <w:color w:val="FFFF00"/>
                                      <w:sz w:val="28"/>
                                      <w:szCs w:val="28"/>
                                      <w:lang w:val="en-US" w:eastAsia="zh-CN"/>
                                    </w:rPr>
                                  </w:pPr>
                                  <w:r>
                                    <w:rPr>
                                      <w:rFonts w:hint="eastAsia" w:ascii="黑体" w:hAnsi="黑体" w:eastAsia="黑体" w:cs="黑体"/>
                                      <w:b/>
                                      <w:bCs/>
                                      <w:color w:val="FFFF00"/>
                                      <w:kern w:val="2"/>
                                      <w:sz w:val="28"/>
                                      <w:szCs w:val="28"/>
                                      <w:lang w:val="en-US" w:eastAsia="zh-CN" w:bidi="ar-SA"/>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2.95pt;margin-top:108.95pt;height:35.45pt;width:160.2pt;z-index:251694080;mso-width-relative:page;mso-height-relative:page;" filled="f" stroked="f" coordsize="21600,21600" o:gfxdata="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GZ7V3bAAAACwEAAA8AAAAAAAAAAQAgAAAAIgAAAGRy&#10;cy9kb3ducmV2LnhtbFBLAQIUABQAAAAIAIdO4kCiCMDzOwIAAGYEAAAOAAAAAAAAAAEAIAAAACoB&#10;AABkcnMvZTJvRG9jLnhtbFBLBQYAAAAABgAGAFkBAADXBQAAAAA=&#10;">
                      <v:fill on="f" focussize="0,0"/>
                      <v:stroke on="f" weight="0.5pt"/>
                      <v:imagedata o:title=""/>
                      <o:lock v:ext="edit" aspectratio="f"/>
                      <v:textbox>
                        <w:txbxContent>
                          <w:p w14:paraId="372C5326">
                            <w:pPr>
                              <w:rPr>
                                <w:rFonts w:hint="eastAsia" w:ascii="黑体" w:hAnsi="黑体" w:eastAsia="黑体" w:cs="黑体"/>
                                <w:b/>
                                <w:bCs/>
                                <w:color w:val="FFFF00"/>
                                <w:sz w:val="28"/>
                                <w:szCs w:val="28"/>
                                <w:lang w:val="en-US" w:eastAsia="zh-CN"/>
                              </w:rPr>
                            </w:pPr>
                            <w:r>
                              <w:rPr>
                                <w:rFonts w:hint="eastAsia" w:ascii="黑体" w:hAnsi="黑体" w:eastAsia="黑体" w:cs="黑体"/>
                                <w:b/>
                                <w:bCs/>
                                <w:color w:val="FFFF00"/>
                                <w:kern w:val="2"/>
                                <w:sz w:val="28"/>
                                <w:szCs w:val="28"/>
                                <w:lang w:val="en-US" w:eastAsia="zh-CN" w:bidi="ar-SA"/>
                              </w:rPr>
                              <w:t>3#</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91008" behindDoc="0" locked="0" layoutInCell="1" allowOverlap="1">
                      <wp:simplePos x="0" y="0"/>
                      <wp:positionH relativeFrom="column">
                        <wp:posOffset>3933190</wp:posOffset>
                      </wp:positionH>
                      <wp:positionV relativeFrom="paragraph">
                        <wp:posOffset>1878330</wp:posOffset>
                      </wp:positionV>
                      <wp:extent cx="2034540" cy="450215"/>
                      <wp:effectExtent l="0" t="0" r="0" b="0"/>
                      <wp:wrapNone/>
                      <wp:docPr id="169" name="文本框 169"/>
                      <wp:cNvGraphicFramePr/>
                      <a:graphic xmlns:a="http://schemas.openxmlformats.org/drawingml/2006/main">
                        <a:graphicData uri="http://schemas.microsoft.com/office/word/2010/wordprocessingShape">
                          <wps:wsp>
                            <wps:cNvSpPr txBox="1"/>
                            <wps:spPr>
                              <a:xfrm>
                                <a:off x="0" y="0"/>
                                <a:ext cx="2034540" cy="450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322C7B">
                                  <w:pPr>
                                    <w:rPr>
                                      <w:rFonts w:hint="default" w:eastAsia="宋体"/>
                                      <w:b/>
                                      <w:bCs/>
                                      <w:color w:val="0000FF"/>
                                      <w:lang w:val="en-US" w:eastAsia="zh-CN"/>
                                    </w:rPr>
                                  </w:pPr>
                                  <w:r>
                                    <w:rPr>
                                      <w:rFonts w:hint="eastAsia"/>
                                      <w:b/>
                                      <w:bCs/>
                                      <w:color w:val="0000FF"/>
                                      <w:lang w:val="en-US" w:eastAsia="zh-CN"/>
                                    </w:rPr>
                                    <w:t>屯佃村待拆迁2户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7pt;margin-top:147.9pt;height:35.45pt;width:160.2pt;z-index:251691008;mso-width-relative:page;mso-height-relative:page;" filled="f" stroked="f" coordsize="21600,21600" o:gfxdata="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b1CgldwAAAALAQAADwAAAAAAAAABACAAAAAiAAAA&#10;ZHJzL2Rvd25yZXYueG1sUEsBAhQAFAAAAAgAh07iQGTK3Qo8AgAAagQAAA4AAAAAAAAAAQAgAAAA&#10;KwEAAGRycy9lMm9Eb2MueG1sUEsFBgAAAAAGAAYAWQEAANkFAAAAAA==&#10;">
                      <v:fill on="f" focussize="0,0"/>
                      <v:stroke on="f" weight="0.5pt"/>
                      <v:imagedata o:title=""/>
                      <o:lock v:ext="edit" aspectratio="f"/>
                      <v:textbox>
                        <w:txbxContent>
                          <w:p w14:paraId="2C322C7B">
                            <w:pPr>
                              <w:rPr>
                                <w:rFonts w:hint="default" w:eastAsia="宋体"/>
                                <w:b/>
                                <w:bCs/>
                                <w:color w:val="0000FF"/>
                                <w:lang w:val="en-US" w:eastAsia="zh-CN"/>
                              </w:rPr>
                            </w:pPr>
                            <w:r>
                              <w:rPr>
                                <w:rFonts w:hint="eastAsia"/>
                                <w:b/>
                                <w:bCs/>
                                <w:color w:val="0000FF"/>
                                <w:lang w:val="en-US" w:eastAsia="zh-CN"/>
                              </w:rPr>
                              <w:t>屯佃村待拆迁2户</w:t>
                            </w:r>
                          </w:p>
                        </w:txbxContent>
                      </v:textbox>
                    </v:shape>
                  </w:pict>
                </mc:Fallback>
              </mc:AlternateContent>
            </w:r>
            <w:r>
              <w:rPr>
                <w:rFonts w:hint="eastAsia" w:ascii="Times New Roman" w:hAnsi="Times New Roman" w:eastAsia="宋体"/>
                <w:color w:val="auto"/>
                <w:sz w:val="29"/>
                <w:lang w:eastAsia="zh-CN"/>
              </w:rPr>
              <w:drawing>
                <wp:anchor distT="0" distB="0" distL="114300" distR="114300" simplePos="0" relativeHeight="251688960" behindDoc="0" locked="0" layoutInCell="1" allowOverlap="1">
                  <wp:simplePos x="0" y="0"/>
                  <wp:positionH relativeFrom="column">
                    <wp:posOffset>5379720</wp:posOffset>
                  </wp:positionH>
                  <wp:positionV relativeFrom="paragraph">
                    <wp:posOffset>114300</wp:posOffset>
                  </wp:positionV>
                  <wp:extent cx="588645" cy="831215"/>
                  <wp:effectExtent l="0" t="0" r="1905" b="6985"/>
                  <wp:wrapNone/>
                  <wp:docPr id="167" name="图片 167" descr="2c6c9665-4fc8-426a-a804-5812a434f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2c6c9665-4fc8-426a-a804-5812a434f910"/>
                          <pic:cNvPicPr>
                            <a:picLocks noChangeAspect="1"/>
                          </pic:cNvPicPr>
                        </pic:nvPicPr>
                        <pic:blipFill>
                          <a:blip r:embed="rId35"/>
                          <a:stretch>
                            <a:fillRect/>
                          </a:stretch>
                        </pic:blipFill>
                        <pic:spPr>
                          <a:xfrm>
                            <a:off x="6271260" y="1090930"/>
                            <a:ext cx="588645" cy="831215"/>
                          </a:xfrm>
                          <a:prstGeom prst="rect">
                            <a:avLst/>
                          </a:prstGeom>
                        </pic:spPr>
                      </pic:pic>
                    </a:graphicData>
                  </a:graphic>
                </wp:anchor>
              </w:drawing>
            </w:r>
            <w:r>
              <w:rPr>
                <w:rFonts w:ascii="Times New Roman" w:hAnsi="Times New Roman"/>
                <w:color w:val="auto"/>
                <w:sz w:val="24"/>
              </w:rPr>
              <mc:AlternateContent>
                <mc:Choice Requires="wps">
                  <w:drawing>
                    <wp:anchor distT="0" distB="0" distL="114300" distR="114300" simplePos="0" relativeHeight="251687936" behindDoc="0" locked="0" layoutInCell="1" allowOverlap="1">
                      <wp:simplePos x="0" y="0"/>
                      <wp:positionH relativeFrom="column">
                        <wp:posOffset>2434590</wp:posOffset>
                      </wp:positionH>
                      <wp:positionV relativeFrom="paragraph">
                        <wp:posOffset>1506220</wp:posOffset>
                      </wp:positionV>
                      <wp:extent cx="2034540" cy="450215"/>
                      <wp:effectExtent l="0" t="0" r="0" b="0"/>
                      <wp:wrapNone/>
                      <wp:docPr id="166" name="文本框 166"/>
                      <wp:cNvGraphicFramePr/>
                      <a:graphic xmlns:a="http://schemas.openxmlformats.org/drawingml/2006/main">
                        <a:graphicData uri="http://schemas.microsoft.com/office/word/2010/wordprocessingShape">
                          <wps:wsp>
                            <wps:cNvSpPr txBox="1"/>
                            <wps:spPr>
                              <a:xfrm>
                                <a:off x="0" y="0"/>
                                <a:ext cx="2034540" cy="450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DD18F2">
                                  <w:pPr>
                                    <w:rPr>
                                      <w:rFonts w:hint="default" w:eastAsia="宋体"/>
                                      <w:b/>
                                      <w:bCs/>
                                      <w:color w:val="0000FF"/>
                                      <w:lang w:val="en-US" w:eastAsia="zh-CN"/>
                                    </w:rPr>
                                  </w:pPr>
                                  <w:r>
                                    <w:rPr>
                                      <w:rFonts w:hint="eastAsia"/>
                                      <w:b/>
                                      <w:bCs/>
                                      <w:color w:val="0000FF"/>
                                      <w:lang w:val="en-US" w:eastAsia="zh-CN"/>
                                    </w:rPr>
                                    <w:t>114mm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1.7pt;margin-top:118.6pt;height:35.45pt;width:160.2pt;z-index:251687936;mso-width-relative:page;mso-height-relative:page;" filled="f" stroked="f" coordsize="21600,21600" o:gfxdata="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dHwYj2wAAAAsBAAAPAAAAAAAAAAEAIAAAACIAAABk&#10;cnMvZG93bnJldi54bWxQSwECFAAUAAAACACHTuJADllZBzwCAABqBAAADgAAAAAAAAABACAAAAAq&#10;AQAAZHJzL2Uyb0RvYy54bWxQSwUGAAAAAAYABgBZAQAA2AUAAAAA&#10;">
                      <v:fill on="f" focussize="0,0"/>
                      <v:stroke on="f" weight="0.5pt"/>
                      <v:imagedata o:title=""/>
                      <o:lock v:ext="edit" aspectratio="f"/>
                      <v:textbox>
                        <w:txbxContent>
                          <w:p w14:paraId="5FDD18F2">
                            <w:pPr>
                              <w:rPr>
                                <w:rFonts w:hint="default" w:eastAsia="宋体"/>
                                <w:b/>
                                <w:bCs/>
                                <w:color w:val="0000FF"/>
                                <w:lang w:val="en-US" w:eastAsia="zh-CN"/>
                              </w:rPr>
                            </w:pPr>
                            <w:r>
                              <w:rPr>
                                <w:rFonts w:hint="eastAsia"/>
                                <w:b/>
                                <w:bCs/>
                                <w:color w:val="0000FF"/>
                                <w:lang w:val="en-US" w:eastAsia="zh-CN"/>
                              </w:rPr>
                              <w:t>114mm</w:t>
                            </w:r>
                          </w:p>
                        </w:txbxContent>
                      </v:textbox>
                    </v:shape>
                  </w:pict>
                </mc:Fallback>
              </mc:AlternateContent>
            </w:r>
            <w:r>
              <w:rPr>
                <w:rFonts w:ascii="Times New Roman" w:hAnsi="Times New Roman"/>
                <w:color w:val="auto"/>
                <w:sz w:val="24"/>
              </w:rPr>
              <mc:AlternateContent>
                <mc:Choice Requires="wps">
                  <w:drawing>
                    <wp:anchor distT="0" distB="0" distL="114300" distR="114300" simplePos="0" relativeHeight="251686912" behindDoc="0" locked="0" layoutInCell="1" allowOverlap="1">
                      <wp:simplePos x="0" y="0"/>
                      <wp:positionH relativeFrom="column">
                        <wp:posOffset>1889760</wp:posOffset>
                      </wp:positionH>
                      <wp:positionV relativeFrom="paragraph">
                        <wp:posOffset>1663065</wp:posOffset>
                      </wp:positionV>
                      <wp:extent cx="2346960" cy="173355"/>
                      <wp:effectExtent l="0" t="49530" r="15240" b="62865"/>
                      <wp:wrapNone/>
                      <wp:docPr id="165" name="直接箭头连接符 165"/>
                      <wp:cNvGraphicFramePr/>
                      <a:graphic xmlns:a="http://schemas.openxmlformats.org/drawingml/2006/main">
                        <a:graphicData uri="http://schemas.microsoft.com/office/word/2010/wordprocessingShape">
                          <wps:wsp>
                            <wps:cNvCnPr/>
                            <wps:spPr>
                              <a:xfrm flipH="1">
                                <a:off x="2689860" y="2583815"/>
                                <a:ext cx="2346960" cy="173355"/>
                              </a:xfrm>
                              <a:prstGeom prst="straightConnector1">
                                <a:avLst/>
                              </a:prstGeom>
                              <a:ln>
                                <a:solidFill>
                                  <a:srgbClr val="00B0F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48.8pt;margin-top:130.95pt;height:13.65pt;width:184.8pt;z-index:251686912;mso-width-relative:page;mso-height-relative:page;" filled="f" stroked="t" coordsize="21600,21600" o:gfxdata="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dSf92tkAAAAL&#10;AQAADwAAAAAAAAABACAAAAAiAAAAZHJzL2Rvd25yZXYueG1sUEsBAhQAFAAAAAgAh07iQAWlTJMb&#10;AgAAAAQAAA4AAAAAAAAAAQAgAAAAKAEAAGRycy9lMm9Eb2MueG1sUEsFBgAAAAAGAAYAWQEAALUF&#10;AAAAAA==&#10;">
                      <v:fill on="f" focussize="0,0"/>
                      <v:stroke weight="2pt" color="#00B0F0 [3204]" joinstyle="round" startarrow="open" endarrow="open"/>
                      <v:imagedata o:title=""/>
                      <o:lock v:ext="edit" aspectratio="f"/>
                    </v:shape>
                  </w:pict>
                </mc:Fallback>
              </mc:AlternateContent>
            </w:r>
            <w:r>
              <w:rPr>
                <w:rFonts w:ascii="Times New Roman" w:hAnsi="Times New Roman"/>
                <w:color w:val="auto"/>
                <w:sz w:val="24"/>
              </w:rPr>
              <mc:AlternateContent>
                <mc:Choice Requires="wps">
                  <w:drawing>
                    <wp:anchor distT="0" distB="0" distL="114300" distR="114300" simplePos="0" relativeHeight="251685888" behindDoc="0" locked="0" layoutInCell="1" allowOverlap="1">
                      <wp:simplePos x="0" y="0"/>
                      <wp:positionH relativeFrom="column">
                        <wp:posOffset>4323080</wp:posOffset>
                      </wp:positionH>
                      <wp:positionV relativeFrom="paragraph">
                        <wp:posOffset>1573530</wp:posOffset>
                      </wp:positionV>
                      <wp:extent cx="251460" cy="199390"/>
                      <wp:effectExtent l="0" t="0" r="15240" b="10160"/>
                      <wp:wrapNone/>
                      <wp:docPr id="163" name="五角星 163"/>
                      <wp:cNvGraphicFramePr/>
                      <a:graphic xmlns:a="http://schemas.openxmlformats.org/drawingml/2006/main">
                        <a:graphicData uri="http://schemas.microsoft.com/office/word/2010/wordprocessingShape">
                          <wps:wsp>
                            <wps:cNvSpPr/>
                            <wps:spPr>
                              <a:xfrm>
                                <a:off x="5123180" y="2494280"/>
                                <a:ext cx="251460" cy="199390"/>
                              </a:xfrm>
                              <a:prstGeom prst="star5">
                                <a:avLst/>
                              </a:prstGeom>
                              <a:solidFill>
                                <a:srgbClr val="FFFF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40.4pt;margin-top:123.9pt;height:15.7pt;width:19.8pt;z-index:251685888;v-text-anchor:middle;mso-width-relative:page;mso-height-relative:page;" fillcolor="#FFFF00" filled="t" stroked="f" coordsize="251460,199390" o:gfxdata="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BVRRsLaAAAACwEAAA8AAAAAAAAAAQAgAAAAIgAAAGRycy9k&#10;b3ducmV2LnhtbFBLAQIUABQAAAAIAIdO4kDL0ty4cgIAAMcEAAAOAAAAAAAAAAEAIAAAACkBAABk&#10;cnMvZTJvRG9jLnhtbFBLBQYAAAAABgAGAFkBAAANBgAAAAA=&#10;" path="m0,76160l96049,76160,125730,0,155410,76160,251459,76160,173753,123229,203435,199389,125730,152319,48024,199389,77706,123229xe">
                      <v:path o:connectlocs="125730,0;0,76160;48024,199389;203435,199389;251459,76160" o:connectangles="247,164,82,82,0"/>
                      <v:fill on="t" focussize="0,0"/>
                      <v:stroke on="f" weight="2pt"/>
                      <v:imagedata o:title=""/>
                      <o:lock v:ext="edit" aspectratio="f"/>
                    </v:shape>
                  </w:pict>
                </mc:Fallback>
              </mc:AlternateContent>
            </w:r>
            <w:r>
              <w:rPr>
                <w:rFonts w:hint="eastAsia" w:ascii="Times New Roman" w:hAnsi="Times New Roman" w:eastAsia="宋体" w:cs="Times New Roman"/>
                <w:color w:val="auto"/>
                <w:kern w:val="2"/>
                <w:sz w:val="24"/>
                <w:szCs w:val="24"/>
                <w:highlight w:val="none"/>
                <w:vertAlign w:val="baseline"/>
                <w:lang w:val="en-US" w:eastAsia="zh-CN" w:bidi="ar-SA"/>
              </w:rPr>
              <w:drawing>
                <wp:inline distT="0" distB="0" distL="114300" distR="114300">
                  <wp:extent cx="6011545" cy="4045585"/>
                  <wp:effectExtent l="0" t="0" r="8255" b="12065"/>
                  <wp:docPr id="162" name="图片 162" descr="39db3386-9f09-4b17-b058-22e566600c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39db3386-9f09-4b17-b058-22e566600c56"/>
                          <pic:cNvPicPr>
                            <a:picLocks noChangeAspect="1"/>
                          </pic:cNvPicPr>
                        </pic:nvPicPr>
                        <pic:blipFill>
                          <a:blip r:embed="rId62"/>
                          <a:stretch>
                            <a:fillRect/>
                          </a:stretch>
                        </pic:blipFill>
                        <pic:spPr>
                          <a:xfrm>
                            <a:off x="0" y="0"/>
                            <a:ext cx="6011545" cy="4045585"/>
                          </a:xfrm>
                          <a:prstGeom prst="rect">
                            <a:avLst/>
                          </a:prstGeom>
                        </pic:spPr>
                      </pic:pic>
                    </a:graphicData>
                  </a:graphic>
                </wp:inline>
              </w:drawing>
            </w:r>
          </w:p>
        </w:tc>
      </w:tr>
    </w:tbl>
    <w:p w14:paraId="2C3B5588">
      <w:pPr>
        <w:keepNext w:val="0"/>
        <w:keepLines w:val="0"/>
        <w:pageBreakBefore w:val="0"/>
        <w:widowControl w:val="0"/>
        <w:kinsoku/>
        <w:wordWrap/>
        <w:overflowPunct/>
        <w:topLinePunct w:val="0"/>
        <w:autoSpaceDE/>
        <w:autoSpaceDN/>
        <w:bidi w:val="0"/>
        <w:adjustRightInd w:val="0"/>
        <w:snapToGrid w:val="0"/>
        <w:spacing w:before="0" w:beforeLines="50" w:line="360" w:lineRule="auto"/>
        <w:ind w:firstLine="0" w:firstLineChars="0"/>
        <w:jc w:val="center"/>
        <w:textAlignment w:val="auto"/>
        <w:rPr>
          <w:rFonts w:hint="eastAsia" w:ascii="Times New Roman" w:hAnsi="Times New Roman" w:eastAsia="黑体" w:cs="黑体"/>
          <w:color w:val="auto"/>
          <w:kern w:val="2"/>
          <w:sz w:val="21"/>
          <w:szCs w:val="21"/>
          <w:highlight w:val="none"/>
          <w:lang w:val="en-US" w:eastAsia="zh-CN" w:bidi="ar-SA"/>
        </w:rPr>
      </w:pPr>
      <w:r>
        <w:rPr>
          <w:rFonts w:hint="eastAsia" w:ascii="Times New Roman" w:hAnsi="Times New Roman" w:eastAsia="黑体" w:cs="黑体"/>
          <w:color w:val="auto"/>
          <w:kern w:val="2"/>
          <w:sz w:val="21"/>
          <w:szCs w:val="21"/>
          <w:highlight w:val="none"/>
          <w:lang w:val="en-US" w:eastAsia="zh-CN" w:bidi="ar-SA"/>
        </w:rPr>
        <w:t>图8.2-1    声敏感点监测点位图</w:t>
      </w:r>
    </w:p>
    <w:p w14:paraId="2F538D79">
      <w:pPr>
        <w:autoSpaceDE/>
        <w:autoSpaceDN/>
        <w:adjustRightInd w:val="0"/>
        <w:snapToGri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2）监测时间及频次</w:t>
      </w:r>
    </w:p>
    <w:p w14:paraId="510DFDB3">
      <w:pPr>
        <w:autoSpaceDE/>
        <w:autoSpaceDN/>
        <w:adjustRightInd w:val="0"/>
        <w:snapToGrid w:val="0"/>
        <w:spacing w:line="360" w:lineRule="auto"/>
        <w:ind w:firstLine="480" w:firstLineChars="200"/>
        <w:jc w:val="both"/>
        <w:rPr>
          <w:rFonts w:hint="eastAsia" w:ascii="Times New Roman" w:hAnsi="Times New Roman" w:eastAsia="宋体" w:cs="Times New Roman"/>
          <w:color w:val="auto"/>
          <w:kern w:val="2"/>
          <w:sz w:val="24"/>
          <w:szCs w:val="24"/>
          <w:highlight w:val="none"/>
          <w:lang w:val="en-US" w:bidi="ar-SA"/>
        </w:rPr>
      </w:pPr>
      <w:r>
        <w:rPr>
          <w:rFonts w:hint="eastAsia" w:ascii="Times New Roman" w:hAnsi="Times New Roman" w:eastAsia="宋体" w:cs="Times New Roman"/>
          <w:color w:val="auto"/>
          <w:kern w:val="2"/>
          <w:sz w:val="24"/>
          <w:szCs w:val="24"/>
          <w:highlight w:val="none"/>
          <w:lang w:val="en-US" w:bidi="ar-SA"/>
        </w:rPr>
        <w:t>敏感点噪声监测要求：在住户窗前1米，高1.2米处进行监测。监测2天，每天昼间监测2次（06：00～12：00，12：00～22：00内各一次），夜间监测2次（22：00～24：00，24：00～6：00内各一次），每次20分钟。</w:t>
      </w:r>
    </w:p>
    <w:p w14:paraId="45601283">
      <w:pPr>
        <w:pStyle w:val="10"/>
        <w:keepLines w:val="0"/>
        <w:pageBreakBefore w:val="0"/>
        <w:kinsoku/>
        <w:wordWrap/>
        <w:overflowPunct/>
        <w:topLinePunct w:val="0"/>
        <w:bidi w:val="0"/>
        <w:adjustRightInd w:val="0"/>
        <w:snapToGrid w:val="0"/>
        <w:spacing w:line="360" w:lineRule="auto"/>
        <w:ind w:left="0" w:leftChars="0" w:firstLine="480" w:firstLineChars="20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3</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监测方法</w:t>
      </w:r>
    </w:p>
    <w:p w14:paraId="18C23CB0">
      <w:pPr>
        <w:autoSpaceDE/>
        <w:autoSpaceDN/>
        <w:spacing w:line="360" w:lineRule="auto"/>
        <w:ind w:firstLine="480" w:firstLineChars="200"/>
        <w:jc w:val="both"/>
        <w:rPr>
          <w:rFonts w:ascii="Times New Roman" w:hAnsi="Times New Roman" w:eastAsia="宋体" w:cs="Times New Roman"/>
          <w:color w:val="auto"/>
          <w:kern w:val="2"/>
          <w:sz w:val="24"/>
          <w:lang w:val="en-US" w:bidi="ar-SA"/>
        </w:rPr>
      </w:pPr>
      <w:r>
        <w:rPr>
          <w:rFonts w:hint="eastAsia" w:ascii="Times New Roman" w:hAnsi="Times New Roman" w:eastAsia="宋体" w:cs="Times New Roman"/>
          <w:color w:val="auto"/>
          <w:kern w:val="2"/>
          <w:sz w:val="24"/>
          <w:lang w:val="en-US" w:bidi="ar-SA"/>
        </w:rPr>
        <w:t>按照《声环境质量标准》（GB3096-2008）有关规定进行监测。监测同时记录车流量，按大、中、小型车分类统计。</w:t>
      </w:r>
    </w:p>
    <w:p w14:paraId="6B2D1DA2">
      <w:pPr>
        <w:autoSpaceDE/>
        <w:autoSpaceDN/>
        <w:spacing w:line="360" w:lineRule="auto"/>
        <w:ind w:firstLine="480" w:firstLineChars="200"/>
        <w:jc w:val="both"/>
        <w:rPr>
          <w:rFonts w:ascii="Times New Roman" w:hAnsi="Times New Roman" w:eastAsia="宋体" w:cs="Times New Roman"/>
          <w:color w:val="auto"/>
          <w:kern w:val="2"/>
          <w:sz w:val="24"/>
          <w:lang w:val="en-US" w:bidi="ar-SA"/>
        </w:rPr>
      </w:pPr>
      <w:r>
        <w:rPr>
          <w:rFonts w:hint="eastAsia" w:ascii="Times New Roman" w:hAnsi="Times New Roman" w:eastAsia="宋体" w:cs="Times New Roman"/>
          <w:color w:val="auto"/>
          <w:kern w:val="2"/>
          <w:sz w:val="24"/>
          <w:lang w:val="en-US" w:bidi="ar-SA"/>
        </w:rPr>
        <w:t>4）监测结果及分析</w:t>
      </w:r>
    </w:p>
    <w:p w14:paraId="55FA2799">
      <w:pPr>
        <w:autoSpaceDE/>
        <w:autoSpaceDN/>
        <w:spacing w:line="360" w:lineRule="auto"/>
        <w:ind w:firstLine="480" w:firstLineChars="200"/>
        <w:jc w:val="both"/>
        <w:rPr>
          <w:rFonts w:hint="eastAsia" w:ascii="Times New Roman" w:hAnsi="Times New Roman" w:eastAsia="宋体" w:cs="Times New Roman"/>
          <w:color w:val="auto"/>
          <w:kern w:val="2"/>
          <w:sz w:val="24"/>
          <w:highlight w:val="none"/>
          <w:lang w:val="en-US" w:bidi="ar-SA"/>
        </w:rPr>
      </w:pPr>
      <w:r>
        <w:rPr>
          <w:rFonts w:hint="eastAsia" w:ascii="Times New Roman" w:hAnsi="Times New Roman" w:eastAsia="宋体" w:cs="Times New Roman"/>
          <w:color w:val="auto"/>
          <w:kern w:val="2"/>
          <w:sz w:val="24"/>
          <w:lang w:val="en-US" w:bidi="ar-SA"/>
        </w:rPr>
        <w:t>声环境敏</w:t>
      </w:r>
      <w:r>
        <w:rPr>
          <w:rFonts w:hint="eastAsia" w:ascii="Times New Roman" w:hAnsi="Times New Roman" w:eastAsia="宋体" w:cs="Times New Roman"/>
          <w:color w:val="auto"/>
          <w:kern w:val="2"/>
          <w:sz w:val="24"/>
          <w:highlight w:val="none"/>
          <w:lang w:val="en-US" w:bidi="ar-SA"/>
        </w:rPr>
        <w:t>感点监测结果见表</w:t>
      </w:r>
      <w:r>
        <w:rPr>
          <w:rFonts w:hint="eastAsia" w:ascii="Times New Roman" w:hAnsi="Times New Roman" w:cs="Times New Roman"/>
          <w:color w:val="auto"/>
          <w:kern w:val="2"/>
          <w:sz w:val="24"/>
          <w:highlight w:val="none"/>
          <w:lang w:val="en-US" w:eastAsia="zh-CN" w:bidi="ar-SA"/>
        </w:rPr>
        <w:t>8.2</w:t>
      </w:r>
      <w:r>
        <w:rPr>
          <w:rFonts w:hint="eastAsia" w:ascii="Times New Roman" w:hAnsi="Times New Roman" w:eastAsia="宋体" w:cs="Times New Roman"/>
          <w:color w:val="auto"/>
          <w:kern w:val="2"/>
          <w:sz w:val="24"/>
          <w:highlight w:val="none"/>
          <w:lang w:val="en-US" w:bidi="ar-SA"/>
        </w:rPr>
        <w:t>-</w:t>
      </w:r>
      <w:r>
        <w:rPr>
          <w:rFonts w:hint="eastAsia" w:ascii="Times New Roman" w:hAnsi="Times New Roman" w:cs="Times New Roman"/>
          <w:color w:val="auto"/>
          <w:kern w:val="2"/>
          <w:sz w:val="24"/>
          <w:highlight w:val="none"/>
          <w:lang w:val="en-US" w:eastAsia="zh-CN" w:bidi="ar-SA"/>
        </w:rPr>
        <w:t>2</w:t>
      </w:r>
      <w:r>
        <w:rPr>
          <w:rFonts w:hint="eastAsia" w:ascii="Times New Roman" w:hAnsi="Times New Roman" w:eastAsia="宋体" w:cs="Times New Roman"/>
          <w:color w:val="auto"/>
          <w:kern w:val="2"/>
          <w:sz w:val="24"/>
          <w:highlight w:val="none"/>
          <w:lang w:val="en-US" w:bidi="ar-SA"/>
        </w:rPr>
        <w:t>。</w:t>
      </w:r>
    </w:p>
    <w:p w14:paraId="7D7CBD37">
      <w:pPr>
        <w:autoSpaceDE/>
        <w:autoSpaceDN/>
        <w:spacing w:line="360" w:lineRule="auto"/>
        <w:ind w:firstLine="480" w:firstLineChars="200"/>
        <w:jc w:val="both"/>
        <w:rPr>
          <w:rFonts w:hint="eastAsia" w:ascii="Times New Roman" w:hAnsi="Times New Roman" w:eastAsia="宋体" w:cs="Times New Roman"/>
          <w:color w:val="auto"/>
          <w:kern w:val="2"/>
          <w:sz w:val="24"/>
          <w:highlight w:val="none"/>
          <w:lang w:val="en-US" w:bidi="ar-SA"/>
        </w:rPr>
      </w:pPr>
      <w:r>
        <w:rPr>
          <w:rFonts w:hint="eastAsia" w:ascii="Times New Roman" w:hAnsi="Times New Roman" w:eastAsia="宋体" w:cs="Times New Roman"/>
          <w:color w:val="auto"/>
          <w:kern w:val="2"/>
          <w:sz w:val="24"/>
          <w:highlight w:val="none"/>
          <w:lang w:val="en-US" w:bidi="ar-SA"/>
        </w:rPr>
        <w:t>根据监测结果：</w:t>
      </w:r>
    </w:p>
    <w:p w14:paraId="25EBE158">
      <w:pPr>
        <w:autoSpaceDE/>
        <w:autoSpaceDN/>
        <w:spacing w:line="360" w:lineRule="auto"/>
        <w:ind w:firstLine="480" w:firstLineChars="200"/>
        <w:jc w:val="both"/>
        <w:rPr>
          <w:rFonts w:ascii="Times New Roman" w:hAnsi="Times New Roman" w:eastAsia="宋体" w:cs="Times New Roman"/>
          <w:color w:val="auto"/>
          <w:kern w:val="2"/>
          <w:sz w:val="24"/>
          <w:lang w:val="en-US" w:bidi="ar-SA"/>
        </w:rPr>
      </w:pPr>
      <w:r>
        <w:rPr>
          <w:rFonts w:hint="eastAsia" w:ascii="Times New Roman" w:hAnsi="Times New Roman" w:eastAsia="宋体" w:cs="Times New Roman"/>
          <w:color w:val="auto"/>
          <w:kern w:val="2"/>
          <w:sz w:val="24"/>
          <w:lang w:val="en-US" w:bidi="ar-SA"/>
        </w:rPr>
        <w:t>①1类区</w:t>
      </w:r>
    </w:p>
    <w:p w14:paraId="7533A8F2">
      <w:pPr>
        <w:autoSpaceDE/>
        <w:autoSpaceDN/>
        <w:spacing w:line="360" w:lineRule="auto"/>
        <w:ind w:firstLine="480" w:firstLineChars="200"/>
        <w:jc w:val="both"/>
        <w:rPr>
          <w:rFonts w:hint="default" w:ascii="Times New Roman" w:hAnsi="Times New Roman" w:eastAsia="宋体" w:cs="Times New Roman"/>
          <w:color w:val="auto"/>
          <w:kern w:val="2"/>
          <w:sz w:val="24"/>
          <w:lang w:val="en-US" w:eastAsia="zh-CN" w:bidi="ar-SA"/>
        </w:rPr>
      </w:pPr>
      <w:r>
        <w:rPr>
          <w:rFonts w:hint="eastAsia" w:ascii="Times New Roman" w:hAnsi="Times New Roman" w:eastAsia="宋体" w:cs="Times New Roman"/>
          <w:color w:val="auto"/>
          <w:kern w:val="2"/>
          <w:sz w:val="24"/>
          <w:lang w:val="en-US" w:eastAsia="zh-CN" w:bidi="ar-SA"/>
        </w:rPr>
        <w:t>蒲柳人家度假村</w:t>
      </w:r>
      <w:r>
        <w:rPr>
          <w:rFonts w:hint="eastAsia" w:ascii="Times New Roman" w:hAnsi="Times New Roman" w:cs="Times New Roman"/>
          <w:color w:val="auto"/>
          <w:kern w:val="2"/>
          <w:sz w:val="24"/>
          <w:lang w:val="en-US" w:eastAsia="zh-CN" w:bidi="ar-SA"/>
        </w:rPr>
        <w:t>、屯佃村昼间、</w:t>
      </w:r>
      <w:r>
        <w:rPr>
          <w:rFonts w:hint="eastAsia" w:ascii="Times New Roman" w:hAnsi="Times New Roman" w:eastAsia="宋体" w:cs="Times New Roman"/>
          <w:color w:val="auto"/>
          <w:kern w:val="2"/>
          <w:sz w:val="24"/>
          <w:lang w:val="en-US" w:eastAsia="zh-CN" w:bidi="ar-SA"/>
        </w:rPr>
        <w:t>夜间</w:t>
      </w:r>
      <w:r>
        <w:rPr>
          <w:rFonts w:hint="eastAsia" w:ascii="Times New Roman" w:hAnsi="Times New Roman" w:cs="Times New Roman"/>
          <w:color w:val="auto"/>
          <w:kern w:val="2"/>
          <w:sz w:val="24"/>
          <w:lang w:val="en-US" w:eastAsia="zh-CN" w:bidi="ar-SA"/>
        </w:rPr>
        <w:t>均</w:t>
      </w:r>
      <w:r>
        <w:rPr>
          <w:rFonts w:hint="eastAsia" w:ascii="Times New Roman" w:hAnsi="Times New Roman" w:eastAsia="宋体" w:cs="Times New Roman"/>
          <w:color w:val="auto"/>
          <w:kern w:val="2"/>
          <w:sz w:val="24"/>
          <w:lang w:val="en-US" w:eastAsia="zh-CN" w:bidi="ar-SA"/>
        </w:rPr>
        <w:t>能满足</w:t>
      </w:r>
      <w:r>
        <w:rPr>
          <w:rFonts w:hint="eastAsia" w:ascii="Times New Roman" w:hAnsi="Times New Roman" w:eastAsia="宋体" w:cs="Times New Roman"/>
          <w:color w:val="auto"/>
          <w:kern w:val="2"/>
          <w:sz w:val="24"/>
          <w:lang w:val="en-US" w:bidi="ar-SA"/>
        </w:rPr>
        <w:t>声环境能够满足《声环境质量标准》（GB3096-2008）1类标准要求。</w:t>
      </w:r>
    </w:p>
    <w:p w14:paraId="3F6D6A94">
      <w:pPr>
        <w:autoSpaceDE/>
        <w:autoSpaceDN/>
        <w:spacing w:line="360" w:lineRule="auto"/>
        <w:ind w:firstLine="480" w:firstLineChars="200"/>
        <w:jc w:val="both"/>
        <w:rPr>
          <w:rFonts w:ascii="Times New Roman" w:hAnsi="Times New Roman" w:eastAsia="宋体" w:cs="Times New Roman"/>
          <w:color w:val="auto"/>
          <w:kern w:val="2"/>
          <w:sz w:val="24"/>
          <w:szCs w:val="24"/>
          <w:lang w:val="en-US" w:bidi="ar-SA"/>
        </w:rPr>
      </w:pPr>
      <w:r>
        <w:rPr>
          <w:rFonts w:hint="eastAsia" w:ascii="Times New Roman" w:hAnsi="Times New Roman" w:eastAsia="宋体" w:cs="Times New Roman"/>
          <w:color w:val="auto"/>
          <w:kern w:val="2"/>
          <w:sz w:val="24"/>
          <w:szCs w:val="24"/>
          <w:lang w:val="en-US" w:bidi="ar-SA"/>
        </w:rPr>
        <w:t>④4a类区</w:t>
      </w:r>
    </w:p>
    <w:p w14:paraId="3100214D">
      <w:pPr>
        <w:autoSpaceDE/>
        <w:autoSpaceDN/>
        <w:spacing w:line="360" w:lineRule="auto"/>
        <w:ind w:firstLine="480" w:firstLineChars="200"/>
        <w:jc w:val="both"/>
        <w:rPr>
          <w:rFonts w:hint="eastAsia" w:ascii="Times New Roman" w:hAnsi="Times New Roman" w:eastAsia="宋体" w:cs="Times New Roman"/>
          <w:color w:val="auto"/>
          <w:kern w:val="2"/>
          <w:sz w:val="24"/>
          <w:lang w:val="en-US" w:eastAsia="zh-CN" w:bidi="ar-SA"/>
        </w:rPr>
      </w:pPr>
      <w:r>
        <w:rPr>
          <w:rFonts w:hint="eastAsia" w:ascii="Times New Roman" w:hAnsi="Times New Roman" w:eastAsia="宋体" w:cs="Times New Roman"/>
          <w:color w:val="auto"/>
          <w:kern w:val="2"/>
          <w:sz w:val="24"/>
          <w:lang w:val="en-US" w:eastAsia="zh-CN" w:bidi="ar-SA"/>
        </w:rPr>
        <w:t>蒲柳人家度假村</w:t>
      </w:r>
      <w:r>
        <w:rPr>
          <w:rFonts w:hint="eastAsia" w:ascii="Times New Roman" w:hAnsi="Times New Roman" w:cs="Times New Roman"/>
          <w:color w:val="auto"/>
          <w:kern w:val="2"/>
          <w:sz w:val="24"/>
          <w:lang w:val="en-US" w:eastAsia="zh-CN" w:bidi="ar-SA"/>
        </w:rPr>
        <w:t>昼间、</w:t>
      </w:r>
      <w:r>
        <w:rPr>
          <w:rFonts w:hint="eastAsia" w:ascii="Times New Roman" w:hAnsi="Times New Roman" w:eastAsia="宋体" w:cs="Times New Roman"/>
          <w:color w:val="auto"/>
          <w:kern w:val="2"/>
          <w:sz w:val="24"/>
          <w:lang w:val="en-US" w:eastAsia="zh-CN" w:bidi="ar-SA"/>
        </w:rPr>
        <w:t>夜间</w:t>
      </w:r>
      <w:r>
        <w:rPr>
          <w:rFonts w:hint="eastAsia" w:ascii="Times New Roman" w:hAnsi="Times New Roman" w:cs="Times New Roman"/>
          <w:color w:val="auto"/>
          <w:kern w:val="2"/>
          <w:sz w:val="24"/>
          <w:lang w:val="en-US" w:eastAsia="zh-CN" w:bidi="ar-SA"/>
        </w:rPr>
        <w:t>均</w:t>
      </w:r>
      <w:r>
        <w:rPr>
          <w:rFonts w:hint="eastAsia" w:ascii="Times New Roman" w:hAnsi="Times New Roman" w:eastAsia="宋体" w:cs="Times New Roman"/>
          <w:color w:val="auto"/>
          <w:kern w:val="2"/>
          <w:sz w:val="24"/>
          <w:lang w:val="en-US" w:eastAsia="zh-CN" w:bidi="ar-SA"/>
        </w:rPr>
        <w:t>能满足</w:t>
      </w:r>
      <w:r>
        <w:rPr>
          <w:rFonts w:hint="eastAsia" w:ascii="Times New Roman" w:hAnsi="Times New Roman" w:eastAsia="宋体" w:cs="Times New Roman"/>
          <w:color w:val="auto"/>
          <w:kern w:val="2"/>
          <w:sz w:val="24"/>
          <w:lang w:val="en-US" w:bidi="ar-SA"/>
        </w:rPr>
        <w:t>声环境能够满足《声环境质量标准》（GB3096-2008）</w:t>
      </w:r>
      <w:r>
        <w:rPr>
          <w:rFonts w:hint="eastAsia" w:ascii="Times New Roman" w:hAnsi="Times New Roman" w:cs="Times New Roman"/>
          <w:color w:val="auto"/>
          <w:kern w:val="2"/>
          <w:sz w:val="24"/>
          <w:lang w:val="en-US" w:eastAsia="zh-CN" w:bidi="ar-SA"/>
        </w:rPr>
        <w:t>4a</w:t>
      </w:r>
      <w:r>
        <w:rPr>
          <w:rFonts w:hint="eastAsia" w:ascii="Times New Roman" w:hAnsi="Times New Roman" w:eastAsia="宋体" w:cs="Times New Roman"/>
          <w:color w:val="auto"/>
          <w:kern w:val="2"/>
          <w:sz w:val="24"/>
          <w:lang w:val="en-US" w:bidi="ar-SA"/>
        </w:rPr>
        <w:t>类标准要求。</w:t>
      </w:r>
    </w:p>
    <w:p w14:paraId="66A0A6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黑体" w:cs="黑体"/>
          <w:color w:val="auto"/>
          <w:kern w:val="2"/>
          <w:sz w:val="21"/>
          <w:szCs w:val="21"/>
          <w:lang w:val="en-US" w:eastAsia="zh-CN" w:bidi="ar-SA"/>
        </w:rPr>
      </w:pPr>
      <w:r>
        <w:rPr>
          <w:rFonts w:hint="eastAsia" w:ascii="Times New Roman" w:hAnsi="Times New Roman" w:eastAsia="黑体" w:cs="黑体"/>
          <w:color w:val="auto"/>
          <w:kern w:val="2"/>
          <w:sz w:val="21"/>
          <w:szCs w:val="21"/>
          <w:lang w:val="en-US" w:eastAsia="zh-CN" w:bidi="ar-SA"/>
        </w:rPr>
        <w:t>表8.2-2    监测结果统计</w:t>
      </w:r>
    </w:p>
    <w:tbl>
      <w:tblPr>
        <w:tblStyle w:val="25"/>
        <w:tblW w:w="499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548"/>
        <w:gridCol w:w="873"/>
        <w:gridCol w:w="781"/>
        <w:gridCol w:w="742"/>
        <w:gridCol w:w="1374"/>
        <w:gridCol w:w="553"/>
        <w:gridCol w:w="1114"/>
        <w:gridCol w:w="1114"/>
        <w:gridCol w:w="675"/>
        <w:gridCol w:w="1114"/>
        <w:gridCol w:w="742"/>
      </w:tblGrid>
      <w:tr w14:paraId="656047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blHeader/>
          <w:jc w:val="center"/>
        </w:trPr>
        <w:tc>
          <w:tcPr>
            <w:tcW w:w="285" w:type="pct"/>
            <w:vMerge w:val="restart"/>
            <w:vAlign w:val="center"/>
          </w:tcPr>
          <w:p w14:paraId="342B613F">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序号</w:t>
            </w:r>
          </w:p>
        </w:tc>
        <w:tc>
          <w:tcPr>
            <w:tcW w:w="858" w:type="pct"/>
            <w:gridSpan w:val="2"/>
            <w:vMerge w:val="restart"/>
            <w:vAlign w:val="center"/>
          </w:tcPr>
          <w:p w14:paraId="5C0005E3">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测点位置</w:t>
            </w:r>
          </w:p>
        </w:tc>
        <w:tc>
          <w:tcPr>
            <w:tcW w:w="385" w:type="pct"/>
            <w:vMerge w:val="restart"/>
            <w:vAlign w:val="center"/>
          </w:tcPr>
          <w:p w14:paraId="6F6DE344">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方位</w:t>
            </w:r>
          </w:p>
        </w:tc>
        <w:tc>
          <w:tcPr>
            <w:tcW w:w="713" w:type="pct"/>
            <w:vMerge w:val="restart"/>
            <w:vAlign w:val="center"/>
          </w:tcPr>
          <w:p w14:paraId="5D366507">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与中心</w:t>
            </w:r>
            <w:r>
              <w:rPr>
                <w:rFonts w:ascii="Times New Roman" w:hAnsi="Times New Roman" w:eastAsia="宋体" w:cs="Times New Roman"/>
                <w:color w:val="auto"/>
                <w:kern w:val="2"/>
                <w:sz w:val="21"/>
                <w:szCs w:val="21"/>
                <w:lang w:val="en-US" w:eastAsia="zh-CN" w:bidi="ar-SA"/>
              </w:rPr>
              <w:t>线距离</w:t>
            </w:r>
          </w:p>
          <w:p w14:paraId="1ACDE904">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（m）</w:t>
            </w:r>
          </w:p>
        </w:tc>
        <w:tc>
          <w:tcPr>
            <w:tcW w:w="287" w:type="pct"/>
            <w:vMerge w:val="restart"/>
            <w:vAlign w:val="center"/>
          </w:tcPr>
          <w:p w14:paraId="64053A6A">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监测时段</w:t>
            </w:r>
          </w:p>
        </w:tc>
        <w:tc>
          <w:tcPr>
            <w:tcW w:w="578" w:type="pct"/>
            <w:vMerge w:val="restart"/>
            <w:vAlign w:val="center"/>
          </w:tcPr>
          <w:p w14:paraId="7C8635C7">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标准限值dB(A)</w:t>
            </w:r>
          </w:p>
        </w:tc>
        <w:tc>
          <w:tcPr>
            <w:tcW w:w="928" w:type="pct"/>
            <w:gridSpan w:val="2"/>
            <w:tcBorders>
              <w:bottom w:val="single" w:color="auto" w:sz="4" w:space="0"/>
            </w:tcBorders>
            <w:vAlign w:val="center"/>
          </w:tcPr>
          <w:p w14:paraId="1FE76778">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2025年11月11日</w:t>
            </w:r>
          </w:p>
        </w:tc>
        <w:tc>
          <w:tcPr>
            <w:tcW w:w="963" w:type="pct"/>
            <w:gridSpan w:val="2"/>
            <w:vAlign w:val="center"/>
          </w:tcPr>
          <w:p w14:paraId="4D57818A">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2025年11月12日</w:t>
            </w:r>
          </w:p>
        </w:tc>
      </w:tr>
      <w:tr w14:paraId="696995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12" w:hRule="atLeast"/>
          <w:tblHeader/>
          <w:jc w:val="center"/>
        </w:trPr>
        <w:tc>
          <w:tcPr>
            <w:tcW w:w="285" w:type="pct"/>
            <w:vMerge w:val="continue"/>
            <w:vAlign w:val="center"/>
          </w:tcPr>
          <w:p w14:paraId="1924A16D">
            <w:pPr>
              <w:jc w:val="center"/>
              <w:rPr>
                <w:rFonts w:ascii="Times New Roman" w:hAnsi="Times New Roman" w:eastAsia="宋体" w:cs="Times New Roman"/>
                <w:color w:val="auto"/>
                <w:kern w:val="2"/>
                <w:sz w:val="21"/>
                <w:szCs w:val="21"/>
                <w:lang w:val="en-US" w:eastAsia="zh-CN" w:bidi="ar-SA"/>
              </w:rPr>
            </w:pPr>
          </w:p>
        </w:tc>
        <w:tc>
          <w:tcPr>
            <w:tcW w:w="858" w:type="pct"/>
            <w:gridSpan w:val="2"/>
            <w:vMerge w:val="continue"/>
            <w:vAlign w:val="center"/>
          </w:tcPr>
          <w:p w14:paraId="2DBF33C8">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197DAEB6">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582662B6">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5A71AFFD">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61878E2B">
            <w:pPr>
              <w:jc w:val="center"/>
              <w:rPr>
                <w:rFonts w:ascii="Times New Roman" w:hAnsi="Times New Roman" w:eastAsia="宋体" w:cs="Times New Roman"/>
                <w:color w:val="auto"/>
                <w:kern w:val="2"/>
                <w:sz w:val="21"/>
                <w:szCs w:val="21"/>
                <w:lang w:val="en-US" w:eastAsia="zh-CN" w:bidi="ar-SA"/>
              </w:rPr>
            </w:pPr>
          </w:p>
        </w:tc>
        <w:tc>
          <w:tcPr>
            <w:tcW w:w="578" w:type="pct"/>
            <w:vMerge w:val="restart"/>
            <w:tcBorders>
              <w:top w:val="single" w:color="auto" w:sz="4" w:space="0"/>
            </w:tcBorders>
            <w:vAlign w:val="center"/>
          </w:tcPr>
          <w:p w14:paraId="192548E9">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监测值</w:t>
            </w:r>
            <w:r>
              <w:rPr>
                <w:rFonts w:hint="eastAsia" w:ascii="Times New Roman" w:hAnsi="Times New Roman" w:eastAsia="宋体" w:cs="Times New Roman"/>
                <w:color w:val="auto"/>
                <w:kern w:val="2"/>
                <w:sz w:val="21"/>
                <w:szCs w:val="21"/>
                <w:lang w:val="en-US" w:eastAsia="zh-CN" w:bidi="ar-SA"/>
              </w:rPr>
              <w:t>dB(A)</w:t>
            </w:r>
          </w:p>
        </w:tc>
        <w:tc>
          <w:tcPr>
            <w:tcW w:w="350" w:type="pct"/>
            <w:vMerge w:val="restart"/>
            <w:tcBorders>
              <w:top w:val="single" w:color="auto" w:sz="4" w:space="0"/>
            </w:tcBorders>
            <w:vAlign w:val="center"/>
          </w:tcPr>
          <w:p w14:paraId="092CF604">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达标情况</w:t>
            </w:r>
          </w:p>
        </w:tc>
        <w:tc>
          <w:tcPr>
            <w:tcW w:w="578" w:type="pct"/>
            <w:vMerge w:val="restart"/>
            <w:vAlign w:val="center"/>
          </w:tcPr>
          <w:p w14:paraId="678DAAB4">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监测值</w:t>
            </w:r>
          </w:p>
          <w:p w14:paraId="0669DB5D">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dB(A)</w:t>
            </w:r>
          </w:p>
        </w:tc>
        <w:tc>
          <w:tcPr>
            <w:tcW w:w="385" w:type="pct"/>
            <w:vMerge w:val="restart"/>
            <w:vAlign w:val="center"/>
          </w:tcPr>
          <w:p w14:paraId="142F7EAD">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达标情况</w:t>
            </w:r>
          </w:p>
        </w:tc>
      </w:tr>
      <w:tr w14:paraId="54A2FF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12" w:hRule="atLeast"/>
          <w:tblHeader/>
          <w:jc w:val="center"/>
        </w:trPr>
        <w:tc>
          <w:tcPr>
            <w:tcW w:w="285" w:type="pct"/>
            <w:vMerge w:val="continue"/>
            <w:vAlign w:val="center"/>
          </w:tcPr>
          <w:p w14:paraId="29383273">
            <w:pPr>
              <w:jc w:val="center"/>
              <w:rPr>
                <w:rFonts w:ascii="Times New Roman" w:hAnsi="Times New Roman" w:eastAsia="宋体" w:cs="Times New Roman"/>
                <w:color w:val="auto"/>
                <w:kern w:val="2"/>
                <w:sz w:val="21"/>
                <w:szCs w:val="21"/>
                <w:lang w:val="en-US" w:eastAsia="zh-CN" w:bidi="ar-SA"/>
              </w:rPr>
            </w:pPr>
          </w:p>
        </w:tc>
        <w:tc>
          <w:tcPr>
            <w:tcW w:w="858" w:type="pct"/>
            <w:gridSpan w:val="2"/>
            <w:vMerge w:val="continue"/>
            <w:vAlign w:val="center"/>
          </w:tcPr>
          <w:p w14:paraId="02DCEA6C">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5E6A133F">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5B978140">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66215475">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1BDD6A26">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022ACD5E">
            <w:pPr>
              <w:jc w:val="center"/>
              <w:rPr>
                <w:rFonts w:ascii="Times New Roman" w:hAnsi="Times New Roman" w:eastAsia="宋体" w:cs="Times New Roman"/>
                <w:color w:val="auto"/>
                <w:kern w:val="2"/>
                <w:sz w:val="21"/>
                <w:szCs w:val="21"/>
                <w:lang w:val="en-US" w:eastAsia="zh-CN" w:bidi="ar-SA"/>
              </w:rPr>
            </w:pPr>
          </w:p>
        </w:tc>
        <w:tc>
          <w:tcPr>
            <w:tcW w:w="350" w:type="pct"/>
            <w:vMerge w:val="continue"/>
            <w:vAlign w:val="center"/>
          </w:tcPr>
          <w:p w14:paraId="11EBEBD1">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6A0E93C8">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13BA01A8">
            <w:pPr>
              <w:jc w:val="center"/>
              <w:rPr>
                <w:rFonts w:ascii="Times New Roman" w:hAnsi="Times New Roman" w:eastAsia="宋体" w:cs="Times New Roman"/>
                <w:color w:val="auto"/>
                <w:kern w:val="2"/>
                <w:sz w:val="21"/>
                <w:szCs w:val="21"/>
                <w:lang w:val="en-US" w:eastAsia="zh-CN" w:bidi="ar-SA"/>
              </w:rPr>
            </w:pPr>
          </w:p>
        </w:tc>
      </w:tr>
      <w:tr w14:paraId="753E19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73" w:hRule="atLeast"/>
          <w:jc w:val="center"/>
        </w:trPr>
        <w:tc>
          <w:tcPr>
            <w:tcW w:w="285" w:type="pct"/>
            <w:vMerge w:val="restart"/>
            <w:vAlign w:val="center"/>
          </w:tcPr>
          <w:p w14:paraId="5105678F">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p>
        </w:tc>
        <w:tc>
          <w:tcPr>
            <w:tcW w:w="453" w:type="pct"/>
            <w:vMerge w:val="restart"/>
            <w:vAlign w:val="center"/>
          </w:tcPr>
          <w:p w14:paraId="7B6A68F5">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蒲柳人家度假村1#</w:t>
            </w:r>
          </w:p>
        </w:tc>
        <w:tc>
          <w:tcPr>
            <w:tcW w:w="404" w:type="pct"/>
            <w:vMerge w:val="restart"/>
            <w:vAlign w:val="center"/>
          </w:tcPr>
          <w:p w14:paraId="61550670">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1F</w:t>
            </w:r>
          </w:p>
        </w:tc>
        <w:tc>
          <w:tcPr>
            <w:tcW w:w="385" w:type="pct"/>
            <w:vMerge w:val="restart"/>
            <w:vAlign w:val="center"/>
          </w:tcPr>
          <w:p w14:paraId="565A83C8">
            <w:pPr>
              <w:autoSpaceDE/>
              <w:autoSpaceDN/>
              <w:spacing w:line="240" w:lineRule="auto"/>
              <w:jc w:val="center"/>
              <w:rPr>
                <w:rFonts w:hint="eastAsia"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bidi="ar-SA"/>
              </w:rPr>
              <w:t>路</w:t>
            </w:r>
            <w:r>
              <w:rPr>
                <w:rFonts w:hint="eastAsia" w:ascii="Times New Roman" w:hAnsi="Times New Roman" w:eastAsia="宋体" w:cs="Times New Roman"/>
                <w:color w:val="auto"/>
                <w:kern w:val="2"/>
                <w:sz w:val="21"/>
                <w:szCs w:val="21"/>
                <w:lang w:val="en-US" w:eastAsia="zh-CN" w:bidi="ar-SA"/>
              </w:rPr>
              <w:t>东</w:t>
            </w:r>
          </w:p>
        </w:tc>
        <w:tc>
          <w:tcPr>
            <w:tcW w:w="713" w:type="pct"/>
            <w:vMerge w:val="restart"/>
            <w:vAlign w:val="center"/>
          </w:tcPr>
          <w:p w14:paraId="563EFC0E">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highlight w:val="none"/>
                <w:lang w:val="en-US" w:eastAsia="zh-CN" w:bidi="ar-SA"/>
              </w:rPr>
              <w:t>78</w:t>
            </w:r>
          </w:p>
        </w:tc>
        <w:tc>
          <w:tcPr>
            <w:tcW w:w="287" w:type="pct"/>
            <w:vMerge w:val="restart"/>
            <w:vAlign w:val="center"/>
          </w:tcPr>
          <w:p w14:paraId="5C17373B">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昼间</w:t>
            </w:r>
          </w:p>
        </w:tc>
        <w:tc>
          <w:tcPr>
            <w:tcW w:w="578" w:type="pct"/>
            <w:vMerge w:val="restart"/>
            <w:vAlign w:val="center"/>
          </w:tcPr>
          <w:p w14:paraId="17EC4E1D">
            <w:pPr>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55</w:t>
            </w:r>
          </w:p>
        </w:tc>
        <w:tc>
          <w:tcPr>
            <w:tcW w:w="578" w:type="pct"/>
            <w:vAlign w:val="center"/>
          </w:tcPr>
          <w:p w14:paraId="77B86080">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49</w:t>
            </w:r>
          </w:p>
        </w:tc>
        <w:tc>
          <w:tcPr>
            <w:tcW w:w="350" w:type="pct"/>
            <w:vAlign w:val="center"/>
          </w:tcPr>
          <w:p w14:paraId="673A9D5C">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578" w:type="pct"/>
            <w:vAlign w:val="center"/>
          </w:tcPr>
          <w:p w14:paraId="27F2F040">
            <w:pPr>
              <w:autoSpaceDE/>
              <w:autoSpaceDN/>
              <w:spacing w:line="240" w:lineRule="auto"/>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47</w:t>
            </w:r>
          </w:p>
        </w:tc>
        <w:tc>
          <w:tcPr>
            <w:tcW w:w="385" w:type="pct"/>
            <w:vAlign w:val="center"/>
          </w:tcPr>
          <w:p w14:paraId="2DE5FE2B">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r>
      <w:tr w14:paraId="26AC6D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49" w:hRule="atLeast"/>
          <w:jc w:val="center"/>
        </w:trPr>
        <w:tc>
          <w:tcPr>
            <w:tcW w:w="285" w:type="pct"/>
            <w:vMerge w:val="continue"/>
            <w:vAlign w:val="center"/>
          </w:tcPr>
          <w:p w14:paraId="709ED7DE">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5D684D3A">
            <w:pPr>
              <w:jc w:val="center"/>
              <w:rPr>
                <w:rFonts w:ascii="Times New Roman" w:hAnsi="Times New Roman" w:eastAsia="宋体" w:cs="Times New Roman"/>
                <w:color w:val="auto"/>
                <w:kern w:val="2"/>
                <w:sz w:val="21"/>
                <w:szCs w:val="21"/>
                <w:lang w:val="en-US" w:eastAsia="zh-CN" w:bidi="ar-SA"/>
              </w:rPr>
            </w:pPr>
          </w:p>
        </w:tc>
        <w:tc>
          <w:tcPr>
            <w:tcW w:w="404" w:type="pct"/>
            <w:vMerge w:val="continue"/>
            <w:vAlign w:val="center"/>
          </w:tcPr>
          <w:p w14:paraId="67DBFFF0">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526B7D0D">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69E4BA97">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699EFF57">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184140BB">
            <w:pPr>
              <w:jc w:val="center"/>
              <w:rPr>
                <w:rFonts w:ascii="Times New Roman" w:hAnsi="Times New Roman" w:eastAsia="宋体" w:cs="Times New Roman"/>
                <w:color w:val="auto"/>
                <w:kern w:val="2"/>
                <w:sz w:val="21"/>
                <w:szCs w:val="21"/>
                <w:highlight w:val="none"/>
                <w:lang w:val="en-US" w:eastAsia="zh-CN" w:bidi="ar-SA"/>
              </w:rPr>
            </w:pPr>
          </w:p>
        </w:tc>
        <w:tc>
          <w:tcPr>
            <w:tcW w:w="578" w:type="pct"/>
            <w:vAlign w:val="center"/>
          </w:tcPr>
          <w:p w14:paraId="2B075473">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47</w:t>
            </w:r>
          </w:p>
        </w:tc>
        <w:tc>
          <w:tcPr>
            <w:tcW w:w="350" w:type="pct"/>
            <w:vAlign w:val="center"/>
          </w:tcPr>
          <w:p w14:paraId="113B4237">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578" w:type="pct"/>
            <w:vAlign w:val="center"/>
          </w:tcPr>
          <w:p w14:paraId="1CF769F6">
            <w:pPr>
              <w:autoSpaceDE/>
              <w:autoSpaceDN/>
              <w:spacing w:line="240" w:lineRule="auto"/>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46</w:t>
            </w:r>
          </w:p>
        </w:tc>
        <w:tc>
          <w:tcPr>
            <w:tcW w:w="385" w:type="pct"/>
            <w:vAlign w:val="center"/>
          </w:tcPr>
          <w:p w14:paraId="31E040B5">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r>
      <w:tr w14:paraId="4ED296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96" w:hRule="atLeast"/>
          <w:jc w:val="center"/>
        </w:trPr>
        <w:tc>
          <w:tcPr>
            <w:tcW w:w="285" w:type="pct"/>
            <w:vMerge w:val="continue"/>
            <w:vAlign w:val="center"/>
          </w:tcPr>
          <w:p w14:paraId="61EC408C">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1D6251F8">
            <w:pPr>
              <w:jc w:val="center"/>
              <w:rPr>
                <w:rFonts w:ascii="Times New Roman" w:hAnsi="Times New Roman" w:eastAsia="宋体" w:cs="Times New Roman"/>
                <w:color w:val="auto"/>
                <w:kern w:val="2"/>
                <w:sz w:val="21"/>
                <w:szCs w:val="21"/>
                <w:lang w:val="en-US" w:eastAsia="zh-CN" w:bidi="ar-SA"/>
              </w:rPr>
            </w:pPr>
          </w:p>
        </w:tc>
        <w:tc>
          <w:tcPr>
            <w:tcW w:w="404" w:type="pct"/>
            <w:vMerge w:val="continue"/>
            <w:vAlign w:val="center"/>
          </w:tcPr>
          <w:p w14:paraId="0D505404">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610A0DE7">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2B24C5B6">
            <w:pPr>
              <w:jc w:val="center"/>
              <w:rPr>
                <w:rFonts w:ascii="Times New Roman" w:hAnsi="Times New Roman" w:eastAsia="宋体" w:cs="Times New Roman"/>
                <w:color w:val="auto"/>
                <w:kern w:val="2"/>
                <w:sz w:val="21"/>
                <w:szCs w:val="21"/>
                <w:lang w:val="en-US" w:eastAsia="zh-CN" w:bidi="ar-SA"/>
              </w:rPr>
            </w:pPr>
          </w:p>
        </w:tc>
        <w:tc>
          <w:tcPr>
            <w:tcW w:w="287" w:type="pct"/>
            <w:vMerge w:val="restart"/>
            <w:vAlign w:val="center"/>
          </w:tcPr>
          <w:p w14:paraId="38D15114">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夜间</w:t>
            </w:r>
          </w:p>
        </w:tc>
        <w:tc>
          <w:tcPr>
            <w:tcW w:w="578" w:type="pct"/>
            <w:vMerge w:val="restart"/>
            <w:vAlign w:val="center"/>
          </w:tcPr>
          <w:p w14:paraId="1AC2F18C">
            <w:pPr>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45</w:t>
            </w:r>
          </w:p>
        </w:tc>
        <w:tc>
          <w:tcPr>
            <w:tcW w:w="578" w:type="pct"/>
            <w:vAlign w:val="center"/>
          </w:tcPr>
          <w:p w14:paraId="79F824FB">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43</w:t>
            </w:r>
          </w:p>
        </w:tc>
        <w:tc>
          <w:tcPr>
            <w:tcW w:w="350" w:type="pct"/>
            <w:vAlign w:val="center"/>
          </w:tcPr>
          <w:p w14:paraId="47AD1B90">
            <w:pPr>
              <w:autoSpaceDE/>
              <w:autoSpaceDN/>
              <w:spacing w:line="240" w:lineRule="auto"/>
              <w:jc w:val="center"/>
              <w:rPr>
                <w:rFonts w:hint="eastAsia"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bidi="ar-SA"/>
              </w:rPr>
              <w:t>达标</w:t>
            </w:r>
          </w:p>
        </w:tc>
        <w:tc>
          <w:tcPr>
            <w:tcW w:w="578" w:type="pct"/>
            <w:vAlign w:val="center"/>
          </w:tcPr>
          <w:p w14:paraId="54D422D5">
            <w:pPr>
              <w:autoSpaceDE/>
              <w:autoSpaceDN/>
              <w:spacing w:line="240" w:lineRule="auto"/>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43</w:t>
            </w:r>
          </w:p>
        </w:tc>
        <w:tc>
          <w:tcPr>
            <w:tcW w:w="385" w:type="pct"/>
            <w:vAlign w:val="center"/>
          </w:tcPr>
          <w:p w14:paraId="753F6F15">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cs="Times New Roman"/>
                <w:color w:val="auto"/>
                <w:kern w:val="2"/>
                <w:sz w:val="21"/>
                <w:szCs w:val="21"/>
                <w:lang w:val="en-US" w:eastAsia="zh-CN" w:bidi="ar-SA"/>
              </w:rPr>
              <w:t>达标</w:t>
            </w:r>
          </w:p>
        </w:tc>
      </w:tr>
      <w:tr w14:paraId="085A7D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6" w:hRule="atLeast"/>
          <w:jc w:val="center"/>
        </w:trPr>
        <w:tc>
          <w:tcPr>
            <w:tcW w:w="285" w:type="pct"/>
            <w:vMerge w:val="continue"/>
            <w:vAlign w:val="center"/>
          </w:tcPr>
          <w:p w14:paraId="44E6FDE1">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54BC1888">
            <w:pPr>
              <w:jc w:val="center"/>
              <w:rPr>
                <w:rFonts w:ascii="Times New Roman" w:hAnsi="Times New Roman" w:eastAsia="宋体" w:cs="Times New Roman"/>
                <w:color w:val="auto"/>
                <w:kern w:val="2"/>
                <w:sz w:val="21"/>
                <w:szCs w:val="21"/>
                <w:lang w:val="en-US" w:eastAsia="zh-CN" w:bidi="ar-SA"/>
              </w:rPr>
            </w:pPr>
          </w:p>
        </w:tc>
        <w:tc>
          <w:tcPr>
            <w:tcW w:w="404" w:type="pct"/>
            <w:vMerge w:val="continue"/>
            <w:vAlign w:val="center"/>
          </w:tcPr>
          <w:p w14:paraId="1A90D872">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7725778F">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2E1D0926">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6BED3441">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2F851D0D">
            <w:pPr>
              <w:jc w:val="center"/>
              <w:rPr>
                <w:rFonts w:ascii="Times New Roman" w:hAnsi="Times New Roman" w:eastAsia="宋体" w:cs="Times New Roman"/>
                <w:color w:val="auto"/>
                <w:kern w:val="2"/>
                <w:sz w:val="21"/>
                <w:szCs w:val="21"/>
                <w:highlight w:val="none"/>
                <w:lang w:val="en-US" w:eastAsia="zh-CN" w:bidi="ar-SA"/>
              </w:rPr>
            </w:pPr>
          </w:p>
        </w:tc>
        <w:tc>
          <w:tcPr>
            <w:tcW w:w="578" w:type="pct"/>
            <w:vAlign w:val="center"/>
          </w:tcPr>
          <w:p w14:paraId="1DE539FD">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42</w:t>
            </w:r>
          </w:p>
        </w:tc>
        <w:tc>
          <w:tcPr>
            <w:tcW w:w="350" w:type="pct"/>
            <w:vAlign w:val="center"/>
          </w:tcPr>
          <w:p w14:paraId="39E567B8">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578" w:type="pct"/>
            <w:vAlign w:val="center"/>
          </w:tcPr>
          <w:p w14:paraId="220C55B5">
            <w:pPr>
              <w:autoSpaceDE/>
              <w:autoSpaceDN/>
              <w:spacing w:line="240" w:lineRule="auto"/>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42</w:t>
            </w:r>
          </w:p>
        </w:tc>
        <w:tc>
          <w:tcPr>
            <w:tcW w:w="385" w:type="pct"/>
            <w:vAlign w:val="center"/>
          </w:tcPr>
          <w:p w14:paraId="0E62E4E2">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r>
      <w:tr w14:paraId="6D1890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5" w:type="pct"/>
            <w:vMerge w:val="continue"/>
            <w:vAlign w:val="center"/>
          </w:tcPr>
          <w:p w14:paraId="6614F3EF">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0503765E">
            <w:pPr>
              <w:jc w:val="center"/>
              <w:rPr>
                <w:rFonts w:ascii="Times New Roman" w:hAnsi="Times New Roman" w:eastAsia="宋体" w:cs="Times New Roman"/>
                <w:color w:val="auto"/>
                <w:kern w:val="2"/>
                <w:sz w:val="21"/>
                <w:szCs w:val="21"/>
                <w:lang w:val="en-US" w:eastAsia="zh-CN" w:bidi="ar-SA"/>
              </w:rPr>
            </w:pPr>
          </w:p>
        </w:tc>
        <w:tc>
          <w:tcPr>
            <w:tcW w:w="404" w:type="pct"/>
            <w:vMerge w:val="restart"/>
            <w:vAlign w:val="center"/>
          </w:tcPr>
          <w:p w14:paraId="56B72A81">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3F</w:t>
            </w:r>
          </w:p>
        </w:tc>
        <w:tc>
          <w:tcPr>
            <w:tcW w:w="385" w:type="pct"/>
            <w:vMerge w:val="continue"/>
            <w:vAlign w:val="center"/>
          </w:tcPr>
          <w:p w14:paraId="0DD326A9">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2A412478">
            <w:pPr>
              <w:jc w:val="center"/>
              <w:rPr>
                <w:rFonts w:ascii="Times New Roman" w:hAnsi="Times New Roman" w:eastAsia="宋体" w:cs="Times New Roman"/>
                <w:color w:val="auto"/>
                <w:kern w:val="2"/>
                <w:sz w:val="21"/>
                <w:szCs w:val="21"/>
                <w:lang w:val="en-US" w:eastAsia="zh-CN" w:bidi="ar-SA"/>
              </w:rPr>
            </w:pPr>
          </w:p>
        </w:tc>
        <w:tc>
          <w:tcPr>
            <w:tcW w:w="287" w:type="pct"/>
            <w:vMerge w:val="restart"/>
            <w:vAlign w:val="center"/>
          </w:tcPr>
          <w:p w14:paraId="36FD75A3">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昼间</w:t>
            </w:r>
          </w:p>
        </w:tc>
        <w:tc>
          <w:tcPr>
            <w:tcW w:w="578" w:type="pct"/>
            <w:vMerge w:val="restart"/>
            <w:vAlign w:val="center"/>
          </w:tcPr>
          <w:p w14:paraId="0CFA51E8">
            <w:pPr>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55</w:t>
            </w:r>
          </w:p>
        </w:tc>
        <w:tc>
          <w:tcPr>
            <w:tcW w:w="578" w:type="pct"/>
            <w:vAlign w:val="center"/>
          </w:tcPr>
          <w:p w14:paraId="44A6A37C">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52</w:t>
            </w:r>
          </w:p>
        </w:tc>
        <w:tc>
          <w:tcPr>
            <w:tcW w:w="350" w:type="pct"/>
            <w:vAlign w:val="center"/>
          </w:tcPr>
          <w:p w14:paraId="37543E58">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578" w:type="pct"/>
            <w:vAlign w:val="center"/>
          </w:tcPr>
          <w:p w14:paraId="5DF36BCA">
            <w:pPr>
              <w:autoSpaceDE/>
              <w:autoSpaceDN/>
              <w:spacing w:line="240" w:lineRule="auto"/>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51</w:t>
            </w:r>
          </w:p>
        </w:tc>
        <w:tc>
          <w:tcPr>
            <w:tcW w:w="385" w:type="pct"/>
            <w:vAlign w:val="center"/>
          </w:tcPr>
          <w:p w14:paraId="5D5DE98C">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r>
      <w:tr w14:paraId="278C7B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5" w:type="pct"/>
            <w:vMerge w:val="continue"/>
            <w:vAlign w:val="center"/>
          </w:tcPr>
          <w:p w14:paraId="71A73E37">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4B13CC65">
            <w:pPr>
              <w:jc w:val="center"/>
              <w:rPr>
                <w:rFonts w:ascii="Times New Roman" w:hAnsi="Times New Roman" w:eastAsia="宋体" w:cs="Times New Roman"/>
                <w:color w:val="auto"/>
                <w:kern w:val="2"/>
                <w:sz w:val="21"/>
                <w:szCs w:val="21"/>
                <w:lang w:val="en-US" w:eastAsia="zh-CN" w:bidi="ar-SA"/>
              </w:rPr>
            </w:pPr>
          </w:p>
        </w:tc>
        <w:tc>
          <w:tcPr>
            <w:tcW w:w="404" w:type="pct"/>
            <w:vMerge w:val="continue"/>
            <w:vAlign w:val="center"/>
          </w:tcPr>
          <w:p w14:paraId="03B73076">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46BB434E">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5508DBF1">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0A959C47">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3EA166F2">
            <w:pPr>
              <w:jc w:val="center"/>
              <w:rPr>
                <w:rFonts w:ascii="Times New Roman" w:hAnsi="Times New Roman" w:eastAsia="宋体" w:cs="Times New Roman"/>
                <w:color w:val="auto"/>
                <w:kern w:val="2"/>
                <w:sz w:val="21"/>
                <w:szCs w:val="21"/>
                <w:highlight w:val="none"/>
                <w:lang w:val="en-US" w:eastAsia="zh-CN" w:bidi="ar-SA"/>
              </w:rPr>
            </w:pPr>
          </w:p>
        </w:tc>
        <w:tc>
          <w:tcPr>
            <w:tcW w:w="578" w:type="pct"/>
            <w:vAlign w:val="center"/>
          </w:tcPr>
          <w:p w14:paraId="4023D31C">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50</w:t>
            </w:r>
          </w:p>
        </w:tc>
        <w:tc>
          <w:tcPr>
            <w:tcW w:w="350" w:type="pct"/>
            <w:vAlign w:val="center"/>
          </w:tcPr>
          <w:p w14:paraId="5B91035C">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578" w:type="pct"/>
            <w:vAlign w:val="center"/>
          </w:tcPr>
          <w:p w14:paraId="5AF00E7F">
            <w:pPr>
              <w:autoSpaceDE/>
              <w:autoSpaceDN/>
              <w:spacing w:line="240" w:lineRule="auto"/>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51</w:t>
            </w:r>
          </w:p>
        </w:tc>
        <w:tc>
          <w:tcPr>
            <w:tcW w:w="385" w:type="pct"/>
            <w:vAlign w:val="center"/>
          </w:tcPr>
          <w:p w14:paraId="44D0C86A">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r>
      <w:tr w14:paraId="4F7E3A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5" w:type="pct"/>
            <w:vMerge w:val="continue"/>
            <w:vAlign w:val="center"/>
          </w:tcPr>
          <w:p w14:paraId="23C37F1C">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32C77746">
            <w:pPr>
              <w:jc w:val="center"/>
              <w:rPr>
                <w:rFonts w:ascii="Times New Roman" w:hAnsi="Times New Roman" w:eastAsia="宋体" w:cs="Times New Roman"/>
                <w:color w:val="auto"/>
                <w:kern w:val="2"/>
                <w:sz w:val="21"/>
                <w:szCs w:val="21"/>
                <w:lang w:val="en-US" w:eastAsia="zh-CN" w:bidi="ar-SA"/>
              </w:rPr>
            </w:pPr>
          </w:p>
        </w:tc>
        <w:tc>
          <w:tcPr>
            <w:tcW w:w="404" w:type="pct"/>
            <w:vMerge w:val="continue"/>
            <w:vAlign w:val="center"/>
          </w:tcPr>
          <w:p w14:paraId="003CF232">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5413F0FE">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43455647">
            <w:pPr>
              <w:jc w:val="center"/>
              <w:rPr>
                <w:rFonts w:ascii="Times New Roman" w:hAnsi="Times New Roman" w:eastAsia="宋体" w:cs="Times New Roman"/>
                <w:color w:val="auto"/>
                <w:kern w:val="2"/>
                <w:sz w:val="21"/>
                <w:szCs w:val="21"/>
                <w:lang w:val="en-US" w:eastAsia="zh-CN" w:bidi="ar-SA"/>
              </w:rPr>
            </w:pPr>
          </w:p>
        </w:tc>
        <w:tc>
          <w:tcPr>
            <w:tcW w:w="287" w:type="pct"/>
            <w:vMerge w:val="restart"/>
            <w:vAlign w:val="center"/>
          </w:tcPr>
          <w:p w14:paraId="768E6724">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夜间</w:t>
            </w:r>
          </w:p>
        </w:tc>
        <w:tc>
          <w:tcPr>
            <w:tcW w:w="578" w:type="pct"/>
            <w:vMerge w:val="restart"/>
            <w:vAlign w:val="center"/>
          </w:tcPr>
          <w:p w14:paraId="6ECE5A5E">
            <w:pPr>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45</w:t>
            </w:r>
          </w:p>
        </w:tc>
        <w:tc>
          <w:tcPr>
            <w:tcW w:w="578" w:type="pct"/>
            <w:vAlign w:val="center"/>
          </w:tcPr>
          <w:p w14:paraId="62246E68">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45</w:t>
            </w:r>
          </w:p>
        </w:tc>
        <w:tc>
          <w:tcPr>
            <w:tcW w:w="350" w:type="pct"/>
            <w:vAlign w:val="center"/>
          </w:tcPr>
          <w:p w14:paraId="4941B41D">
            <w:pPr>
              <w:autoSpaceDE/>
              <w:autoSpaceDN/>
              <w:spacing w:line="240" w:lineRule="auto"/>
              <w:jc w:val="center"/>
              <w:rPr>
                <w:rFonts w:hint="eastAsia"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bidi="ar-SA"/>
              </w:rPr>
              <w:t>达标</w:t>
            </w:r>
          </w:p>
        </w:tc>
        <w:tc>
          <w:tcPr>
            <w:tcW w:w="578" w:type="pct"/>
            <w:vAlign w:val="center"/>
          </w:tcPr>
          <w:p w14:paraId="40A9B18E">
            <w:pPr>
              <w:autoSpaceDE/>
              <w:autoSpaceDN/>
              <w:spacing w:line="240" w:lineRule="auto"/>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45</w:t>
            </w:r>
          </w:p>
        </w:tc>
        <w:tc>
          <w:tcPr>
            <w:tcW w:w="385" w:type="pct"/>
            <w:vAlign w:val="center"/>
          </w:tcPr>
          <w:p w14:paraId="58EB02F7">
            <w:pPr>
              <w:autoSpaceDE/>
              <w:autoSpaceDN/>
              <w:spacing w:line="240" w:lineRule="auto"/>
              <w:jc w:val="center"/>
              <w:rPr>
                <w:rFonts w:hint="eastAsia"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bidi="ar-SA"/>
              </w:rPr>
              <w:t>达标</w:t>
            </w:r>
          </w:p>
        </w:tc>
      </w:tr>
      <w:tr w14:paraId="626607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5" w:type="pct"/>
            <w:vMerge w:val="continue"/>
            <w:vAlign w:val="center"/>
          </w:tcPr>
          <w:p w14:paraId="320860B6">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610AD6D8">
            <w:pPr>
              <w:jc w:val="center"/>
              <w:rPr>
                <w:rFonts w:ascii="Times New Roman" w:hAnsi="Times New Roman" w:eastAsia="宋体" w:cs="Times New Roman"/>
                <w:color w:val="auto"/>
                <w:kern w:val="2"/>
                <w:sz w:val="21"/>
                <w:szCs w:val="21"/>
                <w:lang w:val="en-US" w:eastAsia="zh-CN" w:bidi="ar-SA"/>
              </w:rPr>
            </w:pPr>
          </w:p>
        </w:tc>
        <w:tc>
          <w:tcPr>
            <w:tcW w:w="404" w:type="pct"/>
            <w:vMerge w:val="continue"/>
            <w:vAlign w:val="center"/>
          </w:tcPr>
          <w:p w14:paraId="0E2982C3">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4C3B419F">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27AC2473">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62BD717A">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25E0B9CD">
            <w:pPr>
              <w:jc w:val="center"/>
              <w:rPr>
                <w:rFonts w:ascii="Times New Roman" w:hAnsi="Times New Roman" w:eastAsia="宋体" w:cs="Times New Roman"/>
                <w:color w:val="auto"/>
                <w:kern w:val="2"/>
                <w:sz w:val="21"/>
                <w:szCs w:val="21"/>
                <w:highlight w:val="yellow"/>
                <w:lang w:val="en-US" w:eastAsia="zh-CN" w:bidi="ar-SA"/>
              </w:rPr>
            </w:pPr>
          </w:p>
        </w:tc>
        <w:tc>
          <w:tcPr>
            <w:tcW w:w="578" w:type="pct"/>
            <w:vAlign w:val="center"/>
          </w:tcPr>
          <w:p w14:paraId="1A8EE170">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43</w:t>
            </w:r>
          </w:p>
        </w:tc>
        <w:tc>
          <w:tcPr>
            <w:tcW w:w="350" w:type="pct"/>
            <w:vAlign w:val="center"/>
          </w:tcPr>
          <w:p w14:paraId="3B2D6454">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578" w:type="pct"/>
            <w:vAlign w:val="center"/>
          </w:tcPr>
          <w:p w14:paraId="5C5E078A">
            <w:pPr>
              <w:autoSpaceDE/>
              <w:autoSpaceDN/>
              <w:spacing w:line="240" w:lineRule="auto"/>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44</w:t>
            </w:r>
          </w:p>
        </w:tc>
        <w:tc>
          <w:tcPr>
            <w:tcW w:w="385" w:type="pct"/>
            <w:vAlign w:val="center"/>
          </w:tcPr>
          <w:p w14:paraId="5BF6583A">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r>
      <w:tr w14:paraId="04DAD5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5" w:type="pct"/>
            <w:vMerge w:val="restart"/>
            <w:vAlign w:val="center"/>
          </w:tcPr>
          <w:p w14:paraId="14F02316">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w:t>
            </w:r>
          </w:p>
        </w:tc>
        <w:tc>
          <w:tcPr>
            <w:tcW w:w="453" w:type="pct"/>
            <w:vMerge w:val="restart"/>
            <w:vAlign w:val="center"/>
          </w:tcPr>
          <w:p w14:paraId="1E13643E">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蒲柳人家度假村2#</w:t>
            </w:r>
          </w:p>
        </w:tc>
        <w:tc>
          <w:tcPr>
            <w:tcW w:w="404" w:type="pct"/>
            <w:vMerge w:val="restart"/>
            <w:vAlign w:val="center"/>
          </w:tcPr>
          <w:p w14:paraId="10C06D8D">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1F</w:t>
            </w:r>
          </w:p>
        </w:tc>
        <w:tc>
          <w:tcPr>
            <w:tcW w:w="385" w:type="pct"/>
            <w:vMerge w:val="restart"/>
            <w:vAlign w:val="center"/>
          </w:tcPr>
          <w:p w14:paraId="41B9C2E9">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路东</w:t>
            </w:r>
          </w:p>
        </w:tc>
        <w:tc>
          <w:tcPr>
            <w:tcW w:w="713" w:type="pct"/>
            <w:vMerge w:val="restart"/>
            <w:vAlign w:val="center"/>
          </w:tcPr>
          <w:p w14:paraId="15ACC3C8">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125</w:t>
            </w:r>
          </w:p>
        </w:tc>
        <w:tc>
          <w:tcPr>
            <w:tcW w:w="287" w:type="pct"/>
            <w:vMerge w:val="restart"/>
            <w:shd w:val="clear" w:color="auto" w:fill="auto"/>
            <w:vAlign w:val="center"/>
          </w:tcPr>
          <w:p w14:paraId="1D47F9B8">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昼间</w:t>
            </w:r>
          </w:p>
        </w:tc>
        <w:tc>
          <w:tcPr>
            <w:tcW w:w="578" w:type="pct"/>
            <w:vMerge w:val="restart"/>
            <w:vAlign w:val="center"/>
          </w:tcPr>
          <w:p w14:paraId="582DE227">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70</w:t>
            </w:r>
          </w:p>
        </w:tc>
        <w:tc>
          <w:tcPr>
            <w:tcW w:w="578" w:type="pct"/>
            <w:vAlign w:val="center"/>
          </w:tcPr>
          <w:p w14:paraId="3BB1E644">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54</w:t>
            </w:r>
          </w:p>
        </w:tc>
        <w:tc>
          <w:tcPr>
            <w:tcW w:w="350" w:type="pct"/>
            <w:vAlign w:val="center"/>
          </w:tcPr>
          <w:p w14:paraId="74CF17EC">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578" w:type="pct"/>
            <w:vAlign w:val="center"/>
          </w:tcPr>
          <w:p w14:paraId="66376211">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53</w:t>
            </w:r>
          </w:p>
        </w:tc>
        <w:tc>
          <w:tcPr>
            <w:tcW w:w="385" w:type="pct"/>
            <w:shd w:val="clear" w:color="auto" w:fill="auto"/>
            <w:vAlign w:val="center"/>
          </w:tcPr>
          <w:p w14:paraId="2A56ABA6">
            <w:pPr>
              <w:autoSpaceDE/>
              <w:autoSpaceDN/>
              <w:spacing w:line="240" w:lineRule="auto"/>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bidi="ar-SA"/>
              </w:rPr>
              <w:t>达标</w:t>
            </w:r>
          </w:p>
        </w:tc>
      </w:tr>
      <w:tr w14:paraId="36EC2E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5" w:type="pct"/>
            <w:vMerge w:val="continue"/>
            <w:vAlign w:val="center"/>
          </w:tcPr>
          <w:p w14:paraId="34168784">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1ABC778C">
            <w:pPr>
              <w:jc w:val="center"/>
              <w:rPr>
                <w:rFonts w:ascii="Times New Roman" w:hAnsi="Times New Roman" w:eastAsia="宋体" w:cs="Times New Roman"/>
                <w:color w:val="auto"/>
                <w:kern w:val="2"/>
                <w:sz w:val="21"/>
                <w:szCs w:val="21"/>
                <w:lang w:val="en-US" w:eastAsia="zh-CN" w:bidi="ar-SA"/>
              </w:rPr>
            </w:pPr>
          </w:p>
        </w:tc>
        <w:tc>
          <w:tcPr>
            <w:tcW w:w="404" w:type="pct"/>
            <w:vMerge w:val="continue"/>
            <w:vAlign w:val="center"/>
          </w:tcPr>
          <w:p w14:paraId="4D594EDB">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7C5EDB74">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52FA225C">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4BF98975">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0281961D">
            <w:pPr>
              <w:jc w:val="center"/>
              <w:rPr>
                <w:rFonts w:ascii="Times New Roman" w:hAnsi="Times New Roman" w:eastAsia="宋体" w:cs="Times New Roman"/>
                <w:color w:val="auto"/>
                <w:kern w:val="2"/>
                <w:sz w:val="21"/>
                <w:szCs w:val="21"/>
                <w:highlight w:val="none"/>
                <w:lang w:val="en-US" w:eastAsia="zh-CN" w:bidi="ar-SA"/>
              </w:rPr>
            </w:pPr>
          </w:p>
        </w:tc>
        <w:tc>
          <w:tcPr>
            <w:tcW w:w="578" w:type="pct"/>
            <w:vAlign w:val="center"/>
          </w:tcPr>
          <w:p w14:paraId="21CF2D23">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52</w:t>
            </w:r>
          </w:p>
        </w:tc>
        <w:tc>
          <w:tcPr>
            <w:tcW w:w="350" w:type="pct"/>
            <w:vAlign w:val="center"/>
          </w:tcPr>
          <w:p w14:paraId="797C1D97">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578" w:type="pct"/>
            <w:vAlign w:val="center"/>
          </w:tcPr>
          <w:p w14:paraId="29A47944">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52</w:t>
            </w:r>
          </w:p>
        </w:tc>
        <w:tc>
          <w:tcPr>
            <w:tcW w:w="385" w:type="pct"/>
            <w:shd w:val="clear" w:color="auto" w:fill="auto"/>
            <w:vAlign w:val="center"/>
          </w:tcPr>
          <w:p w14:paraId="2D74DDE0">
            <w:pPr>
              <w:autoSpaceDE/>
              <w:autoSpaceDN/>
              <w:spacing w:line="240" w:lineRule="auto"/>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bidi="ar-SA"/>
              </w:rPr>
              <w:t>达标</w:t>
            </w:r>
          </w:p>
        </w:tc>
      </w:tr>
      <w:tr w14:paraId="74517C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285" w:type="pct"/>
            <w:vMerge w:val="continue"/>
            <w:vAlign w:val="center"/>
          </w:tcPr>
          <w:p w14:paraId="081EEA62">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1DA646C0">
            <w:pPr>
              <w:jc w:val="center"/>
              <w:rPr>
                <w:rFonts w:ascii="Times New Roman" w:hAnsi="Times New Roman" w:eastAsia="宋体" w:cs="Times New Roman"/>
                <w:color w:val="auto"/>
                <w:kern w:val="2"/>
                <w:sz w:val="21"/>
                <w:szCs w:val="21"/>
                <w:lang w:val="en-US" w:eastAsia="zh-CN" w:bidi="ar-SA"/>
              </w:rPr>
            </w:pPr>
          </w:p>
        </w:tc>
        <w:tc>
          <w:tcPr>
            <w:tcW w:w="404" w:type="pct"/>
            <w:vMerge w:val="continue"/>
            <w:vAlign w:val="center"/>
          </w:tcPr>
          <w:p w14:paraId="289FAEF0">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714D2F58">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40F79150">
            <w:pPr>
              <w:jc w:val="center"/>
              <w:rPr>
                <w:rFonts w:ascii="Times New Roman" w:hAnsi="Times New Roman" w:eastAsia="宋体" w:cs="Times New Roman"/>
                <w:color w:val="auto"/>
                <w:kern w:val="2"/>
                <w:sz w:val="21"/>
                <w:szCs w:val="21"/>
                <w:lang w:val="en-US" w:eastAsia="zh-CN" w:bidi="ar-SA"/>
              </w:rPr>
            </w:pPr>
          </w:p>
        </w:tc>
        <w:tc>
          <w:tcPr>
            <w:tcW w:w="287" w:type="pct"/>
            <w:vMerge w:val="restart"/>
            <w:shd w:val="clear" w:color="auto" w:fill="auto"/>
            <w:vAlign w:val="center"/>
          </w:tcPr>
          <w:p w14:paraId="3A01C704">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夜间</w:t>
            </w:r>
          </w:p>
        </w:tc>
        <w:tc>
          <w:tcPr>
            <w:tcW w:w="578" w:type="pct"/>
            <w:vMerge w:val="restart"/>
            <w:vAlign w:val="center"/>
          </w:tcPr>
          <w:p w14:paraId="31E122E8">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55</w:t>
            </w:r>
          </w:p>
        </w:tc>
        <w:tc>
          <w:tcPr>
            <w:tcW w:w="578" w:type="pct"/>
            <w:vAlign w:val="center"/>
          </w:tcPr>
          <w:p w14:paraId="6EBC872A">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48</w:t>
            </w:r>
          </w:p>
        </w:tc>
        <w:tc>
          <w:tcPr>
            <w:tcW w:w="350" w:type="pct"/>
            <w:vAlign w:val="center"/>
          </w:tcPr>
          <w:p w14:paraId="5250B99C">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578" w:type="pct"/>
            <w:vAlign w:val="center"/>
          </w:tcPr>
          <w:p w14:paraId="542B2ABF">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48</w:t>
            </w:r>
          </w:p>
        </w:tc>
        <w:tc>
          <w:tcPr>
            <w:tcW w:w="385" w:type="pct"/>
            <w:shd w:val="clear" w:color="auto" w:fill="auto"/>
            <w:vAlign w:val="center"/>
          </w:tcPr>
          <w:p w14:paraId="761F2C68">
            <w:pPr>
              <w:autoSpaceDE/>
              <w:autoSpaceDN/>
              <w:spacing w:line="240" w:lineRule="auto"/>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bidi="ar-SA"/>
              </w:rPr>
              <w:t>达标</w:t>
            </w:r>
          </w:p>
        </w:tc>
      </w:tr>
      <w:tr w14:paraId="0DB49F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5" w:type="pct"/>
            <w:vMerge w:val="continue"/>
            <w:vAlign w:val="center"/>
          </w:tcPr>
          <w:p w14:paraId="21A6493D">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74FEEA26">
            <w:pPr>
              <w:jc w:val="center"/>
              <w:rPr>
                <w:rFonts w:ascii="Times New Roman" w:hAnsi="Times New Roman" w:eastAsia="宋体" w:cs="Times New Roman"/>
                <w:color w:val="auto"/>
                <w:kern w:val="2"/>
                <w:sz w:val="21"/>
                <w:szCs w:val="21"/>
                <w:lang w:val="en-US" w:eastAsia="zh-CN" w:bidi="ar-SA"/>
              </w:rPr>
            </w:pPr>
          </w:p>
        </w:tc>
        <w:tc>
          <w:tcPr>
            <w:tcW w:w="404" w:type="pct"/>
            <w:vMerge w:val="continue"/>
            <w:vAlign w:val="center"/>
          </w:tcPr>
          <w:p w14:paraId="640ED5CC">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7B91F637">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4A0639FC">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3C5E5CC6">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584249C7">
            <w:pPr>
              <w:jc w:val="center"/>
              <w:rPr>
                <w:rFonts w:ascii="Times New Roman" w:hAnsi="Times New Roman" w:eastAsia="宋体" w:cs="Times New Roman"/>
                <w:color w:val="auto"/>
                <w:kern w:val="2"/>
                <w:sz w:val="21"/>
                <w:szCs w:val="21"/>
                <w:highlight w:val="none"/>
                <w:lang w:val="en-US" w:eastAsia="zh-CN" w:bidi="ar-SA"/>
              </w:rPr>
            </w:pPr>
          </w:p>
        </w:tc>
        <w:tc>
          <w:tcPr>
            <w:tcW w:w="578" w:type="pct"/>
            <w:vAlign w:val="center"/>
          </w:tcPr>
          <w:p w14:paraId="49DA3D10">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46</w:t>
            </w:r>
          </w:p>
        </w:tc>
        <w:tc>
          <w:tcPr>
            <w:tcW w:w="350" w:type="pct"/>
            <w:vAlign w:val="center"/>
          </w:tcPr>
          <w:p w14:paraId="1A64D146">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578" w:type="pct"/>
            <w:vAlign w:val="center"/>
          </w:tcPr>
          <w:p w14:paraId="7E01E325">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46</w:t>
            </w:r>
          </w:p>
        </w:tc>
        <w:tc>
          <w:tcPr>
            <w:tcW w:w="385" w:type="pct"/>
            <w:shd w:val="clear" w:color="auto" w:fill="auto"/>
            <w:vAlign w:val="center"/>
          </w:tcPr>
          <w:p w14:paraId="1094E4F4">
            <w:pPr>
              <w:autoSpaceDE/>
              <w:autoSpaceDN/>
              <w:spacing w:line="240" w:lineRule="auto"/>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bidi="ar-SA"/>
              </w:rPr>
              <w:t>达标</w:t>
            </w:r>
          </w:p>
        </w:tc>
      </w:tr>
      <w:tr w14:paraId="6E2239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5" w:type="pct"/>
            <w:vMerge w:val="continue"/>
            <w:vAlign w:val="center"/>
          </w:tcPr>
          <w:p w14:paraId="1C754930">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10E642C0">
            <w:pPr>
              <w:jc w:val="center"/>
              <w:rPr>
                <w:rFonts w:ascii="Times New Roman" w:hAnsi="Times New Roman" w:eastAsia="宋体" w:cs="Times New Roman"/>
                <w:color w:val="auto"/>
                <w:kern w:val="2"/>
                <w:sz w:val="21"/>
                <w:szCs w:val="21"/>
                <w:lang w:val="en-US" w:eastAsia="zh-CN" w:bidi="ar-SA"/>
              </w:rPr>
            </w:pPr>
          </w:p>
        </w:tc>
        <w:tc>
          <w:tcPr>
            <w:tcW w:w="404" w:type="pct"/>
            <w:vMerge w:val="restart"/>
            <w:vAlign w:val="center"/>
          </w:tcPr>
          <w:p w14:paraId="5C1B1818">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3F</w:t>
            </w:r>
          </w:p>
        </w:tc>
        <w:tc>
          <w:tcPr>
            <w:tcW w:w="385" w:type="pct"/>
            <w:vMerge w:val="continue"/>
            <w:vAlign w:val="center"/>
          </w:tcPr>
          <w:p w14:paraId="17E995D8">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32588846">
            <w:pPr>
              <w:jc w:val="center"/>
              <w:rPr>
                <w:rFonts w:ascii="Times New Roman" w:hAnsi="Times New Roman" w:eastAsia="宋体" w:cs="Times New Roman"/>
                <w:color w:val="auto"/>
                <w:kern w:val="2"/>
                <w:sz w:val="21"/>
                <w:szCs w:val="21"/>
                <w:lang w:val="en-US" w:eastAsia="zh-CN" w:bidi="ar-SA"/>
              </w:rPr>
            </w:pPr>
          </w:p>
        </w:tc>
        <w:tc>
          <w:tcPr>
            <w:tcW w:w="287" w:type="pct"/>
            <w:vMerge w:val="restart"/>
            <w:shd w:val="clear" w:color="auto" w:fill="auto"/>
            <w:vAlign w:val="center"/>
          </w:tcPr>
          <w:p w14:paraId="034C2F0F">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昼间</w:t>
            </w:r>
          </w:p>
        </w:tc>
        <w:tc>
          <w:tcPr>
            <w:tcW w:w="578" w:type="pct"/>
            <w:vMerge w:val="restart"/>
            <w:vAlign w:val="center"/>
          </w:tcPr>
          <w:p w14:paraId="1A0992E7">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70</w:t>
            </w:r>
          </w:p>
        </w:tc>
        <w:tc>
          <w:tcPr>
            <w:tcW w:w="578" w:type="pct"/>
            <w:vAlign w:val="center"/>
          </w:tcPr>
          <w:p w14:paraId="1AEB8F1C">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56</w:t>
            </w:r>
          </w:p>
        </w:tc>
        <w:tc>
          <w:tcPr>
            <w:tcW w:w="350" w:type="pct"/>
            <w:vAlign w:val="center"/>
          </w:tcPr>
          <w:p w14:paraId="5AF7EEF1">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578" w:type="pct"/>
            <w:vAlign w:val="center"/>
          </w:tcPr>
          <w:p w14:paraId="1D538AB5">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57</w:t>
            </w:r>
          </w:p>
        </w:tc>
        <w:tc>
          <w:tcPr>
            <w:tcW w:w="385" w:type="pct"/>
            <w:shd w:val="clear" w:color="auto" w:fill="auto"/>
            <w:vAlign w:val="center"/>
          </w:tcPr>
          <w:p w14:paraId="79D32218">
            <w:pPr>
              <w:autoSpaceDE/>
              <w:autoSpaceDN/>
              <w:spacing w:line="240" w:lineRule="auto"/>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bidi="ar-SA"/>
              </w:rPr>
              <w:t>达标</w:t>
            </w:r>
          </w:p>
        </w:tc>
      </w:tr>
      <w:tr w14:paraId="248202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5" w:type="pct"/>
            <w:vMerge w:val="continue"/>
            <w:vAlign w:val="center"/>
          </w:tcPr>
          <w:p w14:paraId="01729B1B">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265DDC87">
            <w:pPr>
              <w:jc w:val="center"/>
              <w:rPr>
                <w:rFonts w:ascii="Times New Roman" w:hAnsi="Times New Roman" w:eastAsia="宋体" w:cs="Times New Roman"/>
                <w:color w:val="auto"/>
                <w:kern w:val="2"/>
                <w:sz w:val="21"/>
                <w:szCs w:val="21"/>
                <w:lang w:val="en-US" w:eastAsia="zh-CN" w:bidi="ar-SA"/>
              </w:rPr>
            </w:pPr>
          </w:p>
        </w:tc>
        <w:tc>
          <w:tcPr>
            <w:tcW w:w="404" w:type="pct"/>
            <w:vMerge w:val="continue"/>
            <w:vAlign w:val="center"/>
          </w:tcPr>
          <w:p w14:paraId="39F98D2F">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134F45AA">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4EFA2A6B">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7692F037">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270A1E20">
            <w:pPr>
              <w:jc w:val="center"/>
              <w:rPr>
                <w:rFonts w:ascii="Times New Roman" w:hAnsi="Times New Roman" w:eastAsia="宋体" w:cs="Times New Roman"/>
                <w:color w:val="auto"/>
                <w:kern w:val="2"/>
                <w:sz w:val="21"/>
                <w:szCs w:val="21"/>
                <w:highlight w:val="none"/>
                <w:lang w:val="en-US" w:eastAsia="zh-CN" w:bidi="ar-SA"/>
              </w:rPr>
            </w:pPr>
          </w:p>
        </w:tc>
        <w:tc>
          <w:tcPr>
            <w:tcW w:w="578" w:type="pct"/>
            <w:vAlign w:val="center"/>
          </w:tcPr>
          <w:p w14:paraId="668E2EC7">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56</w:t>
            </w:r>
          </w:p>
        </w:tc>
        <w:tc>
          <w:tcPr>
            <w:tcW w:w="350" w:type="pct"/>
            <w:vAlign w:val="center"/>
          </w:tcPr>
          <w:p w14:paraId="7EDEE825">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578" w:type="pct"/>
            <w:vAlign w:val="center"/>
          </w:tcPr>
          <w:p w14:paraId="7B87C13D">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55</w:t>
            </w:r>
          </w:p>
        </w:tc>
        <w:tc>
          <w:tcPr>
            <w:tcW w:w="385" w:type="pct"/>
            <w:vAlign w:val="center"/>
          </w:tcPr>
          <w:p w14:paraId="7F2C7A90">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r>
      <w:tr w14:paraId="02354F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5" w:type="pct"/>
            <w:vMerge w:val="continue"/>
            <w:vAlign w:val="center"/>
          </w:tcPr>
          <w:p w14:paraId="504F40D9">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677BD7B1">
            <w:pPr>
              <w:jc w:val="center"/>
              <w:rPr>
                <w:rFonts w:ascii="Times New Roman" w:hAnsi="Times New Roman" w:eastAsia="宋体" w:cs="Times New Roman"/>
                <w:color w:val="auto"/>
                <w:kern w:val="2"/>
                <w:sz w:val="21"/>
                <w:szCs w:val="21"/>
                <w:lang w:val="en-US" w:eastAsia="zh-CN" w:bidi="ar-SA"/>
              </w:rPr>
            </w:pPr>
          </w:p>
        </w:tc>
        <w:tc>
          <w:tcPr>
            <w:tcW w:w="404" w:type="pct"/>
            <w:vMerge w:val="continue"/>
            <w:vAlign w:val="center"/>
          </w:tcPr>
          <w:p w14:paraId="45AA2ED9">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5F1888D6">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33B9D557">
            <w:pPr>
              <w:jc w:val="center"/>
              <w:rPr>
                <w:rFonts w:ascii="Times New Roman" w:hAnsi="Times New Roman" w:eastAsia="宋体" w:cs="Times New Roman"/>
                <w:color w:val="auto"/>
                <w:kern w:val="2"/>
                <w:sz w:val="21"/>
                <w:szCs w:val="21"/>
                <w:lang w:val="en-US" w:eastAsia="zh-CN" w:bidi="ar-SA"/>
              </w:rPr>
            </w:pPr>
          </w:p>
        </w:tc>
        <w:tc>
          <w:tcPr>
            <w:tcW w:w="287" w:type="pct"/>
            <w:vMerge w:val="restart"/>
            <w:shd w:val="clear" w:color="auto" w:fill="auto"/>
            <w:vAlign w:val="center"/>
          </w:tcPr>
          <w:p w14:paraId="416DE978">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夜间</w:t>
            </w:r>
          </w:p>
        </w:tc>
        <w:tc>
          <w:tcPr>
            <w:tcW w:w="578" w:type="pct"/>
            <w:vMerge w:val="restart"/>
            <w:vAlign w:val="center"/>
          </w:tcPr>
          <w:p w14:paraId="51AE5D33">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55</w:t>
            </w:r>
          </w:p>
        </w:tc>
        <w:tc>
          <w:tcPr>
            <w:tcW w:w="578" w:type="pct"/>
            <w:vAlign w:val="center"/>
          </w:tcPr>
          <w:p w14:paraId="4E03D7D7">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51</w:t>
            </w:r>
          </w:p>
        </w:tc>
        <w:tc>
          <w:tcPr>
            <w:tcW w:w="350" w:type="pct"/>
            <w:vAlign w:val="center"/>
          </w:tcPr>
          <w:p w14:paraId="36FA9C1F">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578" w:type="pct"/>
            <w:vAlign w:val="center"/>
          </w:tcPr>
          <w:p w14:paraId="105A6FEF">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51</w:t>
            </w:r>
          </w:p>
        </w:tc>
        <w:tc>
          <w:tcPr>
            <w:tcW w:w="385" w:type="pct"/>
            <w:vAlign w:val="center"/>
          </w:tcPr>
          <w:p w14:paraId="27E84048">
            <w:pPr>
              <w:autoSpaceDE/>
              <w:autoSpaceDN/>
              <w:spacing w:line="240" w:lineRule="auto"/>
              <w:jc w:val="center"/>
              <w:rPr>
                <w:rFonts w:hint="eastAsia"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bidi="ar-SA"/>
              </w:rPr>
              <w:t>达标</w:t>
            </w:r>
          </w:p>
        </w:tc>
      </w:tr>
      <w:tr w14:paraId="66E1A3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5" w:type="pct"/>
            <w:vMerge w:val="continue"/>
            <w:vAlign w:val="center"/>
          </w:tcPr>
          <w:p w14:paraId="588035CF">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6ADEDF15">
            <w:pPr>
              <w:jc w:val="center"/>
              <w:rPr>
                <w:rFonts w:ascii="Times New Roman" w:hAnsi="Times New Roman" w:eastAsia="宋体" w:cs="Times New Roman"/>
                <w:color w:val="auto"/>
                <w:kern w:val="2"/>
                <w:sz w:val="21"/>
                <w:szCs w:val="21"/>
                <w:lang w:val="en-US" w:eastAsia="zh-CN" w:bidi="ar-SA"/>
              </w:rPr>
            </w:pPr>
          </w:p>
        </w:tc>
        <w:tc>
          <w:tcPr>
            <w:tcW w:w="404" w:type="pct"/>
            <w:vMerge w:val="continue"/>
            <w:vAlign w:val="center"/>
          </w:tcPr>
          <w:p w14:paraId="06745592">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025D686A">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524C04E4">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317ADA56">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2595E326">
            <w:pPr>
              <w:jc w:val="center"/>
              <w:rPr>
                <w:rFonts w:ascii="Times New Roman" w:hAnsi="Times New Roman" w:eastAsia="宋体" w:cs="Times New Roman"/>
                <w:color w:val="auto"/>
                <w:kern w:val="2"/>
                <w:sz w:val="21"/>
                <w:szCs w:val="21"/>
                <w:highlight w:val="yellow"/>
                <w:lang w:val="en-US" w:eastAsia="zh-CN" w:bidi="ar-SA"/>
              </w:rPr>
            </w:pPr>
          </w:p>
        </w:tc>
        <w:tc>
          <w:tcPr>
            <w:tcW w:w="578" w:type="pct"/>
            <w:vAlign w:val="center"/>
          </w:tcPr>
          <w:p w14:paraId="718C1D3E">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50</w:t>
            </w:r>
          </w:p>
        </w:tc>
        <w:tc>
          <w:tcPr>
            <w:tcW w:w="350" w:type="pct"/>
            <w:vAlign w:val="center"/>
          </w:tcPr>
          <w:p w14:paraId="4477E066">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578" w:type="pct"/>
            <w:vAlign w:val="center"/>
          </w:tcPr>
          <w:p w14:paraId="17ABBAED">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49</w:t>
            </w:r>
          </w:p>
        </w:tc>
        <w:tc>
          <w:tcPr>
            <w:tcW w:w="385" w:type="pct"/>
            <w:vAlign w:val="center"/>
          </w:tcPr>
          <w:p w14:paraId="170E39FE">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r>
      <w:tr w14:paraId="4A04BE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5" w:type="pct"/>
            <w:vMerge w:val="restart"/>
            <w:vAlign w:val="center"/>
          </w:tcPr>
          <w:p w14:paraId="7942C2D2">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w:t>
            </w:r>
          </w:p>
        </w:tc>
        <w:tc>
          <w:tcPr>
            <w:tcW w:w="858" w:type="pct"/>
            <w:gridSpan w:val="2"/>
            <w:vMerge w:val="restart"/>
            <w:vAlign w:val="center"/>
          </w:tcPr>
          <w:p w14:paraId="602D3B63">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屯佃村3#</w:t>
            </w:r>
          </w:p>
        </w:tc>
        <w:tc>
          <w:tcPr>
            <w:tcW w:w="385" w:type="pct"/>
            <w:vMerge w:val="restart"/>
            <w:vAlign w:val="center"/>
          </w:tcPr>
          <w:p w14:paraId="24F0BB07">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路东</w:t>
            </w:r>
          </w:p>
        </w:tc>
        <w:tc>
          <w:tcPr>
            <w:tcW w:w="713" w:type="pct"/>
            <w:vMerge w:val="restart"/>
            <w:vAlign w:val="center"/>
          </w:tcPr>
          <w:p w14:paraId="09EB08C8">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114</w:t>
            </w:r>
          </w:p>
        </w:tc>
        <w:tc>
          <w:tcPr>
            <w:tcW w:w="287" w:type="pct"/>
            <w:vMerge w:val="restart"/>
            <w:vAlign w:val="center"/>
          </w:tcPr>
          <w:p w14:paraId="65D2DB30">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昼间</w:t>
            </w:r>
          </w:p>
        </w:tc>
        <w:tc>
          <w:tcPr>
            <w:tcW w:w="578" w:type="pct"/>
            <w:vMerge w:val="restart"/>
            <w:vAlign w:val="center"/>
          </w:tcPr>
          <w:p w14:paraId="33447B93">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55</w:t>
            </w:r>
          </w:p>
        </w:tc>
        <w:tc>
          <w:tcPr>
            <w:tcW w:w="578" w:type="pct"/>
            <w:vAlign w:val="center"/>
          </w:tcPr>
          <w:p w14:paraId="2E40C504">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48</w:t>
            </w:r>
          </w:p>
        </w:tc>
        <w:tc>
          <w:tcPr>
            <w:tcW w:w="350" w:type="pct"/>
            <w:vAlign w:val="center"/>
          </w:tcPr>
          <w:p w14:paraId="6064F827">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578" w:type="pct"/>
            <w:vAlign w:val="center"/>
          </w:tcPr>
          <w:p w14:paraId="44F707FE">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46</w:t>
            </w:r>
          </w:p>
        </w:tc>
        <w:tc>
          <w:tcPr>
            <w:tcW w:w="385" w:type="pct"/>
            <w:vAlign w:val="center"/>
          </w:tcPr>
          <w:p w14:paraId="556B6FF0">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r>
      <w:tr w14:paraId="4AF227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5" w:type="pct"/>
            <w:vMerge w:val="continue"/>
            <w:vAlign w:val="center"/>
          </w:tcPr>
          <w:p w14:paraId="631B2184">
            <w:pPr>
              <w:jc w:val="center"/>
              <w:rPr>
                <w:rFonts w:ascii="Times New Roman" w:hAnsi="Times New Roman" w:eastAsia="宋体" w:cs="Times New Roman"/>
                <w:color w:val="auto"/>
                <w:kern w:val="2"/>
                <w:sz w:val="21"/>
                <w:szCs w:val="21"/>
                <w:lang w:val="en-US" w:eastAsia="zh-CN" w:bidi="ar-SA"/>
              </w:rPr>
            </w:pPr>
          </w:p>
        </w:tc>
        <w:tc>
          <w:tcPr>
            <w:tcW w:w="858" w:type="pct"/>
            <w:gridSpan w:val="2"/>
            <w:vMerge w:val="continue"/>
            <w:vAlign w:val="center"/>
          </w:tcPr>
          <w:p w14:paraId="41DC384B">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4CBC7BD8">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1F729482">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7FC69255">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172349EF">
            <w:pPr>
              <w:jc w:val="center"/>
              <w:rPr>
                <w:rFonts w:ascii="Times New Roman" w:hAnsi="Times New Roman" w:eastAsia="宋体" w:cs="Times New Roman"/>
                <w:color w:val="auto"/>
                <w:kern w:val="2"/>
                <w:sz w:val="21"/>
                <w:szCs w:val="21"/>
                <w:highlight w:val="none"/>
                <w:lang w:val="en-US" w:eastAsia="zh-CN" w:bidi="ar-SA"/>
              </w:rPr>
            </w:pPr>
          </w:p>
        </w:tc>
        <w:tc>
          <w:tcPr>
            <w:tcW w:w="578" w:type="pct"/>
            <w:vAlign w:val="center"/>
          </w:tcPr>
          <w:p w14:paraId="2D660BE4">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46</w:t>
            </w:r>
          </w:p>
        </w:tc>
        <w:tc>
          <w:tcPr>
            <w:tcW w:w="350" w:type="pct"/>
            <w:vAlign w:val="center"/>
          </w:tcPr>
          <w:p w14:paraId="3F558E4A">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578" w:type="pct"/>
            <w:vAlign w:val="center"/>
          </w:tcPr>
          <w:p w14:paraId="7296A9F4">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44</w:t>
            </w:r>
          </w:p>
        </w:tc>
        <w:tc>
          <w:tcPr>
            <w:tcW w:w="385" w:type="pct"/>
            <w:vAlign w:val="center"/>
          </w:tcPr>
          <w:p w14:paraId="38B652E3">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r>
      <w:tr w14:paraId="4AE7D8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5" w:type="pct"/>
            <w:vMerge w:val="continue"/>
            <w:vAlign w:val="center"/>
          </w:tcPr>
          <w:p w14:paraId="5CB3EBED">
            <w:pPr>
              <w:jc w:val="center"/>
              <w:rPr>
                <w:rFonts w:ascii="Times New Roman" w:hAnsi="Times New Roman" w:eastAsia="宋体" w:cs="Times New Roman"/>
                <w:color w:val="auto"/>
                <w:kern w:val="2"/>
                <w:sz w:val="21"/>
                <w:szCs w:val="21"/>
                <w:lang w:val="en-US" w:eastAsia="zh-CN" w:bidi="ar-SA"/>
              </w:rPr>
            </w:pPr>
          </w:p>
        </w:tc>
        <w:tc>
          <w:tcPr>
            <w:tcW w:w="858" w:type="pct"/>
            <w:gridSpan w:val="2"/>
            <w:vMerge w:val="continue"/>
            <w:vAlign w:val="center"/>
          </w:tcPr>
          <w:p w14:paraId="33484BD5">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32CC5E86">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12CD498E">
            <w:pPr>
              <w:jc w:val="center"/>
              <w:rPr>
                <w:rFonts w:ascii="Times New Roman" w:hAnsi="Times New Roman" w:eastAsia="宋体" w:cs="Times New Roman"/>
                <w:color w:val="auto"/>
                <w:kern w:val="2"/>
                <w:sz w:val="21"/>
                <w:szCs w:val="21"/>
                <w:lang w:val="en-US" w:eastAsia="zh-CN" w:bidi="ar-SA"/>
              </w:rPr>
            </w:pPr>
          </w:p>
        </w:tc>
        <w:tc>
          <w:tcPr>
            <w:tcW w:w="287" w:type="pct"/>
            <w:vMerge w:val="restart"/>
            <w:vAlign w:val="center"/>
          </w:tcPr>
          <w:p w14:paraId="0FF59C26">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夜间</w:t>
            </w:r>
          </w:p>
        </w:tc>
        <w:tc>
          <w:tcPr>
            <w:tcW w:w="578" w:type="pct"/>
            <w:vMerge w:val="restart"/>
            <w:vAlign w:val="center"/>
          </w:tcPr>
          <w:p w14:paraId="2733473D">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45</w:t>
            </w:r>
          </w:p>
        </w:tc>
        <w:tc>
          <w:tcPr>
            <w:tcW w:w="578" w:type="pct"/>
            <w:vAlign w:val="center"/>
          </w:tcPr>
          <w:p w14:paraId="4B196B5A">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42</w:t>
            </w:r>
          </w:p>
        </w:tc>
        <w:tc>
          <w:tcPr>
            <w:tcW w:w="350" w:type="pct"/>
            <w:vAlign w:val="center"/>
          </w:tcPr>
          <w:p w14:paraId="65ADAA94">
            <w:pPr>
              <w:autoSpaceDE/>
              <w:autoSpaceDN/>
              <w:spacing w:line="240" w:lineRule="auto"/>
              <w:jc w:val="center"/>
              <w:rPr>
                <w:rFonts w:hint="eastAsia"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bidi="ar-SA"/>
              </w:rPr>
              <w:t>达标</w:t>
            </w:r>
          </w:p>
        </w:tc>
        <w:tc>
          <w:tcPr>
            <w:tcW w:w="578" w:type="pct"/>
            <w:vAlign w:val="center"/>
          </w:tcPr>
          <w:p w14:paraId="42BA8356">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40</w:t>
            </w:r>
          </w:p>
        </w:tc>
        <w:tc>
          <w:tcPr>
            <w:tcW w:w="385" w:type="pct"/>
            <w:vAlign w:val="center"/>
          </w:tcPr>
          <w:p w14:paraId="51631529">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r>
      <w:tr w14:paraId="32165F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5" w:type="pct"/>
            <w:vMerge w:val="continue"/>
            <w:vAlign w:val="center"/>
          </w:tcPr>
          <w:p w14:paraId="1B99DB3E">
            <w:pPr>
              <w:jc w:val="center"/>
              <w:rPr>
                <w:rFonts w:ascii="Times New Roman" w:hAnsi="Times New Roman" w:eastAsia="宋体" w:cs="Times New Roman"/>
                <w:color w:val="auto"/>
                <w:kern w:val="2"/>
                <w:sz w:val="21"/>
                <w:szCs w:val="21"/>
                <w:lang w:val="en-US" w:eastAsia="zh-CN" w:bidi="ar-SA"/>
              </w:rPr>
            </w:pPr>
          </w:p>
        </w:tc>
        <w:tc>
          <w:tcPr>
            <w:tcW w:w="858" w:type="pct"/>
            <w:gridSpan w:val="2"/>
            <w:vMerge w:val="continue"/>
            <w:vAlign w:val="center"/>
          </w:tcPr>
          <w:p w14:paraId="1AA9A9B2">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4DABF665">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4F5E6055">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224217BC">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59B9C2E9">
            <w:pPr>
              <w:jc w:val="center"/>
              <w:rPr>
                <w:rFonts w:ascii="Times New Roman" w:hAnsi="Times New Roman" w:eastAsia="宋体" w:cs="Times New Roman"/>
                <w:color w:val="auto"/>
                <w:kern w:val="2"/>
                <w:sz w:val="21"/>
                <w:szCs w:val="21"/>
                <w:highlight w:val="yellow"/>
                <w:lang w:val="en-US" w:eastAsia="zh-CN" w:bidi="ar-SA"/>
              </w:rPr>
            </w:pPr>
          </w:p>
        </w:tc>
        <w:tc>
          <w:tcPr>
            <w:tcW w:w="578" w:type="pct"/>
            <w:vAlign w:val="center"/>
          </w:tcPr>
          <w:p w14:paraId="4EBDF165">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41</w:t>
            </w:r>
          </w:p>
        </w:tc>
        <w:tc>
          <w:tcPr>
            <w:tcW w:w="350" w:type="pct"/>
            <w:shd w:val="clear" w:color="auto" w:fill="auto"/>
            <w:vAlign w:val="center"/>
          </w:tcPr>
          <w:p w14:paraId="0DC465B0">
            <w:pPr>
              <w:autoSpaceDE/>
              <w:autoSpaceDN/>
              <w:spacing w:line="240" w:lineRule="auto"/>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bidi="ar-SA"/>
              </w:rPr>
              <w:t>达标</w:t>
            </w:r>
          </w:p>
        </w:tc>
        <w:tc>
          <w:tcPr>
            <w:tcW w:w="578" w:type="pct"/>
            <w:vAlign w:val="center"/>
          </w:tcPr>
          <w:p w14:paraId="378FF509">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40</w:t>
            </w:r>
          </w:p>
        </w:tc>
        <w:tc>
          <w:tcPr>
            <w:tcW w:w="385" w:type="pct"/>
            <w:vAlign w:val="center"/>
          </w:tcPr>
          <w:p w14:paraId="5968F0DF">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r>
    </w:tbl>
    <w:p w14:paraId="16BDF331">
      <w:pPr>
        <w:widowControl/>
        <w:autoSpaceDE/>
        <w:autoSpaceDN/>
        <w:spacing w:beforeLines="0" w:afterLines="0" w:line="360" w:lineRule="auto"/>
        <w:ind w:firstLine="440" w:firstLineChars="200"/>
        <w:rPr>
          <w:rFonts w:hint="default" w:ascii="Times New Roman" w:hAnsi="Times New Roman" w:eastAsia="宋体" w:cs="Times New Roman"/>
          <w:kern w:val="0"/>
          <w:sz w:val="24"/>
          <w:szCs w:val="24"/>
          <w:lang w:val="en-US" w:eastAsia="zh-CN" w:bidi="ar-SA"/>
        </w:rPr>
      </w:pPr>
      <w:r>
        <w:rPr>
          <w:rFonts w:hint="eastAsia" w:ascii="Times New Roman" w:hAnsi="Times New Roman" w:cs="Times New Roman"/>
          <w:color w:val="auto"/>
          <w:lang w:val="en-US" w:eastAsia="zh-CN"/>
        </w:rPr>
        <w:t>5</w:t>
      </w:r>
      <w:r>
        <w:rPr>
          <w:rFonts w:hint="eastAsia" w:ascii="Times New Roman" w:hAnsi="Times New Roman" w:cs="Times New Roman"/>
          <w:color w:val="auto"/>
          <w:lang w:eastAsia="zh-CN"/>
        </w:rPr>
        <w:t>）</w:t>
      </w:r>
      <w:r>
        <w:rPr>
          <w:rFonts w:hint="eastAsia" w:ascii="Times New Roman" w:hAnsi="Times New Roman" w:eastAsia="宋体" w:cs="Times New Roman"/>
          <w:kern w:val="0"/>
          <w:sz w:val="24"/>
          <w:szCs w:val="24"/>
          <w:lang w:val="en-US" w:eastAsia="zh-CN" w:bidi="ar-SA"/>
        </w:rPr>
        <w:t>校核结果：</w:t>
      </w:r>
    </w:p>
    <w:p w14:paraId="5841CCE3">
      <w:pPr>
        <w:widowControl/>
        <w:autoSpaceDE/>
        <w:autoSpaceDN/>
        <w:spacing w:beforeLines="0" w:afterLines="0" w:line="360" w:lineRule="auto"/>
        <w:ind w:firstLine="480" w:firstLineChars="200"/>
        <w:rPr>
          <w:rFonts w:ascii="Times New Roman" w:hAnsi="Times New Roman" w:eastAsia="宋体" w:cs="Times New Roman"/>
          <w:kern w:val="0"/>
          <w:sz w:val="24"/>
          <w:szCs w:val="24"/>
          <w:lang w:val="en-US" w:bidi="ar-SA"/>
        </w:rPr>
      </w:pPr>
      <w:r>
        <w:rPr>
          <w:rFonts w:ascii="Times New Roman" w:hAnsi="Times New Roman" w:eastAsia="宋体" w:cs="Times New Roman"/>
          <w:kern w:val="0"/>
          <w:sz w:val="24"/>
          <w:szCs w:val="24"/>
          <w:lang w:val="en-US" w:bidi="ar-SA"/>
        </w:rPr>
        <w:t>由于本项目验收车流量远未达到设计车流量，因此需要进行噪声影响校核。验收阶段距离校核公式：</w:t>
      </w:r>
    </w:p>
    <w:p w14:paraId="6D5DA80A">
      <w:pPr>
        <w:widowControl/>
        <w:autoSpaceDE/>
        <w:autoSpaceDN/>
        <w:adjustRightInd w:val="0"/>
        <w:spacing w:beforeLines="0" w:afterLines="0" w:line="360" w:lineRule="auto"/>
        <w:ind w:firstLine="0" w:firstLineChars="0"/>
        <w:jc w:val="center"/>
        <w:rPr>
          <w:rFonts w:ascii="Times New Roman" w:hAnsi="Times New Roman" w:eastAsia="宋体" w:cs="Times New Roman"/>
          <w:kern w:val="0"/>
          <w:sz w:val="24"/>
          <w:szCs w:val="24"/>
          <w:lang w:val="en-US" w:bidi="ar-SA"/>
        </w:rPr>
      </w:pPr>
      <w:r>
        <w:rPr>
          <w:rFonts w:ascii="Times New Roman" w:hAnsi="Times New Roman" w:eastAsia="宋体" w:cs="Times New Roman"/>
          <w:i/>
          <w:kern w:val="0"/>
          <w:sz w:val="24"/>
          <w:szCs w:val="24"/>
          <w:lang w:val="en-US" w:bidi="ar-SA"/>
        </w:rPr>
        <w:t>∆L</w:t>
      </w:r>
      <w:r>
        <w:rPr>
          <w:rFonts w:ascii="Times New Roman" w:hAnsi="Times New Roman" w:eastAsia="宋体" w:cs="Times New Roman"/>
          <w:i/>
          <w:kern w:val="0"/>
          <w:sz w:val="24"/>
          <w:szCs w:val="24"/>
          <w:vertAlign w:val="subscript"/>
          <w:lang w:val="en-US" w:bidi="ar-SA"/>
        </w:rPr>
        <w:t>eq</w:t>
      </w:r>
      <w:r>
        <w:rPr>
          <w:rFonts w:ascii="Times New Roman" w:hAnsi="Times New Roman" w:eastAsia="宋体" w:cs="Times New Roman"/>
          <w:i/>
          <w:kern w:val="0"/>
          <w:sz w:val="24"/>
          <w:szCs w:val="24"/>
          <w:lang w:val="en-US" w:bidi="ar-SA"/>
        </w:rPr>
        <w:t>=</w:t>
      </w:r>
      <w:r>
        <w:rPr>
          <w:rFonts w:ascii="Times New Roman" w:hAnsi="Times New Roman" w:eastAsia="宋体" w:cs="Times New Roman"/>
          <w:kern w:val="0"/>
          <w:sz w:val="24"/>
          <w:szCs w:val="24"/>
          <w:lang w:val="en-US" w:bidi="ar-SA"/>
        </w:rPr>
        <w:t>10</w:t>
      </w:r>
      <w:r>
        <w:rPr>
          <w:rFonts w:ascii="Times New Roman" w:hAnsi="Times New Roman" w:eastAsia="宋体" w:cs="Times New Roman"/>
          <w:i/>
          <w:kern w:val="0"/>
          <w:sz w:val="24"/>
          <w:szCs w:val="24"/>
          <w:lang w:val="en-US" w:bidi="ar-SA"/>
        </w:rPr>
        <w:t>lgN'</w:t>
      </w:r>
      <w:r>
        <w:rPr>
          <w:rFonts w:ascii="Times New Roman" w:hAnsi="Times New Roman" w:eastAsia="宋体" w:cs="Times New Roman"/>
          <w:kern w:val="0"/>
          <w:sz w:val="24"/>
          <w:szCs w:val="24"/>
          <w:lang w:val="en-US" w:bidi="ar-SA"/>
        </w:rPr>
        <w:t>/</w:t>
      </w:r>
      <w:r>
        <w:rPr>
          <w:rFonts w:ascii="Times New Roman" w:hAnsi="Times New Roman" w:eastAsia="宋体" w:cs="Times New Roman"/>
          <w:i/>
          <w:kern w:val="0"/>
          <w:sz w:val="24"/>
          <w:szCs w:val="24"/>
          <w:lang w:val="en-US" w:bidi="ar-SA"/>
        </w:rPr>
        <w:t>N</w:t>
      </w:r>
    </w:p>
    <w:p w14:paraId="213A2FBF">
      <w:pPr>
        <w:widowControl/>
        <w:autoSpaceDE/>
        <w:autoSpaceDN/>
        <w:spacing w:before="62" w:beforeLines="20" w:after="62" w:afterLines="20" w:line="360" w:lineRule="auto"/>
        <w:ind w:firstLine="480" w:firstLineChars="200"/>
        <w:rPr>
          <w:rFonts w:ascii="Times New Roman" w:hAnsi="Times New Roman" w:eastAsia="宋体" w:cs="Times New Roman"/>
          <w:kern w:val="0"/>
          <w:sz w:val="24"/>
          <w:szCs w:val="24"/>
          <w:lang w:val="en-US" w:bidi="ar-SA"/>
        </w:rPr>
      </w:pPr>
      <w:r>
        <w:rPr>
          <w:rFonts w:ascii="Times New Roman" w:hAnsi="Times New Roman" w:eastAsia="宋体" w:cs="Times New Roman"/>
          <w:kern w:val="0"/>
          <w:sz w:val="24"/>
          <w:szCs w:val="24"/>
          <w:lang w:val="en-US" w:bidi="ar-SA"/>
        </w:rPr>
        <w:t>式中：</w:t>
      </w:r>
      <w:r>
        <w:rPr>
          <w:rFonts w:ascii="Times New Roman" w:hAnsi="Times New Roman" w:eastAsia="宋体" w:cs="Times New Roman"/>
          <w:i/>
          <w:kern w:val="0"/>
          <w:sz w:val="24"/>
          <w:szCs w:val="24"/>
          <w:lang w:val="en-US" w:bidi="ar-SA"/>
        </w:rPr>
        <w:t>∆L</w:t>
      </w:r>
      <w:r>
        <w:rPr>
          <w:rFonts w:ascii="Times New Roman" w:hAnsi="Times New Roman" w:eastAsia="宋体" w:cs="Times New Roman"/>
          <w:i/>
          <w:kern w:val="0"/>
          <w:sz w:val="24"/>
          <w:szCs w:val="24"/>
          <w:vertAlign w:val="subscript"/>
          <w:lang w:val="en-US" w:bidi="ar-SA"/>
        </w:rPr>
        <w:t>eq</w:t>
      </w:r>
      <w:r>
        <w:rPr>
          <w:rFonts w:ascii="Times New Roman" w:hAnsi="Times New Roman" w:eastAsia="宋体" w:cs="Times New Roman"/>
          <w:kern w:val="0"/>
          <w:sz w:val="24"/>
          <w:szCs w:val="24"/>
          <w:lang w:val="en-US" w:bidi="ar-SA"/>
        </w:rPr>
        <w:t>—随车流量变化在某预测点产生的A声级变化量；</w:t>
      </w:r>
    </w:p>
    <w:p w14:paraId="526C3A62">
      <w:pPr>
        <w:widowControl/>
        <w:autoSpaceDE/>
        <w:autoSpaceDN/>
        <w:spacing w:before="62" w:beforeLines="20" w:after="62" w:afterLines="20" w:line="360" w:lineRule="auto"/>
        <w:ind w:firstLine="480" w:firstLineChars="200"/>
        <w:rPr>
          <w:rFonts w:ascii="Times New Roman" w:hAnsi="Times New Roman" w:eastAsia="宋体" w:cs="Times New Roman"/>
          <w:kern w:val="0"/>
          <w:sz w:val="24"/>
          <w:szCs w:val="24"/>
          <w:lang w:val="en-US" w:bidi="ar-SA"/>
        </w:rPr>
      </w:pPr>
      <w:r>
        <w:rPr>
          <w:rFonts w:ascii="Times New Roman" w:hAnsi="Times New Roman" w:eastAsia="宋体" w:cs="Times New Roman"/>
          <w:i/>
          <w:kern w:val="0"/>
          <w:sz w:val="24"/>
          <w:szCs w:val="24"/>
          <w:lang w:val="en-US" w:bidi="ar-SA"/>
        </w:rPr>
        <w:t>N'</w:t>
      </w:r>
      <w:r>
        <w:rPr>
          <w:rFonts w:ascii="Times New Roman" w:hAnsi="Times New Roman" w:eastAsia="宋体" w:cs="Times New Roman"/>
          <w:kern w:val="0"/>
          <w:sz w:val="24"/>
          <w:szCs w:val="24"/>
          <w:lang w:val="en-US" w:bidi="ar-SA"/>
        </w:rPr>
        <w:t>—20</w:t>
      </w:r>
      <w:r>
        <w:rPr>
          <w:rFonts w:hint="eastAsia" w:ascii="Times New Roman" w:hAnsi="Times New Roman" w:eastAsia="宋体" w:cs="Times New Roman"/>
          <w:kern w:val="0"/>
          <w:sz w:val="24"/>
          <w:szCs w:val="24"/>
          <w:lang w:val="en-US" w:eastAsia="zh-CN" w:bidi="ar-SA"/>
        </w:rPr>
        <w:t>20</w:t>
      </w:r>
      <w:r>
        <w:rPr>
          <w:rFonts w:ascii="Times New Roman" w:hAnsi="Times New Roman" w:eastAsia="宋体" w:cs="Times New Roman"/>
          <w:kern w:val="0"/>
          <w:sz w:val="24"/>
          <w:szCs w:val="24"/>
          <w:lang w:val="en-US" w:bidi="ar-SA"/>
        </w:rPr>
        <w:t>年预测的通过接收点的车流量</w:t>
      </w:r>
      <w:r>
        <w:rPr>
          <w:rFonts w:hint="eastAsia" w:ascii="Times New Roman" w:hAnsi="Times New Roman" w:eastAsia="宋体" w:cs="Times New Roman"/>
          <w:kern w:val="0"/>
          <w:sz w:val="24"/>
          <w:szCs w:val="24"/>
          <w:lang w:val="en-US" w:eastAsia="zh-CN" w:bidi="ar-SA"/>
        </w:rPr>
        <w:t>23121</w:t>
      </w:r>
      <w:r>
        <w:rPr>
          <w:rFonts w:ascii="Times New Roman" w:hAnsi="Times New Roman" w:eastAsia="宋体" w:cs="Times New Roman"/>
          <w:kern w:val="0"/>
          <w:sz w:val="24"/>
          <w:szCs w:val="24"/>
          <w:lang w:val="en-US" w:bidi="ar-SA"/>
        </w:rPr>
        <w:t>pcu/d；</w:t>
      </w:r>
    </w:p>
    <w:p w14:paraId="017C7C2D">
      <w:pPr>
        <w:widowControl/>
        <w:autoSpaceDE/>
        <w:autoSpaceDN/>
        <w:spacing w:before="62" w:beforeLines="20" w:after="62" w:afterLines="20" w:line="360" w:lineRule="auto"/>
        <w:ind w:firstLine="480" w:firstLineChars="200"/>
        <w:rPr>
          <w:rFonts w:ascii="Times New Roman" w:hAnsi="Times New Roman" w:eastAsia="宋体" w:cs="Times New Roman"/>
          <w:kern w:val="0"/>
          <w:sz w:val="24"/>
          <w:szCs w:val="24"/>
          <w:lang w:val="en-US" w:bidi="ar-SA"/>
        </w:rPr>
      </w:pPr>
      <w:r>
        <w:rPr>
          <w:rFonts w:ascii="Times New Roman" w:hAnsi="Times New Roman" w:eastAsia="宋体" w:cs="Times New Roman"/>
          <w:i/>
          <w:kern w:val="0"/>
          <w:sz w:val="24"/>
          <w:szCs w:val="24"/>
          <w:lang w:val="en-US" w:bidi="ar-SA"/>
        </w:rPr>
        <w:t>N</w:t>
      </w:r>
      <w:r>
        <w:rPr>
          <w:rFonts w:ascii="Times New Roman" w:hAnsi="Times New Roman" w:eastAsia="宋体" w:cs="Times New Roman"/>
          <w:kern w:val="0"/>
          <w:sz w:val="24"/>
          <w:szCs w:val="24"/>
          <w:lang w:val="en-US" w:bidi="ar-SA"/>
        </w:rPr>
        <w:t>—实际车流量</w:t>
      </w:r>
      <w:r>
        <w:rPr>
          <w:rFonts w:hint="eastAsia" w:ascii="Times New Roman" w:hAnsi="Times New Roman" w:eastAsia="宋体" w:cs="Times New Roman"/>
          <w:kern w:val="0"/>
          <w:sz w:val="24"/>
          <w:szCs w:val="24"/>
          <w:lang w:val="en-US" w:eastAsia="zh-CN" w:bidi="ar-SA"/>
        </w:rPr>
        <w:t>3</w:t>
      </w:r>
      <w:r>
        <w:rPr>
          <w:rFonts w:hint="eastAsia" w:ascii="Times New Roman" w:hAnsi="Times New Roman" w:cs="Times New Roman"/>
          <w:kern w:val="0"/>
          <w:sz w:val="24"/>
          <w:szCs w:val="24"/>
          <w:lang w:val="en-US" w:eastAsia="zh-CN" w:bidi="ar-SA"/>
        </w:rPr>
        <w:t>209</w:t>
      </w:r>
      <w:r>
        <w:rPr>
          <w:rFonts w:ascii="Times New Roman" w:hAnsi="Times New Roman" w:eastAsia="宋体" w:cs="Times New Roman"/>
          <w:kern w:val="0"/>
          <w:sz w:val="24"/>
          <w:szCs w:val="24"/>
          <w:lang w:val="en-US" w:bidi="ar-SA"/>
        </w:rPr>
        <w:t>pcu/d。</w:t>
      </w:r>
    </w:p>
    <w:p w14:paraId="732DC94A">
      <w:pPr>
        <w:autoSpaceDE/>
        <w:autoSpaceDN/>
        <w:spacing w:line="360" w:lineRule="auto"/>
        <w:ind w:firstLine="480" w:firstLineChars="200"/>
        <w:jc w:val="both"/>
        <w:rPr>
          <w:rFonts w:hint="default" w:ascii="Times New Roman" w:hAnsi="Times New Roman" w:eastAsia="宋体" w:cs="Times New Roman"/>
          <w:color w:val="auto"/>
          <w:kern w:val="2"/>
          <w:sz w:val="24"/>
          <w:lang w:val="en-US" w:eastAsia="zh-CN" w:bidi="ar-SA"/>
        </w:rPr>
      </w:pPr>
      <w:r>
        <w:rPr>
          <w:rFonts w:hint="eastAsia" w:ascii="Times New Roman" w:hAnsi="Times New Roman" w:cs="Times New Roman"/>
          <w:color w:val="auto"/>
          <w:kern w:val="2"/>
          <w:sz w:val="24"/>
          <w:lang w:val="en-US" w:eastAsia="zh-CN" w:bidi="ar-SA"/>
        </w:rPr>
        <w:t>经计算，</w:t>
      </w:r>
      <w:r>
        <w:rPr>
          <w:rFonts w:ascii="Times New Roman" w:hAnsi="Times New Roman" w:eastAsia="宋体" w:cs="Times New Roman"/>
          <w:i/>
          <w:kern w:val="0"/>
          <w:sz w:val="24"/>
          <w:szCs w:val="24"/>
          <w:lang w:val="en-US" w:bidi="ar-SA"/>
        </w:rPr>
        <w:t>∆L</w:t>
      </w:r>
      <w:r>
        <w:rPr>
          <w:rFonts w:ascii="Times New Roman" w:hAnsi="Times New Roman" w:eastAsia="宋体" w:cs="Times New Roman"/>
          <w:i/>
          <w:kern w:val="0"/>
          <w:sz w:val="24"/>
          <w:szCs w:val="24"/>
          <w:vertAlign w:val="subscript"/>
          <w:lang w:val="en-US" w:bidi="ar-SA"/>
        </w:rPr>
        <w:t>eq</w:t>
      </w:r>
      <w:r>
        <w:rPr>
          <w:rFonts w:hint="eastAsia" w:ascii="Times New Roman" w:hAnsi="Times New Roman" w:cs="Times New Roman"/>
          <w:i w:val="0"/>
          <w:iCs/>
          <w:kern w:val="0"/>
          <w:sz w:val="24"/>
          <w:szCs w:val="24"/>
          <w:vertAlign w:val="baseline"/>
          <w:lang w:val="en-US" w:eastAsia="zh-CN" w:bidi="ar-SA"/>
        </w:rPr>
        <w:t>为8.6</w:t>
      </w:r>
      <w:r>
        <w:rPr>
          <w:rFonts w:hint="eastAsia" w:ascii="Times New Roman" w:hAnsi="Times New Roman" w:eastAsia="宋体" w:cs="Times New Roman"/>
          <w:color w:val="auto"/>
          <w:kern w:val="2"/>
          <w:sz w:val="24"/>
          <w:lang w:val="en-US" w:eastAsia="zh-CN" w:bidi="ar-SA"/>
        </w:rPr>
        <w:t>dB(A)</w:t>
      </w:r>
      <w:r>
        <w:rPr>
          <w:rFonts w:hint="eastAsia" w:ascii="Times New Roman" w:hAnsi="Times New Roman" w:cs="Times New Roman"/>
          <w:color w:val="auto"/>
          <w:kern w:val="2"/>
          <w:sz w:val="24"/>
          <w:lang w:val="en-US" w:eastAsia="zh-CN" w:bidi="ar-SA"/>
        </w:rPr>
        <w:t>。</w:t>
      </w:r>
    </w:p>
    <w:p w14:paraId="3F7F03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黑体" w:cs="黑体"/>
          <w:color w:val="auto"/>
          <w:kern w:val="2"/>
          <w:sz w:val="21"/>
          <w:szCs w:val="21"/>
          <w:lang w:val="en-US" w:eastAsia="zh-CN" w:bidi="ar-SA"/>
        </w:rPr>
      </w:pPr>
      <w:r>
        <w:rPr>
          <w:rFonts w:hint="eastAsia" w:ascii="Times New Roman" w:hAnsi="Times New Roman" w:eastAsia="黑体" w:cs="黑体"/>
          <w:color w:val="auto"/>
          <w:kern w:val="2"/>
          <w:sz w:val="21"/>
          <w:szCs w:val="21"/>
          <w:lang w:val="en-US" w:eastAsia="zh-CN" w:bidi="ar-SA"/>
        </w:rPr>
        <w:t>表8.2-2    校核结果统计</w:t>
      </w:r>
    </w:p>
    <w:tbl>
      <w:tblPr>
        <w:tblStyle w:val="25"/>
        <w:tblW w:w="499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547"/>
        <w:gridCol w:w="873"/>
        <w:gridCol w:w="781"/>
        <w:gridCol w:w="742"/>
        <w:gridCol w:w="1374"/>
        <w:gridCol w:w="553"/>
        <w:gridCol w:w="1114"/>
        <w:gridCol w:w="1114"/>
        <w:gridCol w:w="675"/>
        <w:gridCol w:w="1114"/>
        <w:gridCol w:w="742"/>
      </w:tblGrid>
      <w:tr w14:paraId="084D7E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blHeader/>
          <w:jc w:val="center"/>
        </w:trPr>
        <w:tc>
          <w:tcPr>
            <w:tcW w:w="284" w:type="pct"/>
            <w:vMerge w:val="restart"/>
            <w:vAlign w:val="center"/>
          </w:tcPr>
          <w:p w14:paraId="5FBF06B9">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序号</w:t>
            </w:r>
          </w:p>
        </w:tc>
        <w:tc>
          <w:tcPr>
            <w:tcW w:w="858" w:type="pct"/>
            <w:gridSpan w:val="2"/>
            <w:vMerge w:val="restart"/>
            <w:vAlign w:val="center"/>
          </w:tcPr>
          <w:p w14:paraId="44C6C361">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测点位置</w:t>
            </w:r>
          </w:p>
        </w:tc>
        <w:tc>
          <w:tcPr>
            <w:tcW w:w="385" w:type="pct"/>
            <w:vMerge w:val="restart"/>
            <w:vAlign w:val="center"/>
          </w:tcPr>
          <w:p w14:paraId="66F7FD39">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方位</w:t>
            </w:r>
          </w:p>
        </w:tc>
        <w:tc>
          <w:tcPr>
            <w:tcW w:w="713" w:type="pct"/>
            <w:vMerge w:val="restart"/>
            <w:vAlign w:val="center"/>
          </w:tcPr>
          <w:p w14:paraId="42964A2D">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与中心</w:t>
            </w:r>
            <w:r>
              <w:rPr>
                <w:rFonts w:ascii="Times New Roman" w:hAnsi="Times New Roman" w:eastAsia="宋体" w:cs="Times New Roman"/>
                <w:color w:val="auto"/>
                <w:kern w:val="2"/>
                <w:sz w:val="21"/>
                <w:szCs w:val="21"/>
                <w:lang w:val="en-US" w:eastAsia="zh-CN" w:bidi="ar-SA"/>
              </w:rPr>
              <w:t>线距离</w:t>
            </w:r>
          </w:p>
          <w:p w14:paraId="3EE93A6B">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（m）</w:t>
            </w:r>
          </w:p>
        </w:tc>
        <w:tc>
          <w:tcPr>
            <w:tcW w:w="287" w:type="pct"/>
            <w:vMerge w:val="restart"/>
            <w:vAlign w:val="center"/>
          </w:tcPr>
          <w:p w14:paraId="51C3CC7B">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监测时段</w:t>
            </w:r>
          </w:p>
        </w:tc>
        <w:tc>
          <w:tcPr>
            <w:tcW w:w="578" w:type="pct"/>
            <w:vMerge w:val="restart"/>
            <w:vAlign w:val="center"/>
          </w:tcPr>
          <w:p w14:paraId="4584A16F">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标准限值dB(A)</w:t>
            </w:r>
          </w:p>
        </w:tc>
        <w:tc>
          <w:tcPr>
            <w:tcW w:w="928" w:type="pct"/>
            <w:gridSpan w:val="2"/>
            <w:tcBorders>
              <w:bottom w:val="single" w:color="auto" w:sz="4" w:space="0"/>
            </w:tcBorders>
            <w:vAlign w:val="center"/>
          </w:tcPr>
          <w:p w14:paraId="3C8BDDE6">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2025年11月11日</w:t>
            </w:r>
          </w:p>
        </w:tc>
        <w:tc>
          <w:tcPr>
            <w:tcW w:w="963" w:type="pct"/>
            <w:gridSpan w:val="2"/>
            <w:vAlign w:val="center"/>
          </w:tcPr>
          <w:p w14:paraId="79FBE4BD">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2025年11月12日</w:t>
            </w:r>
          </w:p>
        </w:tc>
      </w:tr>
      <w:tr w14:paraId="69FACA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12" w:hRule="atLeast"/>
          <w:tblHeader/>
          <w:jc w:val="center"/>
        </w:trPr>
        <w:tc>
          <w:tcPr>
            <w:tcW w:w="284" w:type="pct"/>
            <w:vMerge w:val="continue"/>
            <w:vAlign w:val="center"/>
          </w:tcPr>
          <w:p w14:paraId="2C50D879">
            <w:pPr>
              <w:jc w:val="center"/>
              <w:rPr>
                <w:rFonts w:ascii="Times New Roman" w:hAnsi="Times New Roman" w:eastAsia="宋体" w:cs="Times New Roman"/>
                <w:color w:val="auto"/>
                <w:kern w:val="2"/>
                <w:sz w:val="21"/>
                <w:szCs w:val="21"/>
                <w:lang w:val="en-US" w:eastAsia="zh-CN" w:bidi="ar-SA"/>
              </w:rPr>
            </w:pPr>
          </w:p>
        </w:tc>
        <w:tc>
          <w:tcPr>
            <w:tcW w:w="858" w:type="pct"/>
            <w:gridSpan w:val="2"/>
            <w:vMerge w:val="continue"/>
            <w:vAlign w:val="center"/>
          </w:tcPr>
          <w:p w14:paraId="289ADE04">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27E82DF2">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04307FF8">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18D4316B">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297BB831">
            <w:pPr>
              <w:jc w:val="center"/>
              <w:rPr>
                <w:rFonts w:ascii="Times New Roman" w:hAnsi="Times New Roman" w:eastAsia="宋体" w:cs="Times New Roman"/>
                <w:color w:val="auto"/>
                <w:kern w:val="2"/>
                <w:sz w:val="21"/>
                <w:szCs w:val="21"/>
                <w:lang w:val="en-US" w:eastAsia="zh-CN" w:bidi="ar-SA"/>
              </w:rPr>
            </w:pPr>
          </w:p>
        </w:tc>
        <w:tc>
          <w:tcPr>
            <w:tcW w:w="578" w:type="pct"/>
            <w:vMerge w:val="restart"/>
            <w:tcBorders>
              <w:top w:val="single" w:color="auto" w:sz="4" w:space="0"/>
            </w:tcBorders>
            <w:vAlign w:val="center"/>
          </w:tcPr>
          <w:p w14:paraId="25350D47">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监测值</w:t>
            </w:r>
            <w:r>
              <w:rPr>
                <w:rFonts w:hint="eastAsia" w:ascii="Times New Roman" w:hAnsi="Times New Roman" w:eastAsia="宋体" w:cs="Times New Roman"/>
                <w:color w:val="auto"/>
                <w:kern w:val="2"/>
                <w:sz w:val="21"/>
                <w:szCs w:val="21"/>
                <w:lang w:val="en-US" w:eastAsia="zh-CN" w:bidi="ar-SA"/>
              </w:rPr>
              <w:t>dB(A)</w:t>
            </w:r>
          </w:p>
        </w:tc>
        <w:tc>
          <w:tcPr>
            <w:tcW w:w="350" w:type="pct"/>
            <w:vMerge w:val="restart"/>
            <w:tcBorders>
              <w:top w:val="single" w:color="auto" w:sz="4" w:space="0"/>
            </w:tcBorders>
            <w:vAlign w:val="center"/>
          </w:tcPr>
          <w:p w14:paraId="4E7DF55B">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达标情况</w:t>
            </w:r>
          </w:p>
        </w:tc>
        <w:tc>
          <w:tcPr>
            <w:tcW w:w="578" w:type="pct"/>
            <w:vMerge w:val="restart"/>
            <w:vAlign w:val="center"/>
          </w:tcPr>
          <w:p w14:paraId="3A4E1E2E">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监测值</w:t>
            </w:r>
          </w:p>
          <w:p w14:paraId="75285B7A">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dB(A)</w:t>
            </w:r>
          </w:p>
        </w:tc>
        <w:tc>
          <w:tcPr>
            <w:tcW w:w="385" w:type="pct"/>
            <w:vMerge w:val="restart"/>
            <w:vAlign w:val="center"/>
          </w:tcPr>
          <w:p w14:paraId="64DA7A9A">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达标情况</w:t>
            </w:r>
          </w:p>
        </w:tc>
      </w:tr>
      <w:tr w14:paraId="384CF7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12" w:hRule="atLeast"/>
          <w:tblHeader/>
          <w:jc w:val="center"/>
        </w:trPr>
        <w:tc>
          <w:tcPr>
            <w:tcW w:w="284" w:type="pct"/>
            <w:vMerge w:val="continue"/>
            <w:vAlign w:val="center"/>
          </w:tcPr>
          <w:p w14:paraId="1E69025C">
            <w:pPr>
              <w:jc w:val="center"/>
              <w:rPr>
                <w:rFonts w:ascii="Times New Roman" w:hAnsi="Times New Roman" w:eastAsia="宋体" w:cs="Times New Roman"/>
                <w:color w:val="auto"/>
                <w:kern w:val="2"/>
                <w:sz w:val="21"/>
                <w:szCs w:val="21"/>
                <w:lang w:val="en-US" w:eastAsia="zh-CN" w:bidi="ar-SA"/>
              </w:rPr>
            </w:pPr>
          </w:p>
        </w:tc>
        <w:tc>
          <w:tcPr>
            <w:tcW w:w="858" w:type="pct"/>
            <w:gridSpan w:val="2"/>
            <w:vMerge w:val="continue"/>
            <w:vAlign w:val="center"/>
          </w:tcPr>
          <w:p w14:paraId="206B6B28">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046B0D8A">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41F47075">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5DBDC17B">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5E7F3E4D">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23AE38A6">
            <w:pPr>
              <w:jc w:val="center"/>
              <w:rPr>
                <w:rFonts w:ascii="Times New Roman" w:hAnsi="Times New Roman" w:eastAsia="宋体" w:cs="Times New Roman"/>
                <w:color w:val="auto"/>
                <w:kern w:val="2"/>
                <w:sz w:val="21"/>
                <w:szCs w:val="21"/>
                <w:lang w:val="en-US" w:eastAsia="zh-CN" w:bidi="ar-SA"/>
              </w:rPr>
            </w:pPr>
          </w:p>
        </w:tc>
        <w:tc>
          <w:tcPr>
            <w:tcW w:w="350" w:type="pct"/>
            <w:vMerge w:val="continue"/>
            <w:vAlign w:val="center"/>
          </w:tcPr>
          <w:p w14:paraId="1D79B568">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498DD16F">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20998264">
            <w:pPr>
              <w:jc w:val="center"/>
              <w:rPr>
                <w:rFonts w:ascii="Times New Roman" w:hAnsi="Times New Roman" w:eastAsia="宋体" w:cs="Times New Roman"/>
                <w:color w:val="auto"/>
                <w:kern w:val="2"/>
                <w:sz w:val="21"/>
                <w:szCs w:val="21"/>
                <w:lang w:val="en-US" w:eastAsia="zh-CN" w:bidi="ar-SA"/>
              </w:rPr>
            </w:pPr>
          </w:p>
        </w:tc>
      </w:tr>
      <w:tr w14:paraId="327E16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73" w:hRule="atLeast"/>
          <w:jc w:val="center"/>
        </w:trPr>
        <w:tc>
          <w:tcPr>
            <w:tcW w:w="284" w:type="pct"/>
            <w:vMerge w:val="restart"/>
            <w:vAlign w:val="center"/>
          </w:tcPr>
          <w:p w14:paraId="72FDFE1B">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p>
        </w:tc>
        <w:tc>
          <w:tcPr>
            <w:tcW w:w="453" w:type="pct"/>
            <w:vMerge w:val="restart"/>
            <w:vAlign w:val="center"/>
          </w:tcPr>
          <w:p w14:paraId="0BE3163C">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蒲柳人家度假村1#</w:t>
            </w:r>
          </w:p>
        </w:tc>
        <w:tc>
          <w:tcPr>
            <w:tcW w:w="405" w:type="pct"/>
            <w:vMerge w:val="restart"/>
            <w:vAlign w:val="center"/>
          </w:tcPr>
          <w:p w14:paraId="60B48446">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1F</w:t>
            </w:r>
          </w:p>
        </w:tc>
        <w:tc>
          <w:tcPr>
            <w:tcW w:w="385" w:type="pct"/>
            <w:vMerge w:val="restart"/>
            <w:vAlign w:val="center"/>
          </w:tcPr>
          <w:p w14:paraId="66BC00F2">
            <w:pPr>
              <w:autoSpaceDE/>
              <w:autoSpaceDN/>
              <w:spacing w:line="240" w:lineRule="auto"/>
              <w:jc w:val="center"/>
              <w:rPr>
                <w:rFonts w:hint="eastAsia"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bidi="ar-SA"/>
              </w:rPr>
              <w:t>路</w:t>
            </w:r>
            <w:r>
              <w:rPr>
                <w:rFonts w:hint="eastAsia" w:ascii="Times New Roman" w:hAnsi="Times New Roman" w:eastAsia="宋体" w:cs="Times New Roman"/>
                <w:color w:val="auto"/>
                <w:kern w:val="2"/>
                <w:sz w:val="21"/>
                <w:szCs w:val="21"/>
                <w:lang w:val="en-US" w:eastAsia="zh-CN" w:bidi="ar-SA"/>
              </w:rPr>
              <w:t>东</w:t>
            </w:r>
          </w:p>
        </w:tc>
        <w:tc>
          <w:tcPr>
            <w:tcW w:w="713" w:type="pct"/>
            <w:vMerge w:val="restart"/>
            <w:vAlign w:val="center"/>
          </w:tcPr>
          <w:p w14:paraId="7D52A120">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highlight w:val="none"/>
                <w:lang w:val="en-US" w:eastAsia="zh-CN" w:bidi="ar-SA"/>
              </w:rPr>
              <w:t>78</w:t>
            </w:r>
          </w:p>
        </w:tc>
        <w:tc>
          <w:tcPr>
            <w:tcW w:w="287" w:type="pct"/>
            <w:vMerge w:val="restart"/>
            <w:vAlign w:val="center"/>
          </w:tcPr>
          <w:p w14:paraId="03DC430E">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昼间</w:t>
            </w:r>
          </w:p>
        </w:tc>
        <w:tc>
          <w:tcPr>
            <w:tcW w:w="578" w:type="pct"/>
            <w:vMerge w:val="restart"/>
            <w:vAlign w:val="center"/>
          </w:tcPr>
          <w:p w14:paraId="3E9E92EC">
            <w:pPr>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55</w:t>
            </w:r>
          </w:p>
        </w:tc>
        <w:tc>
          <w:tcPr>
            <w:tcW w:w="578" w:type="pct"/>
            <w:vAlign w:val="center"/>
          </w:tcPr>
          <w:p w14:paraId="1CF8960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8</w:t>
            </w:r>
          </w:p>
        </w:tc>
        <w:tc>
          <w:tcPr>
            <w:tcW w:w="350" w:type="pct"/>
            <w:vAlign w:val="center"/>
          </w:tcPr>
          <w:p w14:paraId="16D91CDD">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eastAsia="zh-CN" w:bidi="ar-SA"/>
              </w:rPr>
              <w:t>超标</w:t>
            </w:r>
          </w:p>
        </w:tc>
        <w:tc>
          <w:tcPr>
            <w:tcW w:w="1114" w:type="dxa"/>
            <w:vAlign w:val="center"/>
          </w:tcPr>
          <w:p w14:paraId="4470DAC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6</w:t>
            </w:r>
          </w:p>
        </w:tc>
        <w:tc>
          <w:tcPr>
            <w:tcW w:w="385" w:type="pct"/>
            <w:vAlign w:val="center"/>
          </w:tcPr>
          <w:p w14:paraId="621F75C4">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cs="Times New Roman"/>
                <w:color w:val="auto"/>
                <w:kern w:val="2"/>
                <w:sz w:val="21"/>
                <w:szCs w:val="21"/>
                <w:lang w:val="en-US" w:eastAsia="zh-CN" w:bidi="ar-SA"/>
              </w:rPr>
              <w:t>超</w:t>
            </w:r>
            <w:r>
              <w:rPr>
                <w:rFonts w:ascii="Times New Roman" w:hAnsi="Times New Roman" w:eastAsia="宋体" w:cs="Times New Roman"/>
                <w:color w:val="auto"/>
                <w:kern w:val="2"/>
                <w:sz w:val="21"/>
                <w:szCs w:val="21"/>
                <w:lang w:val="en-US" w:bidi="ar-SA"/>
              </w:rPr>
              <w:t>标</w:t>
            </w:r>
          </w:p>
        </w:tc>
      </w:tr>
      <w:tr w14:paraId="7644B7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49" w:hRule="atLeast"/>
          <w:jc w:val="center"/>
        </w:trPr>
        <w:tc>
          <w:tcPr>
            <w:tcW w:w="284" w:type="pct"/>
            <w:vMerge w:val="continue"/>
            <w:vAlign w:val="center"/>
          </w:tcPr>
          <w:p w14:paraId="7BCDC722">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751795FE">
            <w:pPr>
              <w:jc w:val="center"/>
              <w:rPr>
                <w:rFonts w:ascii="Times New Roman" w:hAnsi="Times New Roman" w:eastAsia="宋体" w:cs="Times New Roman"/>
                <w:color w:val="auto"/>
                <w:kern w:val="2"/>
                <w:sz w:val="21"/>
                <w:szCs w:val="21"/>
                <w:lang w:val="en-US" w:eastAsia="zh-CN" w:bidi="ar-SA"/>
              </w:rPr>
            </w:pPr>
          </w:p>
        </w:tc>
        <w:tc>
          <w:tcPr>
            <w:tcW w:w="405" w:type="pct"/>
            <w:vMerge w:val="continue"/>
            <w:vAlign w:val="center"/>
          </w:tcPr>
          <w:p w14:paraId="35F2186E">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53C2CA00">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174AE016">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5517CDE5">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30C301BF">
            <w:pPr>
              <w:jc w:val="center"/>
              <w:rPr>
                <w:rFonts w:ascii="Times New Roman" w:hAnsi="Times New Roman" w:eastAsia="宋体" w:cs="Times New Roman"/>
                <w:color w:val="auto"/>
                <w:kern w:val="2"/>
                <w:sz w:val="21"/>
                <w:szCs w:val="21"/>
                <w:highlight w:val="none"/>
                <w:lang w:val="en-US" w:eastAsia="zh-CN" w:bidi="ar-SA"/>
              </w:rPr>
            </w:pPr>
          </w:p>
        </w:tc>
        <w:tc>
          <w:tcPr>
            <w:tcW w:w="578" w:type="pct"/>
            <w:vAlign w:val="center"/>
          </w:tcPr>
          <w:p w14:paraId="4BC00B7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iCs w:val="0"/>
                <w:color w:val="000000"/>
                <w:kern w:val="0"/>
                <w:sz w:val="21"/>
                <w:szCs w:val="21"/>
                <w:u w:val="none"/>
                <w:lang w:val="en-US" w:eastAsia="zh-CN" w:bidi="ar"/>
              </w:rPr>
              <w:t>56</w:t>
            </w:r>
          </w:p>
        </w:tc>
        <w:tc>
          <w:tcPr>
            <w:tcW w:w="350" w:type="pct"/>
            <w:vAlign w:val="center"/>
          </w:tcPr>
          <w:p w14:paraId="44F92417">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cs="Times New Roman"/>
                <w:color w:val="auto"/>
                <w:kern w:val="2"/>
                <w:sz w:val="21"/>
                <w:szCs w:val="21"/>
                <w:lang w:val="en-US" w:eastAsia="zh-CN" w:bidi="ar-SA"/>
              </w:rPr>
              <w:t>超</w:t>
            </w:r>
            <w:r>
              <w:rPr>
                <w:rFonts w:ascii="Times New Roman" w:hAnsi="Times New Roman" w:eastAsia="宋体" w:cs="Times New Roman"/>
                <w:color w:val="auto"/>
                <w:kern w:val="2"/>
                <w:sz w:val="21"/>
                <w:szCs w:val="21"/>
                <w:lang w:val="en-US" w:bidi="ar-SA"/>
              </w:rPr>
              <w:t>标</w:t>
            </w:r>
          </w:p>
        </w:tc>
        <w:tc>
          <w:tcPr>
            <w:tcW w:w="1114" w:type="dxa"/>
            <w:vAlign w:val="center"/>
          </w:tcPr>
          <w:p w14:paraId="1550057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5</w:t>
            </w:r>
          </w:p>
        </w:tc>
        <w:tc>
          <w:tcPr>
            <w:tcW w:w="385" w:type="pct"/>
            <w:vAlign w:val="center"/>
          </w:tcPr>
          <w:p w14:paraId="5EAAEC1E">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r>
      <w:tr w14:paraId="1783B1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96" w:hRule="atLeast"/>
          <w:jc w:val="center"/>
        </w:trPr>
        <w:tc>
          <w:tcPr>
            <w:tcW w:w="284" w:type="pct"/>
            <w:vMerge w:val="continue"/>
            <w:vAlign w:val="center"/>
          </w:tcPr>
          <w:p w14:paraId="6D5AC37D">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7946BACC">
            <w:pPr>
              <w:jc w:val="center"/>
              <w:rPr>
                <w:rFonts w:ascii="Times New Roman" w:hAnsi="Times New Roman" w:eastAsia="宋体" w:cs="Times New Roman"/>
                <w:color w:val="auto"/>
                <w:kern w:val="2"/>
                <w:sz w:val="21"/>
                <w:szCs w:val="21"/>
                <w:lang w:val="en-US" w:eastAsia="zh-CN" w:bidi="ar-SA"/>
              </w:rPr>
            </w:pPr>
          </w:p>
        </w:tc>
        <w:tc>
          <w:tcPr>
            <w:tcW w:w="405" w:type="pct"/>
            <w:vMerge w:val="continue"/>
            <w:vAlign w:val="center"/>
          </w:tcPr>
          <w:p w14:paraId="6B104614">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2C52DDD4">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6C91365E">
            <w:pPr>
              <w:jc w:val="center"/>
              <w:rPr>
                <w:rFonts w:ascii="Times New Roman" w:hAnsi="Times New Roman" w:eastAsia="宋体" w:cs="Times New Roman"/>
                <w:color w:val="auto"/>
                <w:kern w:val="2"/>
                <w:sz w:val="21"/>
                <w:szCs w:val="21"/>
                <w:lang w:val="en-US" w:eastAsia="zh-CN" w:bidi="ar-SA"/>
              </w:rPr>
            </w:pPr>
          </w:p>
        </w:tc>
        <w:tc>
          <w:tcPr>
            <w:tcW w:w="287" w:type="pct"/>
            <w:vMerge w:val="restart"/>
            <w:vAlign w:val="center"/>
          </w:tcPr>
          <w:p w14:paraId="1898DB36">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夜间</w:t>
            </w:r>
          </w:p>
        </w:tc>
        <w:tc>
          <w:tcPr>
            <w:tcW w:w="578" w:type="pct"/>
            <w:vMerge w:val="restart"/>
            <w:vAlign w:val="center"/>
          </w:tcPr>
          <w:p w14:paraId="4DC97BCD">
            <w:pPr>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45</w:t>
            </w:r>
          </w:p>
        </w:tc>
        <w:tc>
          <w:tcPr>
            <w:tcW w:w="578" w:type="pct"/>
            <w:vAlign w:val="center"/>
          </w:tcPr>
          <w:p w14:paraId="0AD12A4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2</w:t>
            </w:r>
          </w:p>
        </w:tc>
        <w:tc>
          <w:tcPr>
            <w:tcW w:w="350" w:type="pct"/>
            <w:vAlign w:val="center"/>
          </w:tcPr>
          <w:p w14:paraId="3870E67F">
            <w:pPr>
              <w:autoSpaceDE/>
              <w:autoSpaceDN/>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超标</w:t>
            </w:r>
          </w:p>
        </w:tc>
        <w:tc>
          <w:tcPr>
            <w:tcW w:w="1114" w:type="dxa"/>
            <w:vAlign w:val="center"/>
          </w:tcPr>
          <w:p w14:paraId="266B0A6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2</w:t>
            </w:r>
          </w:p>
        </w:tc>
        <w:tc>
          <w:tcPr>
            <w:tcW w:w="385" w:type="pct"/>
            <w:vAlign w:val="center"/>
          </w:tcPr>
          <w:p w14:paraId="5462CA80">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eastAsia="zh-CN" w:bidi="ar-SA"/>
              </w:rPr>
              <w:t>超标</w:t>
            </w:r>
          </w:p>
        </w:tc>
      </w:tr>
      <w:tr w14:paraId="1CD489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6" w:hRule="atLeast"/>
          <w:jc w:val="center"/>
        </w:trPr>
        <w:tc>
          <w:tcPr>
            <w:tcW w:w="284" w:type="pct"/>
            <w:vMerge w:val="continue"/>
            <w:vAlign w:val="center"/>
          </w:tcPr>
          <w:p w14:paraId="3C079000">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3BEE7C54">
            <w:pPr>
              <w:jc w:val="center"/>
              <w:rPr>
                <w:rFonts w:ascii="Times New Roman" w:hAnsi="Times New Roman" w:eastAsia="宋体" w:cs="Times New Roman"/>
                <w:color w:val="auto"/>
                <w:kern w:val="2"/>
                <w:sz w:val="21"/>
                <w:szCs w:val="21"/>
                <w:lang w:val="en-US" w:eastAsia="zh-CN" w:bidi="ar-SA"/>
              </w:rPr>
            </w:pPr>
          </w:p>
        </w:tc>
        <w:tc>
          <w:tcPr>
            <w:tcW w:w="405" w:type="pct"/>
            <w:vMerge w:val="continue"/>
            <w:vAlign w:val="center"/>
          </w:tcPr>
          <w:p w14:paraId="2340ECDB">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4B619831">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1D528B43">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317F9F39">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417B62FE">
            <w:pPr>
              <w:jc w:val="center"/>
              <w:rPr>
                <w:rFonts w:ascii="Times New Roman" w:hAnsi="Times New Roman" w:eastAsia="宋体" w:cs="Times New Roman"/>
                <w:color w:val="auto"/>
                <w:kern w:val="2"/>
                <w:sz w:val="21"/>
                <w:szCs w:val="21"/>
                <w:highlight w:val="none"/>
                <w:lang w:val="en-US" w:eastAsia="zh-CN" w:bidi="ar-SA"/>
              </w:rPr>
            </w:pPr>
          </w:p>
        </w:tc>
        <w:tc>
          <w:tcPr>
            <w:tcW w:w="578" w:type="pct"/>
            <w:vAlign w:val="center"/>
          </w:tcPr>
          <w:p w14:paraId="223482E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1</w:t>
            </w:r>
          </w:p>
        </w:tc>
        <w:tc>
          <w:tcPr>
            <w:tcW w:w="350" w:type="pct"/>
            <w:vAlign w:val="center"/>
          </w:tcPr>
          <w:p w14:paraId="47548ACB">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eastAsia="zh-CN" w:bidi="ar-SA"/>
              </w:rPr>
              <w:t>超标</w:t>
            </w:r>
          </w:p>
        </w:tc>
        <w:tc>
          <w:tcPr>
            <w:tcW w:w="1114" w:type="dxa"/>
            <w:vAlign w:val="center"/>
          </w:tcPr>
          <w:p w14:paraId="1A1B258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1</w:t>
            </w:r>
          </w:p>
        </w:tc>
        <w:tc>
          <w:tcPr>
            <w:tcW w:w="385" w:type="pct"/>
            <w:vAlign w:val="center"/>
          </w:tcPr>
          <w:p w14:paraId="2188130A">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eastAsia="zh-CN" w:bidi="ar-SA"/>
              </w:rPr>
              <w:t>超标</w:t>
            </w:r>
          </w:p>
        </w:tc>
      </w:tr>
      <w:tr w14:paraId="28CF14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4" w:type="pct"/>
            <w:vMerge w:val="continue"/>
            <w:vAlign w:val="center"/>
          </w:tcPr>
          <w:p w14:paraId="1F62F93B">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332701CE">
            <w:pPr>
              <w:jc w:val="center"/>
              <w:rPr>
                <w:rFonts w:ascii="Times New Roman" w:hAnsi="Times New Roman" w:eastAsia="宋体" w:cs="Times New Roman"/>
                <w:color w:val="auto"/>
                <w:kern w:val="2"/>
                <w:sz w:val="21"/>
                <w:szCs w:val="21"/>
                <w:lang w:val="en-US" w:eastAsia="zh-CN" w:bidi="ar-SA"/>
              </w:rPr>
            </w:pPr>
          </w:p>
        </w:tc>
        <w:tc>
          <w:tcPr>
            <w:tcW w:w="405" w:type="pct"/>
            <w:vMerge w:val="restart"/>
            <w:vAlign w:val="center"/>
          </w:tcPr>
          <w:p w14:paraId="3E5BACFD">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3F</w:t>
            </w:r>
          </w:p>
        </w:tc>
        <w:tc>
          <w:tcPr>
            <w:tcW w:w="385" w:type="pct"/>
            <w:vMerge w:val="continue"/>
            <w:vAlign w:val="center"/>
          </w:tcPr>
          <w:p w14:paraId="04F7C496">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2EAE346C">
            <w:pPr>
              <w:jc w:val="center"/>
              <w:rPr>
                <w:rFonts w:ascii="Times New Roman" w:hAnsi="Times New Roman" w:eastAsia="宋体" w:cs="Times New Roman"/>
                <w:color w:val="auto"/>
                <w:kern w:val="2"/>
                <w:sz w:val="21"/>
                <w:szCs w:val="21"/>
                <w:lang w:val="en-US" w:eastAsia="zh-CN" w:bidi="ar-SA"/>
              </w:rPr>
            </w:pPr>
          </w:p>
        </w:tc>
        <w:tc>
          <w:tcPr>
            <w:tcW w:w="287" w:type="pct"/>
            <w:vMerge w:val="restart"/>
            <w:vAlign w:val="center"/>
          </w:tcPr>
          <w:p w14:paraId="040C64E4">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昼间</w:t>
            </w:r>
          </w:p>
        </w:tc>
        <w:tc>
          <w:tcPr>
            <w:tcW w:w="578" w:type="pct"/>
            <w:vMerge w:val="restart"/>
            <w:vAlign w:val="center"/>
          </w:tcPr>
          <w:p w14:paraId="21C7F31E">
            <w:pPr>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55</w:t>
            </w:r>
          </w:p>
        </w:tc>
        <w:tc>
          <w:tcPr>
            <w:tcW w:w="578" w:type="pct"/>
            <w:vAlign w:val="center"/>
          </w:tcPr>
          <w:p w14:paraId="0549C44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iCs w:val="0"/>
                <w:color w:val="000000"/>
                <w:kern w:val="0"/>
                <w:sz w:val="21"/>
                <w:szCs w:val="21"/>
                <w:u w:val="none"/>
                <w:lang w:val="en-US" w:eastAsia="zh-CN" w:bidi="ar"/>
              </w:rPr>
              <w:t>61</w:t>
            </w:r>
          </w:p>
        </w:tc>
        <w:tc>
          <w:tcPr>
            <w:tcW w:w="350" w:type="pct"/>
            <w:vAlign w:val="center"/>
          </w:tcPr>
          <w:p w14:paraId="7B674D53">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eastAsia="zh-CN" w:bidi="ar-SA"/>
              </w:rPr>
              <w:t>超标</w:t>
            </w:r>
          </w:p>
        </w:tc>
        <w:tc>
          <w:tcPr>
            <w:tcW w:w="1114" w:type="dxa"/>
            <w:vAlign w:val="center"/>
          </w:tcPr>
          <w:p w14:paraId="063F050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iCs w:val="0"/>
                <w:color w:val="000000"/>
                <w:kern w:val="0"/>
                <w:sz w:val="21"/>
                <w:szCs w:val="21"/>
                <w:u w:val="none"/>
                <w:lang w:val="en-US" w:eastAsia="zh-CN" w:bidi="ar"/>
              </w:rPr>
              <w:t>60</w:t>
            </w:r>
          </w:p>
        </w:tc>
        <w:tc>
          <w:tcPr>
            <w:tcW w:w="385" w:type="pct"/>
            <w:vAlign w:val="center"/>
          </w:tcPr>
          <w:p w14:paraId="104CE2A9">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eastAsia="zh-CN" w:bidi="ar-SA"/>
              </w:rPr>
              <w:t>超标</w:t>
            </w:r>
          </w:p>
        </w:tc>
      </w:tr>
      <w:tr w14:paraId="211761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4" w:type="pct"/>
            <w:vMerge w:val="continue"/>
            <w:vAlign w:val="center"/>
          </w:tcPr>
          <w:p w14:paraId="4EDFE6A5">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4510ACF0">
            <w:pPr>
              <w:jc w:val="center"/>
              <w:rPr>
                <w:rFonts w:ascii="Times New Roman" w:hAnsi="Times New Roman" w:eastAsia="宋体" w:cs="Times New Roman"/>
                <w:color w:val="auto"/>
                <w:kern w:val="2"/>
                <w:sz w:val="21"/>
                <w:szCs w:val="21"/>
                <w:lang w:val="en-US" w:eastAsia="zh-CN" w:bidi="ar-SA"/>
              </w:rPr>
            </w:pPr>
          </w:p>
        </w:tc>
        <w:tc>
          <w:tcPr>
            <w:tcW w:w="405" w:type="pct"/>
            <w:vMerge w:val="continue"/>
            <w:vAlign w:val="center"/>
          </w:tcPr>
          <w:p w14:paraId="3DE8D99D">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3C5FF21A">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56A8CD40">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38B4B70D">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46127FE8">
            <w:pPr>
              <w:jc w:val="center"/>
              <w:rPr>
                <w:rFonts w:ascii="Times New Roman" w:hAnsi="Times New Roman" w:eastAsia="宋体" w:cs="Times New Roman"/>
                <w:color w:val="auto"/>
                <w:kern w:val="2"/>
                <w:sz w:val="21"/>
                <w:szCs w:val="21"/>
                <w:highlight w:val="none"/>
                <w:lang w:val="en-US" w:eastAsia="zh-CN" w:bidi="ar-SA"/>
              </w:rPr>
            </w:pPr>
          </w:p>
        </w:tc>
        <w:tc>
          <w:tcPr>
            <w:tcW w:w="578" w:type="pct"/>
            <w:vAlign w:val="center"/>
          </w:tcPr>
          <w:p w14:paraId="1C6374F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9</w:t>
            </w:r>
          </w:p>
        </w:tc>
        <w:tc>
          <w:tcPr>
            <w:tcW w:w="350" w:type="pct"/>
            <w:vAlign w:val="center"/>
          </w:tcPr>
          <w:p w14:paraId="511BC2EE">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eastAsia="zh-CN" w:bidi="ar-SA"/>
              </w:rPr>
              <w:t>超标</w:t>
            </w:r>
          </w:p>
        </w:tc>
        <w:tc>
          <w:tcPr>
            <w:tcW w:w="1114" w:type="dxa"/>
            <w:vAlign w:val="center"/>
          </w:tcPr>
          <w:p w14:paraId="67F9B9E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iCs w:val="0"/>
                <w:color w:val="000000"/>
                <w:kern w:val="0"/>
                <w:sz w:val="21"/>
                <w:szCs w:val="21"/>
                <w:u w:val="none"/>
                <w:lang w:val="en-US" w:eastAsia="zh-CN" w:bidi="ar"/>
              </w:rPr>
              <w:t>60</w:t>
            </w:r>
          </w:p>
        </w:tc>
        <w:tc>
          <w:tcPr>
            <w:tcW w:w="385" w:type="pct"/>
            <w:vAlign w:val="center"/>
          </w:tcPr>
          <w:p w14:paraId="45B8A3BD">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eastAsia="zh-CN" w:bidi="ar-SA"/>
              </w:rPr>
              <w:t>超</w:t>
            </w:r>
            <w:r>
              <w:rPr>
                <w:rFonts w:ascii="Times New Roman" w:hAnsi="Times New Roman" w:eastAsia="宋体" w:cs="Times New Roman"/>
                <w:color w:val="auto"/>
                <w:kern w:val="2"/>
                <w:sz w:val="21"/>
                <w:szCs w:val="21"/>
                <w:lang w:val="en-US" w:bidi="ar-SA"/>
              </w:rPr>
              <w:t>标</w:t>
            </w:r>
          </w:p>
        </w:tc>
      </w:tr>
      <w:tr w14:paraId="630C9C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4" w:type="pct"/>
            <w:vMerge w:val="continue"/>
            <w:vAlign w:val="center"/>
          </w:tcPr>
          <w:p w14:paraId="0DFB0F2B">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64F62BA1">
            <w:pPr>
              <w:jc w:val="center"/>
              <w:rPr>
                <w:rFonts w:ascii="Times New Roman" w:hAnsi="Times New Roman" w:eastAsia="宋体" w:cs="Times New Roman"/>
                <w:color w:val="auto"/>
                <w:kern w:val="2"/>
                <w:sz w:val="21"/>
                <w:szCs w:val="21"/>
                <w:lang w:val="en-US" w:eastAsia="zh-CN" w:bidi="ar-SA"/>
              </w:rPr>
            </w:pPr>
          </w:p>
        </w:tc>
        <w:tc>
          <w:tcPr>
            <w:tcW w:w="405" w:type="pct"/>
            <w:vMerge w:val="continue"/>
            <w:vAlign w:val="center"/>
          </w:tcPr>
          <w:p w14:paraId="7283E497">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5E2AEE1A">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598390A3">
            <w:pPr>
              <w:jc w:val="center"/>
              <w:rPr>
                <w:rFonts w:ascii="Times New Roman" w:hAnsi="Times New Roman" w:eastAsia="宋体" w:cs="Times New Roman"/>
                <w:color w:val="auto"/>
                <w:kern w:val="2"/>
                <w:sz w:val="21"/>
                <w:szCs w:val="21"/>
                <w:lang w:val="en-US" w:eastAsia="zh-CN" w:bidi="ar-SA"/>
              </w:rPr>
            </w:pPr>
          </w:p>
        </w:tc>
        <w:tc>
          <w:tcPr>
            <w:tcW w:w="287" w:type="pct"/>
            <w:vMerge w:val="restart"/>
            <w:vAlign w:val="center"/>
          </w:tcPr>
          <w:p w14:paraId="3DE8B060">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夜间</w:t>
            </w:r>
          </w:p>
        </w:tc>
        <w:tc>
          <w:tcPr>
            <w:tcW w:w="578" w:type="pct"/>
            <w:vMerge w:val="restart"/>
            <w:vAlign w:val="center"/>
          </w:tcPr>
          <w:p w14:paraId="537D7EE1">
            <w:pPr>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45</w:t>
            </w:r>
          </w:p>
        </w:tc>
        <w:tc>
          <w:tcPr>
            <w:tcW w:w="578" w:type="pct"/>
            <w:vAlign w:val="center"/>
          </w:tcPr>
          <w:p w14:paraId="7BAD5D1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4</w:t>
            </w:r>
          </w:p>
        </w:tc>
        <w:tc>
          <w:tcPr>
            <w:tcW w:w="350" w:type="pct"/>
            <w:vAlign w:val="center"/>
          </w:tcPr>
          <w:p w14:paraId="465084F7">
            <w:pPr>
              <w:autoSpaceDE/>
              <w:autoSpaceDN/>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超标</w:t>
            </w:r>
          </w:p>
        </w:tc>
        <w:tc>
          <w:tcPr>
            <w:tcW w:w="1114" w:type="dxa"/>
            <w:vAlign w:val="center"/>
          </w:tcPr>
          <w:p w14:paraId="16AC2CA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4</w:t>
            </w:r>
          </w:p>
        </w:tc>
        <w:tc>
          <w:tcPr>
            <w:tcW w:w="385" w:type="pct"/>
            <w:vAlign w:val="center"/>
          </w:tcPr>
          <w:p w14:paraId="669AC36C">
            <w:pPr>
              <w:autoSpaceDE/>
              <w:autoSpaceDN/>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超标</w:t>
            </w:r>
          </w:p>
        </w:tc>
      </w:tr>
      <w:tr w14:paraId="2705F2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4" w:type="pct"/>
            <w:vMerge w:val="continue"/>
            <w:vAlign w:val="center"/>
          </w:tcPr>
          <w:p w14:paraId="55A374F0">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0AE4F2EB">
            <w:pPr>
              <w:jc w:val="center"/>
              <w:rPr>
                <w:rFonts w:ascii="Times New Roman" w:hAnsi="Times New Roman" w:eastAsia="宋体" w:cs="Times New Roman"/>
                <w:color w:val="auto"/>
                <w:kern w:val="2"/>
                <w:sz w:val="21"/>
                <w:szCs w:val="21"/>
                <w:lang w:val="en-US" w:eastAsia="zh-CN" w:bidi="ar-SA"/>
              </w:rPr>
            </w:pPr>
          </w:p>
        </w:tc>
        <w:tc>
          <w:tcPr>
            <w:tcW w:w="405" w:type="pct"/>
            <w:vMerge w:val="continue"/>
            <w:vAlign w:val="center"/>
          </w:tcPr>
          <w:p w14:paraId="4659D81F">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31BE99B6">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39DAD97C">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08774996">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24230526">
            <w:pPr>
              <w:jc w:val="center"/>
              <w:rPr>
                <w:rFonts w:ascii="Times New Roman" w:hAnsi="Times New Roman" w:eastAsia="宋体" w:cs="Times New Roman"/>
                <w:color w:val="auto"/>
                <w:kern w:val="2"/>
                <w:sz w:val="21"/>
                <w:szCs w:val="21"/>
                <w:highlight w:val="yellow"/>
                <w:lang w:val="en-US" w:eastAsia="zh-CN" w:bidi="ar-SA"/>
              </w:rPr>
            </w:pPr>
          </w:p>
        </w:tc>
        <w:tc>
          <w:tcPr>
            <w:tcW w:w="578" w:type="pct"/>
            <w:vAlign w:val="center"/>
          </w:tcPr>
          <w:p w14:paraId="60961F0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2</w:t>
            </w:r>
          </w:p>
        </w:tc>
        <w:tc>
          <w:tcPr>
            <w:tcW w:w="350" w:type="pct"/>
            <w:vAlign w:val="center"/>
          </w:tcPr>
          <w:p w14:paraId="002AF34D">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eastAsia="zh-CN" w:bidi="ar-SA"/>
              </w:rPr>
              <w:t>超标</w:t>
            </w:r>
          </w:p>
        </w:tc>
        <w:tc>
          <w:tcPr>
            <w:tcW w:w="1114" w:type="dxa"/>
            <w:vAlign w:val="center"/>
          </w:tcPr>
          <w:p w14:paraId="5C877DA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3</w:t>
            </w:r>
          </w:p>
        </w:tc>
        <w:tc>
          <w:tcPr>
            <w:tcW w:w="385" w:type="pct"/>
            <w:vAlign w:val="center"/>
          </w:tcPr>
          <w:p w14:paraId="75B94A6B">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eastAsia="zh-CN" w:bidi="ar-SA"/>
              </w:rPr>
              <w:t>超标</w:t>
            </w:r>
          </w:p>
        </w:tc>
      </w:tr>
      <w:tr w14:paraId="17B03B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4" w:type="pct"/>
            <w:vMerge w:val="restart"/>
            <w:vAlign w:val="center"/>
          </w:tcPr>
          <w:p w14:paraId="4C76C07E">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w:t>
            </w:r>
          </w:p>
        </w:tc>
        <w:tc>
          <w:tcPr>
            <w:tcW w:w="453" w:type="pct"/>
            <w:vMerge w:val="restart"/>
            <w:vAlign w:val="center"/>
          </w:tcPr>
          <w:p w14:paraId="31059CDA">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蒲柳人家度假村2#</w:t>
            </w:r>
          </w:p>
        </w:tc>
        <w:tc>
          <w:tcPr>
            <w:tcW w:w="405" w:type="pct"/>
            <w:vMerge w:val="restart"/>
            <w:vAlign w:val="center"/>
          </w:tcPr>
          <w:p w14:paraId="1EBCC1AD">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1F</w:t>
            </w:r>
          </w:p>
        </w:tc>
        <w:tc>
          <w:tcPr>
            <w:tcW w:w="385" w:type="pct"/>
            <w:vMerge w:val="restart"/>
            <w:vAlign w:val="center"/>
          </w:tcPr>
          <w:p w14:paraId="39BF3B8D">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路东</w:t>
            </w:r>
          </w:p>
        </w:tc>
        <w:tc>
          <w:tcPr>
            <w:tcW w:w="713" w:type="pct"/>
            <w:vMerge w:val="restart"/>
            <w:vAlign w:val="center"/>
          </w:tcPr>
          <w:p w14:paraId="10654B82">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125</w:t>
            </w:r>
          </w:p>
        </w:tc>
        <w:tc>
          <w:tcPr>
            <w:tcW w:w="287" w:type="pct"/>
            <w:vMerge w:val="restart"/>
            <w:shd w:val="clear" w:color="auto" w:fill="auto"/>
            <w:vAlign w:val="center"/>
          </w:tcPr>
          <w:p w14:paraId="3FF083DB">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昼间</w:t>
            </w:r>
          </w:p>
        </w:tc>
        <w:tc>
          <w:tcPr>
            <w:tcW w:w="578" w:type="pct"/>
            <w:vMerge w:val="restart"/>
            <w:vAlign w:val="center"/>
          </w:tcPr>
          <w:p w14:paraId="5AF34887">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70</w:t>
            </w:r>
          </w:p>
        </w:tc>
        <w:tc>
          <w:tcPr>
            <w:tcW w:w="578" w:type="pct"/>
            <w:vAlign w:val="center"/>
          </w:tcPr>
          <w:p w14:paraId="6808453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w:t>
            </w:r>
            <w:r>
              <w:rPr>
                <w:rFonts w:hint="eastAsia" w:ascii="Times New Roman" w:hAnsi="Times New Roman" w:cs="Times New Roman"/>
                <w:i w:val="0"/>
                <w:iCs w:val="0"/>
                <w:color w:val="000000"/>
                <w:kern w:val="0"/>
                <w:sz w:val="21"/>
                <w:szCs w:val="21"/>
                <w:u w:val="none"/>
                <w:lang w:val="en-US" w:eastAsia="zh-CN" w:bidi="ar"/>
              </w:rPr>
              <w:t>3</w:t>
            </w:r>
          </w:p>
        </w:tc>
        <w:tc>
          <w:tcPr>
            <w:tcW w:w="350" w:type="pct"/>
            <w:vAlign w:val="center"/>
          </w:tcPr>
          <w:p w14:paraId="3C95A533">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1114" w:type="dxa"/>
            <w:vAlign w:val="center"/>
          </w:tcPr>
          <w:p w14:paraId="00BB600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w:t>
            </w:r>
            <w:r>
              <w:rPr>
                <w:rFonts w:hint="eastAsia" w:ascii="Times New Roman" w:hAnsi="Times New Roman" w:cs="Times New Roman"/>
                <w:i w:val="0"/>
                <w:iCs w:val="0"/>
                <w:color w:val="000000"/>
                <w:kern w:val="0"/>
                <w:sz w:val="21"/>
                <w:szCs w:val="21"/>
                <w:u w:val="none"/>
                <w:lang w:val="en-US" w:eastAsia="zh-CN" w:bidi="ar"/>
              </w:rPr>
              <w:t>2</w:t>
            </w:r>
          </w:p>
        </w:tc>
        <w:tc>
          <w:tcPr>
            <w:tcW w:w="385" w:type="pct"/>
            <w:shd w:val="clear" w:color="auto" w:fill="auto"/>
            <w:vAlign w:val="center"/>
          </w:tcPr>
          <w:p w14:paraId="6714C7A2">
            <w:pPr>
              <w:autoSpaceDE/>
              <w:autoSpaceDN/>
              <w:spacing w:line="240" w:lineRule="auto"/>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bidi="ar-SA"/>
              </w:rPr>
              <w:t>达标</w:t>
            </w:r>
          </w:p>
        </w:tc>
      </w:tr>
      <w:tr w14:paraId="32CB13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4" w:type="pct"/>
            <w:vMerge w:val="continue"/>
            <w:vAlign w:val="center"/>
          </w:tcPr>
          <w:p w14:paraId="08528A55">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09D1C55C">
            <w:pPr>
              <w:jc w:val="center"/>
              <w:rPr>
                <w:rFonts w:ascii="Times New Roman" w:hAnsi="Times New Roman" w:eastAsia="宋体" w:cs="Times New Roman"/>
                <w:color w:val="auto"/>
                <w:kern w:val="2"/>
                <w:sz w:val="21"/>
                <w:szCs w:val="21"/>
                <w:lang w:val="en-US" w:eastAsia="zh-CN" w:bidi="ar-SA"/>
              </w:rPr>
            </w:pPr>
          </w:p>
        </w:tc>
        <w:tc>
          <w:tcPr>
            <w:tcW w:w="405" w:type="pct"/>
            <w:vMerge w:val="continue"/>
            <w:vAlign w:val="center"/>
          </w:tcPr>
          <w:p w14:paraId="6422F805">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46C05260">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5985394C">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334D6D5F">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6A1ED9DB">
            <w:pPr>
              <w:jc w:val="center"/>
              <w:rPr>
                <w:rFonts w:ascii="Times New Roman" w:hAnsi="Times New Roman" w:eastAsia="宋体" w:cs="Times New Roman"/>
                <w:color w:val="auto"/>
                <w:kern w:val="2"/>
                <w:sz w:val="21"/>
                <w:szCs w:val="21"/>
                <w:highlight w:val="none"/>
                <w:lang w:val="en-US" w:eastAsia="zh-CN" w:bidi="ar-SA"/>
              </w:rPr>
            </w:pPr>
          </w:p>
        </w:tc>
        <w:tc>
          <w:tcPr>
            <w:tcW w:w="578" w:type="pct"/>
            <w:vAlign w:val="center"/>
          </w:tcPr>
          <w:p w14:paraId="16A9FDE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w:t>
            </w:r>
            <w:r>
              <w:rPr>
                <w:rFonts w:hint="eastAsia" w:ascii="Times New Roman" w:hAnsi="Times New Roman" w:cs="Times New Roman"/>
                <w:i w:val="0"/>
                <w:iCs w:val="0"/>
                <w:color w:val="000000"/>
                <w:kern w:val="0"/>
                <w:sz w:val="21"/>
                <w:szCs w:val="21"/>
                <w:u w:val="none"/>
                <w:lang w:val="en-US" w:eastAsia="zh-CN" w:bidi="ar"/>
              </w:rPr>
              <w:t>1</w:t>
            </w:r>
          </w:p>
        </w:tc>
        <w:tc>
          <w:tcPr>
            <w:tcW w:w="350" w:type="pct"/>
            <w:vAlign w:val="center"/>
          </w:tcPr>
          <w:p w14:paraId="1DF6B653">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1114" w:type="dxa"/>
            <w:vAlign w:val="center"/>
          </w:tcPr>
          <w:p w14:paraId="45D4397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w:t>
            </w:r>
            <w:r>
              <w:rPr>
                <w:rFonts w:hint="eastAsia" w:ascii="Times New Roman" w:hAnsi="Times New Roman" w:cs="Times New Roman"/>
                <w:i w:val="0"/>
                <w:iCs w:val="0"/>
                <w:color w:val="000000"/>
                <w:kern w:val="0"/>
                <w:sz w:val="21"/>
                <w:szCs w:val="21"/>
                <w:u w:val="none"/>
                <w:lang w:val="en-US" w:eastAsia="zh-CN" w:bidi="ar"/>
              </w:rPr>
              <w:t>1</w:t>
            </w:r>
          </w:p>
        </w:tc>
        <w:tc>
          <w:tcPr>
            <w:tcW w:w="385" w:type="pct"/>
            <w:shd w:val="clear" w:color="auto" w:fill="auto"/>
            <w:vAlign w:val="center"/>
          </w:tcPr>
          <w:p w14:paraId="5442BDE2">
            <w:pPr>
              <w:autoSpaceDE/>
              <w:autoSpaceDN/>
              <w:spacing w:line="240" w:lineRule="auto"/>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bidi="ar-SA"/>
              </w:rPr>
              <w:t>达标</w:t>
            </w:r>
          </w:p>
        </w:tc>
      </w:tr>
      <w:tr w14:paraId="451EAD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284" w:type="pct"/>
            <w:vMerge w:val="continue"/>
            <w:vAlign w:val="center"/>
          </w:tcPr>
          <w:p w14:paraId="2B9DB5F9">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482D9000">
            <w:pPr>
              <w:jc w:val="center"/>
              <w:rPr>
                <w:rFonts w:ascii="Times New Roman" w:hAnsi="Times New Roman" w:eastAsia="宋体" w:cs="Times New Roman"/>
                <w:color w:val="auto"/>
                <w:kern w:val="2"/>
                <w:sz w:val="21"/>
                <w:szCs w:val="21"/>
                <w:lang w:val="en-US" w:eastAsia="zh-CN" w:bidi="ar-SA"/>
              </w:rPr>
            </w:pPr>
          </w:p>
        </w:tc>
        <w:tc>
          <w:tcPr>
            <w:tcW w:w="405" w:type="pct"/>
            <w:vMerge w:val="continue"/>
            <w:vAlign w:val="center"/>
          </w:tcPr>
          <w:p w14:paraId="1355F801">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19F8315A">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2F3ED323">
            <w:pPr>
              <w:jc w:val="center"/>
              <w:rPr>
                <w:rFonts w:ascii="Times New Roman" w:hAnsi="Times New Roman" w:eastAsia="宋体" w:cs="Times New Roman"/>
                <w:color w:val="auto"/>
                <w:kern w:val="2"/>
                <w:sz w:val="21"/>
                <w:szCs w:val="21"/>
                <w:lang w:val="en-US" w:eastAsia="zh-CN" w:bidi="ar-SA"/>
              </w:rPr>
            </w:pPr>
          </w:p>
        </w:tc>
        <w:tc>
          <w:tcPr>
            <w:tcW w:w="287" w:type="pct"/>
            <w:vMerge w:val="restart"/>
            <w:shd w:val="clear" w:color="auto" w:fill="auto"/>
            <w:vAlign w:val="center"/>
          </w:tcPr>
          <w:p w14:paraId="326F8483">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夜间</w:t>
            </w:r>
          </w:p>
        </w:tc>
        <w:tc>
          <w:tcPr>
            <w:tcW w:w="578" w:type="pct"/>
            <w:vMerge w:val="restart"/>
            <w:vAlign w:val="center"/>
          </w:tcPr>
          <w:p w14:paraId="365C7FB4">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55</w:t>
            </w:r>
          </w:p>
        </w:tc>
        <w:tc>
          <w:tcPr>
            <w:tcW w:w="578" w:type="pct"/>
            <w:vAlign w:val="center"/>
          </w:tcPr>
          <w:p w14:paraId="0027FAE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7</w:t>
            </w:r>
          </w:p>
        </w:tc>
        <w:tc>
          <w:tcPr>
            <w:tcW w:w="350" w:type="pct"/>
            <w:vAlign w:val="center"/>
          </w:tcPr>
          <w:p w14:paraId="0F81E68B">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eastAsia="zh-CN" w:bidi="ar-SA"/>
              </w:rPr>
              <w:t>超标</w:t>
            </w:r>
          </w:p>
        </w:tc>
        <w:tc>
          <w:tcPr>
            <w:tcW w:w="1114" w:type="dxa"/>
            <w:vAlign w:val="center"/>
          </w:tcPr>
          <w:p w14:paraId="490F5CB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7</w:t>
            </w:r>
          </w:p>
        </w:tc>
        <w:tc>
          <w:tcPr>
            <w:tcW w:w="385" w:type="pct"/>
            <w:shd w:val="clear" w:color="auto" w:fill="auto"/>
            <w:vAlign w:val="center"/>
          </w:tcPr>
          <w:p w14:paraId="1CC3B144">
            <w:pPr>
              <w:autoSpaceDE/>
              <w:autoSpaceDN/>
              <w:spacing w:line="240" w:lineRule="auto"/>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超标</w:t>
            </w:r>
          </w:p>
        </w:tc>
      </w:tr>
      <w:tr w14:paraId="5F12E7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4" w:type="pct"/>
            <w:vMerge w:val="continue"/>
            <w:vAlign w:val="center"/>
          </w:tcPr>
          <w:p w14:paraId="0C8B7D61">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3390BAF9">
            <w:pPr>
              <w:jc w:val="center"/>
              <w:rPr>
                <w:rFonts w:ascii="Times New Roman" w:hAnsi="Times New Roman" w:eastAsia="宋体" w:cs="Times New Roman"/>
                <w:color w:val="auto"/>
                <w:kern w:val="2"/>
                <w:sz w:val="21"/>
                <w:szCs w:val="21"/>
                <w:lang w:val="en-US" w:eastAsia="zh-CN" w:bidi="ar-SA"/>
              </w:rPr>
            </w:pPr>
          </w:p>
        </w:tc>
        <w:tc>
          <w:tcPr>
            <w:tcW w:w="405" w:type="pct"/>
            <w:vMerge w:val="continue"/>
            <w:vAlign w:val="center"/>
          </w:tcPr>
          <w:p w14:paraId="33CC2161">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049A97A8">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4072BC31">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273C8A66">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2B6F8D30">
            <w:pPr>
              <w:jc w:val="center"/>
              <w:rPr>
                <w:rFonts w:ascii="Times New Roman" w:hAnsi="Times New Roman" w:eastAsia="宋体" w:cs="Times New Roman"/>
                <w:color w:val="auto"/>
                <w:kern w:val="2"/>
                <w:sz w:val="21"/>
                <w:szCs w:val="21"/>
                <w:highlight w:val="none"/>
                <w:lang w:val="en-US" w:eastAsia="zh-CN" w:bidi="ar-SA"/>
              </w:rPr>
            </w:pPr>
          </w:p>
        </w:tc>
        <w:tc>
          <w:tcPr>
            <w:tcW w:w="578" w:type="pct"/>
            <w:vAlign w:val="center"/>
          </w:tcPr>
          <w:p w14:paraId="21F7005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5</w:t>
            </w:r>
          </w:p>
        </w:tc>
        <w:tc>
          <w:tcPr>
            <w:tcW w:w="350" w:type="pct"/>
            <w:vAlign w:val="center"/>
          </w:tcPr>
          <w:p w14:paraId="04862A04">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1114" w:type="dxa"/>
            <w:vAlign w:val="center"/>
          </w:tcPr>
          <w:p w14:paraId="550BE62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5</w:t>
            </w:r>
          </w:p>
        </w:tc>
        <w:tc>
          <w:tcPr>
            <w:tcW w:w="385" w:type="pct"/>
            <w:shd w:val="clear" w:color="auto" w:fill="auto"/>
            <w:vAlign w:val="center"/>
          </w:tcPr>
          <w:p w14:paraId="53DA87B3">
            <w:pPr>
              <w:autoSpaceDE/>
              <w:autoSpaceDN/>
              <w:spacing w:line="240" w:lineRule="auto"/>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bidi="ar-SA"/>
              </w:rPr>
              <w:t>达标</w:t>
            </w:r>
          </w:p>
        </w:tc>
      </w:tr>
      <w:tr w14:paraId="7D36C1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4" w:type="pct"/>
            <w:vMerge w:val="continue"/>
            <w:vAlign w:val="center"/>
          </w:tcPr>
          <w:p w14:paraId="0D8CD714">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26D22696">
            <w:pPr>
              <w:jc w:val="center"/>
              <w:rPr>
                <w:rFonts w:ascii="Times New Roman" w:hAnsi="Times New Roman" w:eastAsia="宋体" w:cs="Times New Roman"/>
                <w:color w:val="auto"/>
                <w:kern w:val="2"/>
                <w:sz w:val="21"/>
                <w:szCs w:val="21"/>
                <w:lang w:val="en-US" w:eastAsia="zh-CN" w:bidi="ar-SA"/>
              </w:rPr>
            </w:pPr>
          </w:p>
        </w:tc>
        <w:tc>
          <w:tcPr>
            <w:tcW w:w="405" w:type="pct"/>
            <w:vMerge w:val="restart"/>
            <w:vAlign w:val="center"/>
          </w:tcPr>
          <w:p w14:paraId="742F44DD">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3F</w:t>
            </w:r>
          </w:p>
        </w:tc>
        <w:tc>
          <w:tcPr>
            <w:tcW w:w="385" w:type="pct"/>
            <w:vMerge w:val="continue"/>
            <w:vAlign w:val="center"/>
          </w:tcPr>
          <w:p w14:paraId="26C90F88">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70A04A28">
            <w:pPr>
              <w:jc w:val="center"/>
              <w:rPr>
                <w:rFonts w:ascii="Times New Roman" w:hAnsi="Times New Roman" w:eastAsia="宋体" w:cs="Times New Roman"/>
                <w:color w:val="auto"/>
                <w:kern w:val="2"/>
                <w:sz w:val="21"/>
                <w:szCs w:val="21"/>
                <w:lang w:val="en-US" w:eastAsia="zh-CN" w:bidi="ar-SA"/>
              </w:rPr>
            </w:pPr>
          </w:p>
        </w:tc>
        <w:tc>
          <w:tcPr>
            <w:tcW w:w="287" w:type="pct"/>
            <w:vMerge w:val="restart"/>
            <w:shd w:val="clear" w:color="auto" w:fill="auto"/>
            <w:vAlign w:val="center"/>
          </w:tcPr>
          <w:p w14:paraId="6D4FDDA0">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昼间</w:t>
            </w:r>
          </w:p>
        </w:tc>
        <w:tc>
          <w:tcPr>
            <w:tcW w:w="578" w:type="pct"/>
            <w:vMerge w:val="restart"/>
            <w:vAlign w:val="center"/>
          </w:tcPr>
          <w:p w14:paraId="28E10622">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70</w:t>
            </w:r>
          </w:p>
        </w:tc>
        <w:tc>
          <w:tcPr>
            <w:tcW w:w="578" w:type="pct"/>
            <w:vAlign w:val="center"/>
          </w:tcPr>
          <w:p w14:paraId="6872A44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w:t>
            </w:r>
            <w:r>
              <w:rPr>
                <w:rFonts w:hint="eastAsia" w:ascii="Times New Roman" w:hAnsi="Times New Roman" w:cs="Times New Roman"/>
                <w:i w:val="0"/>
                <w:iCs w:val="0"/>
                <w:color w:val="000000"/>
                <w:kern w:val="0"/>
                <w:sz w:val="21"/>
                <w:szCs w:val="21"/>
                <w:u w:val="none"/>
                <w:lang w:val="en-US" w:eastAsia="zh-CN" w:bidi="ar"/>
              </w:rPr>
              <w:t>5</w:t>
            </w:r>
          </w:p>
        </w:tc>
        <w:tc>
          <w:tcPr>
            <w:tcW w:w="350" w:type="pct"/>
            <w:vAlign w:val="center"/>
          </w:tcPr>
          <w:p w14:paraId="0EF0DC1E">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1114" w:type="dxa"/>
            <w:vAlign w:val="center"/>
          </w:tcPr>
          <w:p w14:paraId="32D752E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w:t>
            </w:r>
            <w:r>
              <w:rPr>
                <w:rFonts w:hint="eastAsia" w:ascii="Times New Roman" w:hAnsi="Times New Roman" w:cs="Times New Roman"/>
                <w:i w:val="0"/>
                <w:iCs w:val="0"/>
                <w:color w:val="000000"/>
                <w:kern w:val="0"/>
                <w:sz w:val="21"/>
                <w:szCs w:val="21"/>
                <w:u w:val="none"/>
                <w:lang w:val="en-US" w:eastAsia="zh-CN" w:bidi="ar"/>
              </w:rPr>
              <w:t>6</w:t>
            </w:r>
          </w:p>
        </w:tc>
        <w:tc>
          <w:tcPr>
            <w:tcW w:w="385" w:type="pct"/>
            <w:shd w:val="clear" w:color="auto" w:fill="auto"/>
            <w:vAlign w:val="center"/>
          </w:tcPr>
          <w:p w14:paraId="495516C7">
            <w:pPr>
              <w:autoSpaceDE/>
              <w:autoSpaceDN/>
              <w:spacing w:line="240" w:lineRule="auto"/>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bidi="ar-SA"/>
              </w:rPr>
              <w:t>达标</w:t>
            </w:r>
          </w:p>
        </w:tc>
      </w:tr>
      <w:tr w14:paraId="622FD8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4" w:type="pct"/>
            <w:vMerge w:val="continue"/>
            <w:vAlign w:val="center"/>
          </w:tcPr>
          <w:p w14:paraId="5931EF90">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5583A47E">
            <w:pPr>
              <w:jc w:val="center"/>
              <w:rPr>
                <w:rFonts w:ascii="Times New Roman" w:hAnsi="Times New Roman" w:eastAsia="宋体" w:cs="Times New Roman"/>
                <w:color w:val="auto"/>
                <w:kern w:val="2"/>
                <w:sz w:val="21"/>
                <w:szCs w:val="21"/>
                <w:lang w:val="en-US" w:eastAsia="zh-CN" w:bidi="ar-SA"/>
              </w:rPr>
            </w:pPr>
          </w:p>
        </w:tc>
        <w:tc>
          <w:tcPr>
            <w:tcW w:w="405" w:type="pct"/>
            <w:vMerge w:val="continue"/>
            <w:vAlign w:val="center"/>
          </w:tcPr>
          <w:p w14:paraId="1DB47A3B">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69B373D7">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6ED8B2E0">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43D1AFA7">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1A1E0158">
            <w:pPr>
              <w:jc w:val="center"/>
              <w:rPr>
                <w:rFonts w:ascii="Times New Roman" w:hAnsi="Times New Roman" w:eastAsia="宋体" w:cs="Times New Roman"/>
                <w:color w:val="auto"/>
                <w:kern w:val="2"/>
                <w:sz w:val="21"/>
                <w:szCs w:val="21"/>
                <w:highlight w:val="none"/>
                <w:lang w:val="en-US" w:eastAsia="zh-CN" w:bidi="ar-SA"/>
              </w:rPr>
            </w:pPr>
          </w:p>
        </w:tc>
        <w:tc>
          <w:tcPr>
            <w:tcW w:w="578" w:type="pct"/>
            <w:vAlign w:val="center"/>
          </w:tcPr>
          <w:p w14:paraId="705B7E6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w:t>
            </w:r>
            <w:r>
              <w:rPr>
                <w:rFonts w:hint="eastAsia" w:ascii="Times New Roman" w:hAnsi="Times New Roman" w:cs="Times New Roman"/>
                <w:i w:val="0"/>
                <w:iCs w:val="0"/>
                <w:color w:val="000000"/>
                <w:kern w:val="0"/>
                <w:sz w:val="21"/>
                <w:szCs w:val="21"/>
                <w:u w:val="none"/>
                <w:lang w:val="en-US" w:eastAsia="zh-CN" w:bidi="ar"/>
              </w:rPr>
              <w:t>5</w:t>
            </w:r>
          </w:p>
        </w:tc>
        <w:tc>
          <w:tcPr>
            <w:tcW w:w="350" w:type="pct"/>
            <w:vAlign w:val="center"/>
          </w:tcPr>
          <w:p w14:paraId="0D0183CB">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1114" w:type="dxa"/>
            <w:vAlign w:val="center"/>
          </w:tcPr>
          <w:p w14:paraId="0355A2E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w:t>
            </w:r>
            <w:r>
              <w:rPr>
                <w:rFonts w:hint="eastAsia" w:ascii="Times New Roman" w:hAnsi="Times New Roman" w:cs="Times New Roman"/>
                <w:i w:val="0"/>
                <w:iCs w:val="0"/>
                <w:color w:val="000000"/>
                <w:kern w:val="0"/>
                <w:sz w:val="21"/>
                <w:szCs w:val="21"/>
                <w:u w:val="none"/>
                <w:lang w:val="en-US" w:eastAsia="zh-CN" w:bidi="ar"/>
              </w:rPr>
              <w:t>4</w:t>
            </w:r>
          </w:p>
        </w:tc>
        <w:tc>
          <w:tcPr>
            <w:tcW w:w="385" w:type="pct"/>
            <w:vAlign w:val="center"/>
          </w:tcPr>
          <w:p w14:paraId="452EA1A0">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r>
      <w:tr w14:paraId="3753E8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4" w:type="pct"/>
            <w:vMerge w:val="continue"/>
            <w:vAlign w:val="center"/>
          </w:tcPr>
          <w:p w14:paraId="10BDB7BE">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17CCD11E">
            <w:pPr>
              <w:jc w:val="center"/>
              <w:rPr>
                <w:rFonts w:ascii="Times New Roman" w:hAnsi="Times New Roman" w:eastAsia="宋体" w:cs="Times New Roman"/>
                <w:color w:val="auto"/>
                <w:kern w:val="2"/>
                <w:sz w:val="21"/>
                <w:szCs w:val="21"/>
                <w:lang w:val="en-US" w:eastAsia="zh-CN" w:bidi="ar-SA"/>
              </w:rPr>
            </w:pPr>
          </w:p>
        </w:tc>
        <w:tc>
          <w:tcPr>
            <w:tcW w:w="405" w:type="pct"/>
            <w:vMerge w:val="continue"/>
            <w:vAlign w:val="center"/>
          </w:tcPr>
          <w:p w14:paraId="676B9DC3">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334CCE9D">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1A6DCB5D">
            <w:pPr>
              <w:jc w:val="center"/>
              <w:rPr>
                <w:rFonts w:ascii="Times New Roman" w:hAnsi="Times New Roman" w:eastAsia="宋体" w:cs="Times New Roman"/>
                <w:color w:val="auto"/>
                <w:kern w:val="2"/>
                <w:sz w:val="21"/>
                <w:szCs w:val="21"/>
                <w:lang w:val="en-US" w:eastAsia="zh-CN" w:bidi="ar-SA"/>
              </w:rPr>
            </w:pPr>
          </w:p>
        </w:tc>
        <w:tc>
          <w:tcPr>
            <w:tcW w:w="287" w:type="pct"/>
            <w:vMerge w:val="restart"/>
            <w:shd w:val="clear" w:color="auto" w:fill="auto"/>
            <w:vAlign w:val="center"/>
          </w:tcPr>
          <w:p w14:paraId="442EF4B8">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夜间</w:t>
            </w:r>
          </w:p>
        </w:tc>
        <w:tc>
          <w:tcPr>
            <w:tcW w:w="578" w:type="pct"/>
            <w:vMerge w:val="restart"/>
            <w:vAlign w:val="center"/>
          </w:tcPr>
          <w:p w14:paraId="10E055F6">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55</w:t>
            </w:r>
          </w:p>
        </w:tc>
        <w:tc>
          <w:tcPr>
            <w:tcW w:w="578" w:type="pct"/>
            <w:vAlign w:val="center"/>
          </w:tcPr>
          <w:p w14:paraId="60688D0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iCs w:val="0"/>
                <w:color w:val="000000"/>
                <w:kern w:val="0"/>
                <w:sz w:val="21"/>
                <w:szCs w:val="21"/>
                <w:u w:val="none"/>
                <w:lang w:val="en-US" w:eastAsia="zh-CN" w:bidi="ar"/>
              </w:rPr>
              <w:t>60</w:t>
            </w:r>
          </w:p>
        </w:tc>
        <w:tc>
          <w:tcPr>
            <w:tcW w:w="350" w:type="pct"/>
            <w:vAlign w:val="center"/>
          </w:tcPr>
          <w:p w14:paraId="43FE1E72">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cs="Times New Roman"/>
                <w:color w:val="auto"/>
                <w:kern w:val="2"/>
                <w:sz w:val="21"/>
                <w:szCs w:val="21"/>
                <w:lang w:val="en-US" w:eastAsia="zh-CN" w:bidi="ar-SA"/>
              </w:rPr>
              <w:t>超标</w:t>
            </w:r>
          </w:p>
        </w:tc>
        <w:tc>
          <w:tcPr>
            <w:tcW w:w="1114" w:type="dxa"/>
            <w:vAlign w:val="center"/>
          </w:tcPr>
          <w:p w14:paraId="257A50B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iCs w:val="0"/>
                <w:color w:val="000000"/>
                <w:kern w:val="0"/>
                <w:sz w:val="21"/>
                <w:szCs w:val="21"/>
                <w:u w:val="none"/>
                <w:lang w:val="en-US" w:eastAsia="zh-CN" w:bidi="ar"/>
              </w:rPr>
              <w:t>60</w:t>
            </w:r>
          </w:p>
        </w:tc>
        <w:tc>
          <w:tcPr>
            <w:tcW w:w="385" w:type="pct"/>
            <w:vAlign w:val="center"/>
          </w:tcPr>
          <w:p w14:paraId="416E587E">
            <w:pPr>
              <w:autoSpaceDE/>
              <w:autoSpaceDN/>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超标</w:t>
            </w:r>
          </w:p>
        </w:tc>
      </w:tr>
      <w:tr w14:paraId="0F2D20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4" w:type="pct"/>
            <w:vMerge w:val="continue"/>
            <w:vAlign w:val="center"/>
          </w:tcPr>
          <w:p w14:paraId="69B73ED8">
            <w:pPr>
              <w:jc w:val="center"/>
              <w:rPr>
                <w:rFonts w:ascii="Times New Roman" w:hAnsi="Times New Roman" w:eastAsia="宋体" w:cs="Times New Roman"/>
                <w:color w:val="auto"/>
                <w:kern w:val="2"/>
                <w:sz w:val="21"/>
                <w:szCs w:val="21"/>
                <w:lang w:val="en-US" w:eastAsia="zh-CN" w:bidi="ar-SA"/>
              </w:rPr>
            </w:pPr>
          </w:p>
        </w:tc>
        <w:tc>
          <w:tcPr>
            <w:tcW w:w="453" w:type="pct"/>
            <w:vMerge w:val="continue"/>
            <w:vAlign w:val="center"/>
          </w:tcPr>
          <w:p w14:paraId="358F5FFA">
            <w:pPr>
              <w:jc w:val="center"/>
              <w:rPr>
                <w:rFonts w:ascii="Times New Roman" w:hAnsi="Times New Roman" w:eastAsia="宋体" w:cs="Times New Roman"/>
                <w:color w:val="auto"/>
                <w:kern w:val="2"/>
                <w:sz w:val="21"/>
                <w:szCs w:val="21"/>
                <w:lang w:val="en-US" w:eastAsia="zh-CN" w:bidi="ar-SA"/>
              </w:rPr>
            </w:pPr>
          </w:p>
        </w:tc>
        <w:tc>
          <w:tcPr>
            <w:tcW w:w="405" w:type="pct"/>
            <w:vMerge w:val="continue"/>
            <w:vAlign w:val="center"/>
          </w:tcPr>
          <w:p w14:paraId="2C474E98">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557CFC80">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6F474876">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6D65108E">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5ACF7C3F">
            <w:pPr>
              <w:jc w:val="center"/>
              <w:rPr>
                <w:rFonts w:ascii="Times New Roman" w:hAnsi="Times New Roman" w:eastAsia="宋体" w:cs="Times New Roman"/>
                <w:color w:val="auto"/>
                <w:kern w:val="2"/>
                <w:sz w:val="21"/>
                <w:szCs w:val="21"/>
                <w:highlight w:val="yellow"/>
                <w:lang w:val="en-US" w:eastAsia="zh-CN" w:bidi="ar-SA"/>
              </w:rPr>
            </w:pPr>
          </w:p>
        </w:tc>
        <w:tc>
          <w:tcPr>
            <w:tcW w:w="578" w:type="pct"/>
            <w:vAlign w:val="center"/>
          </w:tcPr>
          <w:p w14:paraId="09E4CF7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9</w:t>
            </w:r>
          </w:p>
        </w:tc>
        <w:tc>
          <w:tcPr>
            <w:tcW w:w="350" w:type="pct"/>
            <w:vAlign w:val="center"/>
          </w:tcPr>
          <w:p w14:paraId="44C09FA8">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eastAsia="zh-CN" w:bidi="ar-SA"/>
              </w:rPr>
              <w:t>超标</w:t>
            </w:r>
          </w:p>
        </w:tc>
        <w:tc>
          <w:tcPr>
            <w:tcW w:w="1114" w:type="dxa"/>
            <w:vAlign w:val="center"/>
          </w:tcPr>
          <w:p w14:paraId="61E2B07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8</w:t>
            </w:r>
          </w:p>
        </w:tc>
        <w:tc>
          <w:tcPr>
            <w:tcW w:w="385" w:type="pct"/>
            <w:vAlign w:val="center"/>
          </w:tcPr>
          <w:p w14:paraId="6ADCAA7F">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eastAsia="zh-CN" w:bidi="ar-SA"/>
              </w:rPr>
              <w:t>超标</w:t>
            </w:r>
          </w:p>
        </w:tc>
      </w:tr>
      <w:tr w14:paraId="2DBA01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4" w:type="pct"/>
            <w:vMerge w:val="restart"/>
            <w:vAlign w:val="center"/>
          </w:tcPr>
          <w:p w14:paraId="616BD39D">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w:t>
            </w:r>
          </w:p>
        </w:tc>
        <w:tc>
          <w:tcPr>
            <w:tcW w:w="858" w:type="pct"/>
            <w:gridSpan w:val="2"/>
            <w:vMerge w:val="restart"/>
            <w:vAlign w:val="center"/>
          </w:tcPr>
          <w:p w14:paraId="48D8F0FF">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屯佃村3#</w:t>
            </w:r>
          </w:p>
        </w:tc>
        <w:tc>
          <w:tcPr>
            <w:tcW w:w="385" w:type="pct"/>
            <w:vMerge w:val="restart"/>
            <w:vAlign w:val="center"/>
          </w:tcPr>
          <w:p w14:paraId="66EF4FDE">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路东</w:t>
            </w:r>
          </w:p>
        </w:tc>
        <w:tc>
          <w:tcPr>
            <w:tcW w:w="713" w:type="pct"/>
            <w:vMerge w:val="restart"/>
            <w:vAlign w:val="center"/>
          </w:tcPr>
          <w:p w14:paraId="427944A0">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114</w:t>
            </w:r>
          </w:p>
        </w:tc>
        <w:tc>
          <w:tcPr>
            <w:tcW w:w="287" w:type="pct"/>
            <w:vMerge w:val="restart"/>
            <w:vAlign w:val="center"/>
          </w:tcPr>
          <w:p w14:paraId="7528F70D">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昼间</w:t>
            </w:r>
          </w:p>
        </w:tc>
        <w:tc>
          <w:tcPr>
            <w:tcW w:w="578" w:type="pct"/>
            <w:vMerge w:val="restart"/>
            <w:vAlign w:val="center"/>
          </w:tcPr>
          <w:p w14:paraId="4AA956D0">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55</w:t>
            </w:r>
          </w:p>
        </w:tc>
        <w:tc>
          <w:tcPr>
            <w:tcW w:w="578" w:type="pct"/>
            <w:vAlign w:val="center"/>
          </w:tcPr>
          <w:p w14:paraId="615E8AB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7</w:t>
            </w:r>
          </w:p>
        </w:tc>
        <w:tc>
          <w:tcPr>
            <w:tcW w:w="350" w:type="pct"/>
            <w:vAlign w:val="center"/>
          </w:tcPr>
          <w:p w14:paraId="501E1EBD">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eastAsia="zh-CN" w:bidi="ar-SA"/>
              </w:rPr>
              <w:t>超标</w:t>
            </w:r>
          </w:p>
        </w:tc>
        <w:tc>
          <w:tcPr>
            <w:tcW w:w="1114" w:type="dxa"/>
            <w:vAlign w:val="center"/>
          </w:tcPr>
          <w:p w14:paraId="527C9E7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5</w:t>
            </w:r>
          </w:p>
        </w:tc>
        <w:tc>
          <w:tcPr>
            <w:tcW w:w="385" w:type="pct"/>
            <w:vAlign w:val="center"/>
          </w:tcPr>
          <w:p w14:paraId="4D1F2613">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r>
      <w:tr w14:paraId="50C942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4" w:type="pct"/>
            <w:vMerge w:val="continue"/>
            <w:vAlign w:val="center"/>
          </w:tcPr>
          <w:p w14:paraId="048156AE">
            <w:pPr>
              <w:jc w:val="center"/>
              <w:rPr>
                <w:rFonts w:ascii="Times New Roman" w:hAnsi="Times New Roman" w:eastAsia="宋体" w:cs="Times New Roman"/>
                <w:color w:val="auto"/>
                <w:kern w:val="2"/>
                <w:sz w:val="21"/>
                <w:szCs w:val="21"/>
                <w:lang w:val="en-US" w:eastAsia="zh-CN" w:bidi="ar-SA"/>
              </w:rPr>
            </w:pPr>
          </w:p>
        </w:tc>
        <w:tc>
          <w:tcPr>
            <w:tcW w:w="858" w:type="pct"/>
            <w:gridSpan w:val="2"/>
            <w:vMerge w:val="continue"/>
            <w:vAlign w:val="center"/>
          </w:tcPr>
          <w:p w14:paraId="147BFF6E">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45EA4604">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5CB2DFB7">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048CE179">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1BB20878">
            <w:pPr>
              <w:jc w:val="center"/>
              <w:rPr>
                <w:rFonts w:ascii="Times New Roman" w:hAnsi="Times New Roman" w:eastAsia="宋体" w:cs="Times New Roman"/>
                <w:color w:val="auto"/>
                <w:kern w:val="2"/>
                <w:sz w:val="21"/>
                <w:szCs w:val="21"/>
                <w:highlight w:val="none"/>
                <w:lang w:val="en-US" w:eastAsia="zh-CN" w:bidi="ar-SA"/>
              </w:rPr>
            </w:pPr>
          </w:p>
        </w:tc>
        <w:tc>
          <w:tcPr>
            <w:tcW w:w="578" w:type="pct"/>
            <w:vAlign w:val="center"/>
          </w:tcPr>
          <w:p w14:paraId="6042888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5</w:t>
            </w:r>
          </w:p>
        </w:tc>
        <w:tc>
          <w:tcPr>
            <w:tcW w:w="350" w:type="pct"/>
            <w:vAlign w:val="center"/>
          </w:tcPr>
          <w:p w14:paraId="34384F82">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c>
          <w:tcPr>
            <w:tcW w:w="1114" w:type="dxa"/>
            <w:vAlign w:val="center"/>
          </w:tcPr>
          <w:p w14:paraId="0B5213C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3</w:t>
            </w:r>
          </w:p>
        </w:tc>
        <w:tc>
          <w:tcPr>
            <w:tcW w:w="385" w:type="pct"/>
            <w:vAlign w:val="center"/>
          </w:tcPr>
          <w:p w14:paraId="4C36AA4D">
            <w:pPr>
              <w:autoSpaceDE/>
              <w:autoSpaceDN/>
              <w:spacing w:line="240" w:lineRule="auto"/>
              <w:jc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2"/>
                <w:sz w:val="21"/>
                <w:szCs w:val="21"/>
                <w:lang w:val="en-US" w:bidi="ar-SA"/>
              </w:rPr>
              <w:t>达标</w:t>
            </w:r>
          </w:p>
        </w:tc>
      </w:tr>
      <w:tr w14:paraId="77332D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4" w:type="pct"/>
            <w:vMerge w:val="continue"/>
            <w:vAlign w:val="center"/>
          </w:tcPr>
          <w:p w14:paraId="208E30BA">
            <w:pPr>
              <w:jc w:val="center"/>
              <w:rPr>
                <w:rFonts w:ascii="Times New Roman" w:hAnsi="Times New Roman" w:eastAsia="宋体" w:cs="Times New Roman"/>
                <w:color w:val="auto"/>
                <w:kern w:val="2"/>
                <w:sz w:val="21"/>
                <w:szCs w:val="21"/>
                <w:lang w:val="en-US" w:eastAsia="zh-CN" w:bidi="ar-SA"/>
              </w:rPr>
            </w:pPr>
          </w:p>
        </w:tc>
        <w:tc>
          <w:tcPr>
            <w:tcW w:w="858" w:type="pct"/>
            <w:gridSpan w:val="2"/>
            <w:vMerge w:val="continue"/>
            <w:vAlign w:val="center"/>
          </w:tcPr>
          <w:p w14:paraId="6F41BC9C">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48FDC8AC">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5A912D00">
            <w:pPr>
              <w:jc w:val="center"/>
              <w:rPr>
                <w:rFonts w:ascii="Times New Roman" w:hAnsi="Times New Roman" w:eastAsia="宋体" w:cs="Times New Roman"/>
                <w:color w:val="auto"/>
                <w:kern w:val="2"/>
                <w:sz w:val="21"/>
                <w:szCs w:val="21"/>
                <w:lang w:val="en-US" w:eastAsia="zh-CN" w:bidi="ar-SA"/>
              </w:rPr>
            </w:pPr>
          </w:p>
        </w:tc>
        <w:tc>
          <w:tcPr>
            <w:tcW w:w="287" w:type="pct"/>
            <w:vMerge w:val="restart"/>
            <w:vAlign w:val="center"/>
          </w:tcPr>
          <w:p w14:paraId="00FA99A4">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夜间</w:t>
            </w:r>
          </w:p>
        </w:tc>
        <w:tc>
          <w:tcPr>
            <w:tcW w:w="578" w:type="pct"/>
            <w:vMerge w:val="restart"/>
            <w:vAlign w:val="center"/>
          </w:tcPr>
          <w:p w14:paraId="02595930">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45</w:t>
            </w:r>
          </w:p>
        </w:tc>
        <w:tc>
          <w:tcPr>
            <w:tcW w:w="578" w:type="pct"/>
            <w:vAlign w:val="center"/>
          </w:tcPr>
          <w:p w14:paraId="346D73B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r>
              <w:rPr>
                <w:rFonts w:hint="eastAsia" w:ascii="Times New Roman" w:hAnsi="Times New Roman" w:cs="Times New Roman"/>
                <w:i w:val="0"/>
                <w:iCs w:val="0"/>
                <w:color w:val="000000"/>
                <w:kern w:val="0"/>
                <w:sz w:val="21"/>
                <w:szCs w:val="21"/>
                <w:u w:val="none"/>
                <w:lang w:val="en-US" w:eastAsia="zh-CN" w:bidi="ar"/>
              </w:rPr>
              <w:t>1</w:t>
            </w:r>
          </w:p>
        </w:tc>
        <w:tc>
          <w:tcPr>
            <w:tcW w:w="350" w:type="pct"/>
            <w:vAlign w:val="center"/>
          </w:tcPr>
          <w:p w14:paraId="594EB69D">
            <w:pPr>
              <w:autoSpaceDE/>
              <w:autoSpaceDN/>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超标</w:t>
            </w:r>
          </w:p>
        </w:tc>
        <w:tc>
          <w:tcPr>
            <w:tcW w:w="1114" w:type="dxa"/>
            <w:vAlign w:val="center"/>
          </w:tcPr>
          <w:p w14:paraId="08203B2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iCs w:val="0"/>
                <w:color w:val="000000"/>
                <w:kern w:val="0"/>
                <w:sz w:val="21"/>
                <w:szCs w:val="21"/>
                <w:u w:val="none"/>
                <w:lang w:val="en-US" w:eastAsia="zh-CN" w:bidi="ar"/>
              </w:rPr>
              <w:t>49</w:t>
            </w:r>
          </w:p>
        </w:tc>
        <w:tc>
          <w:tcPr>
            <w:tcW w:w="385" w:type="pct"/>
            <w:vAlign w:val="center"/>
          </w:tcPr>
          <w:p w14:paraId="169A1822">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eastAsia="zh-CN" w:bidi="ar-SA"/>
              </w:rPr>
              <w:t>超标</w:t>
            </w:r>
          </w:p>
        </w:tc>
      </w:tr>
      <w:tr w14:paraId="1C6C55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84" w:type="pct"/>
            <w:vMerge w:val="continue"/>
            <w:vAlign w:val="center"/>
          </w:tcPr>
          <w:p w14:paraId="34F2904F">
            <w:pPr>
              <w:jc w:val="center"/>
              <w:rPr>
                <w:rFonts w:ascii="Times New Roman" w:hAnsi="Times New Roman" w:eastAsia="宋体" w:cs="Times New Roman"/>
                <w:color w:val="auto"/>
                <w:kern w:val="2"/>
                <w:sz w:val="21"/>
                <w:szCs w:val="21"/>
                <w:lang w:val="en-US" w:eastAsia="zh-CN" w:bidi="ar-SA"/>
              </w:rPr>
            </w:pPr>
          </w:p>
        </w:tc>
        <w:tc>
          <w:tcPr>
            <w:tcW w:w="858" w:type="pct"/>
            <w:gridSpan w:val="2"/>
            <w:vMerge w:val="continue"/>
            <w:vAlign w:val="center"/>
          </w:tcPr>
          <w:p w14:paraId="172BA109">
            <w:pPr>
              <w:jc w:val="center"/>
              <w:rPr>
                <w:rFonts w:ascii="Times New Roman" w:hAnsi="Times New Roman" w:eastAsia="宋体" w:cs="Times New Roman"/>
                <w:color w:val="auto"/>
                <w:kern w:val="2"/>
                <w:sz w:val="21"/>
                <w:szCs w:val="21"/>
                <w:lang w:val="en-US" w:eastAsia="zh-CN" w:bidi="ar-SA"/>
              </w:rPr>
            </w:pPr>
          </w:p>
        </w:tc>
        <w:tc>
          <w:tcPr>
            <w:tcW w:w="385" w:type="pct"/>
            <w:vMerge w:val="continue"/>
            <w:vAlign w:val="center"/>
          </w:tcPr>
          <w:p w14:paraId="440FDAEC">
            <w:pPr>
              <w:jc w:val="center"/>
              <w:rPr>
                <w:rFonts w:ascii="Times New Roman" w:hAnsi="Times New Roman" w:eastAsia="宋体" w:cs="Times New Roman"/>
                <w:color w:val="auto"/>
                <w:kern w:val="2"/>
                <w:sz w:val="21"/>
                <w:szCs w:val="21"/>
                <w:lang w:val="en-US" w:eastAsia="zh-CN" w:bidi="ar-SA"/>
              </w:rPr>
            </w:pPr>
          </w:p>
        </w:tc>
        <w:tc>
          <w:tcPr>
            <w:tcW w:w="713" w:type="pct"/>
            <w:vMerge w:val="continue"/>
            <w:vAlign w:val="center"/>
          </w:tcPr>
          <w:p w14:paraId="76EC1B65">
            <w:pPr>
              <w:jc w:val="center"/>
              <w:rPr>
                <w:rFonts w:ascii="Times New Roman" w:hAnsi="Times New Roman" w:eastAsia="宋体" w:cs="Times New Roman"/>
                <w:color w:val="auto"/>
                <w:kern w:val="2"/>
                <w:sz w:val="21"/>
                <w:szCs w:val="21"/>
                <w:lang w:val="en-US" w:eastAsia="zh-CN" w:bidi="ar-SA"/>
              </w:rPr>
            </w:pPr>
          </w:p>
        </w:tc>
        <w:tc>
          <w:tcPr>
            <w:tcW w:w="287" w:type="pct"/>
            <w:vMerge w:val="continue"/>
            <w:vAlign w:val="center"/>
          </w:tcPr>
          <w:p w14:paraId="306C38B1">
            <w:pPr>
              <w:jc w:val="center"/>
              <w:rPr>
                <w:rFonts w:ascii="Times New Roman" w:hAnsi="Times New Roman" w:eastAsia="宋体" w:cs="Times New Roman"/>
                <w:color w:val="auto"/>
                <w:kern w:val="2"/>
                <w:sz w:val="21"/>
                <w:szCs w:val="21"/>
                <w:lang w:val="en-US" w:eastAsia="zh-CN" w:bidi="ar-SA"/>
              </w:rPr>
            </w:pPr>
          </w:p>
        </w:tc>
        <w:tc>
          <w:tcPr>
            <w:tcW w:w="578" w:type="pct"/>
            <w:vMerge w:val="continue"/>
            <w:vAlign w:val="center"/>
          </w:tcPr>
          <w:p w14:paraId="1BBA8204">
            <w:pPr>
              <w:jc w:val="center"/>
              <w:rPr>
                <w:rFonts w:ascii="Times New Roman" w:hAnsi="Times New Roman" w:eastAsia="宋体" w:cs="Times New Roman"/>
                <w:color w:val="auto"/>
                <w:kern w:val="2"/>
                <w:sz w:val="21"/>
                <w:szCs w:val="21"/>
                <w:highlight w:val="yellow"/>
                <w:lang w:val="en-US" w:eastAsia="zh-CN" w:bidi="ar-SA"/>
              </w:rPr>
            </w:pPr>
          </w:p>
        </w:tc>
        <w:tc>
          <w:tcPr>
            <w:tcW w:w="578" w:type="pct"/>
            <w:vAlign w:val="center"/>
          </w:tcPr>
          <w:p w14:paraId="7688376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iCs w:val="0"/>
                <w:color w:val="000000"/>
                <w:kern w:val="0"/>
                <w:sz w:val="21"/>
                <w:szCs w:val="21"/>
                <w:u w:val="none"/>
                <w:lang w:val="en-US" w:eastAsia="zh-CN" w:bidi="ar"/>
              </w:rPr>
              <w:t>50</w:t>
            </w:r>
          </w:p>
        </w:tc>
        <w:tc>
          <w:tcPr>
            <w:tcW w:w="350" w:type="pct"/>
            <w:shd w:val="clear" w:color="auto" w:fill="auto"/>
            <w:vAlign w:val="center"/>
          </w:tcPr>
          <w:p w14:paraId="20958A20">
            <w:pPr>
              <w:autoSpaceDE/>
              <w:autoSpaceDN/>
              <w:spacing w:line="240" w:lineRule="auto"/>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超标</w:t>
            </w:r>
          </w:p>
        </w:tc>
        <w:tc>
          <w:tcPr>
            <w:tcW w:w="1114" w:type="dxa"/>
            <w:vAlign w:val="center"/>
          </w:tcPr>
          <w:p w14:paraId="1CDA4CD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w:t>
            </w:r>
            <w:r>
              <w:rPr>
                <w:rFonts w:hint="eastAsia" w:ascii="Times New Roman" w:hAnsi="Times New Roman" w:cs="Times New Roman"/>
                <w:i w:val="0"/>
                <w:iCs w:val="0"/>
                <w:color w:val="000000"/>
                <w:kern w:val="0"/>
                <w:sz w:val="21"/>
                <w:szCs w:val="21"/>
                <w:u w:val="none"/>
                <w:lang w:val="en-US" w:eastAsia="zh-CN" w:bidi="ar"/>
              </w:rPr>
              <w:t>9</w:t>
            </w:r>
          </w:p>
        </w:tc>
        <w:tc>
          <w:tcPr>
            <w:tcW w:w="385" w:type="pct"/>
            <w:vAlign w:val="center"/>
          </w:tcPr>
          <w:p w14:paraId="1801D295">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eastAsia="zh-CN" w:bidi="ar-SA"/>
              </w:rPr>
              <w:t>超标</w:t>
            </w:r>
          </w:p>
        </w:tc>
      </w:tr>
    </w:tbl>
    <w:p w14:paraId="7AD3BA56">
      <w:pPr>
        <w:keepNext w:val="0"/>
        <w:keepLines w:val="0"/>
        <w:pageBreakBefore w:val="0"/>
        <w:widowControl w:val="0"/>
        <w:kinsoku/>
        <w:wordWrap/>
        <w:overflowPunct/>
        <w:topLinePunct w:val="0"/>
        <w:autoSpaceDE/>
        <w:autoSpaceDN/>
        <w:bidi w:val="0"/>
        <w:adjustRightInd/>
        <w:snapToGrid/>
        <w:spacing w:before="0" w:beforeLines="50" w:line="360" w:lineRule="auto"/>
        <w:ind w:firstLine="480" w:firstLineChars="200"/>
        <w:jc w:val="both"/>
        <w:textAlignment w:val="auto"/>
        <w:rPr>
          <w:rFonts w:hint="default" w:ascii="Times New Roman" w:hAnsi="Times New Roman" w:cs="Times New Roman"/>
          <w:color w:val="auto"/>
          <w:kern w:val="2"/>
          <w:sz w:val="24"/>
          <w:highlight w:val="yellow"/>
          <w:lang w:val="en-US" w:eastAsia="zh-CN" w:bidi="ar-SA"/>
        </w:rPr>
      </w:pPr>
      <w:r>
        <w:rPr>
          <w:rFonts w:hint="eastAsia" w:ascii="Times New Roman" w:hAnsi="Times New Roman" w:cs="Times New Roman"/>
          <w:color w:val="auto"/>
          <w:kern w:val="2"/>
          <w:sz w:val="24"/>
          <w:lang w:val="en-US" w:eastAsia="zh-CN" w:bidi="ar-SA"/>
        </w:rPr>
        <w:t>根据车流量进行校核后，各声环境敏感点昼间、夜间不能满足声环境功能区限值要求，昼间最大超标量为6dB(A)，夜间最大超标量为9dB(A)。根据环评阶段要求采取更换隔声窗的措施，根据隔声窗检测报告，隔声窗隔声量≥30dB(A)，更换隔声窗后，蒲柳人家度假村可以满足《建筑环境通用规范》（GB55016-2021）中相应限值要求</w:t>
      </w:r>
      <w:r>
        <w:rPr>
          <w:rFonts w:hint="eastAsia" w:ascii="Times New Roman" w:hAnsi="Times New Roman" w:cs="Times New Roman"/>
          <w:color w:val="auto"/>
          <w:kern w:val="2"/>
          <w:sz w:val="24"/>
          <w:highlight w:val="none"/>
          <w:lang w:val="en-US" w:eastAsia="zh-CN" w:bidi="ar-SA"/>
        </w:rPr>
        <w:t>。屯佃村2户正在拆迁。</w:t>
      </w:r>
    </w:p>
    <w:p w14:paraId="3AAB01A1">
      <w:pPr>
        <w:pStyle w:val="10"/>
        <w:keepNext w:val="0"/>
        <w:keepLines w:val="0"/>
        <w:pageBreakBefore w:val="0"/>
        <w:widowControl w:val="0"/>
        <w:kinsoku/>
        <w:wordWrap/>
        <w:overflowPunct/>
        <w:topLinePunct w:val="0"/>
        <w:autoSpaceDE w:val="0"/>
        <w:autoSpaceDN w:val="0"/>
        <w:bidi w:val="0"/>
        <w:adjustRightInd w:val="0"/>
        <w:snapToGrid w:val="0"/>
        <w:spacing w:before="150" w:beforeLines="50" w:line="360" w:lineRule="auto"/>
        <w:ind w:left="0" w:leftChars="0" w:firstLine="480" w:firstLineChars="200"/>
        <w:textAlignment w:val="auto"/>
        <w:rPr>
          <w:rFonts w:ascii="Times New Roman" w:hAnsi="Times New Roman" w:cs="Times New Roman"/>
          <w:color w:val="auto"/>
        </w:rPr>
      </w:pPr>
      <w:r>
        <w:rPr>
          <w:rFonts w:ascii="Times New Roman" w:hAnsi="Times New Roman" w:cs="Times New Roman"/>
          <w:color w:val="auto"/>
        </w:rPr>
        <w:t>（</w:t>
      </w:r>
      <w:r>
        <w:rPr>
          <w:rFonts w:hint="eastAsia" w:ascii="Times New Roman" w:hAnsi="Times New Roman" w:cs="Times New Roman"/>
          <w:color w:val="auto"/>
          <w:lang w:val="en-US" w:eastAsia="zh-CN"/>
        </w:rPr>
        <w:t>2</w:t>
      </w:r>
      <w:r>
        <w:rPr>
          <w:rFonts w:ascii="Times New Roman" w:hAnsi="Times New Roman" w:cs="Times New Roman"/>
          <w:color w:val="auto"/>
        </w:rPr>
        <w:t>）交通噪声24h连续监测</w:t>
      </w:r>
    </w:p>
    <w:p w14:paraId="3892CB26">
      <w:pPr>
        <w:pStyle w:val="10"/>
        <w:keepLines w:val="0"/>
        <w:pageBreakBefore w:val="0"/>
        <w:kinsoku/>
        <w:wordWrap/>
        <w:overflowPunct/>
        <w:topLinePunct w:val="0"/>
        <w:bidi w:val="0"/>
        <w:adjustRightInd w:val="0"/>
        <w:snapToGrid w:val="0"/>
        <w:spacing w:line="360" w:lineRule="auto"/>
        <w:ind w:left="0" w:leftChars="0" w:firstLine="480" w:firstLineChars="20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1</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监测点位</w:t>
      </w:r>
    </w:p>
    <w:p w14:paraId="15253D33">
      <w:pPr>
        <w:pStyle w:val="10"/>
        <w:keepLines w:val="0"/>
        <w:pageBreakBefore w:val="0"/>
        <w:kinsoku/>
        <w:wordWrap/>
        <w:overflowPunct/>
        <w:topLinePunct w:val="0"/>
        <w:bidi w:val="0"/>
        <w:adjustRightInd w:val="0"/>
        <w:snapToGrid w:val="0"/>
        <w:spacing w:line="360" w:lineRule="auto"/>
        <w:ind w:left="0" w:leftChars="0" w:firstLine="480" w:firstLineChars="200"/>
        <w:rPr>
          <w:rFonts w:hint="default" w:ascii="Times New Roman" w:hAnsi="Times New Roman" w:cs="Times New Roman"/>
          <w:color w:val="auto"/>
          <w:lang w:val="en-US"/>
        </w:rPr>
      </w:pPr>
      <w:r>
        <w:rPr>
          <w:rFonts w:hint="eastAsia" w:ascii="Times New Roman" w:hAnsi="Times New Roman" w:cs="Times New Roman"/>
          <w:color w:val="auto"/>
          <w:lang w:val="en-US" w:eastAsia="zh-CN"/>
        </w:rPr>
        <w:t>邓庄南路</w:t>
      </w:r>
      <w:r>
        <w:rPr>
          <w:rFonts w:hint="eastAsia" w:ascii="Times New Roman" w:hAnsi="Times New Roman" w:cs="Times New Roman"/>
          <w:color w:val="auto"/>
          <w:lang w:val="en-US"/>
        </w:rPr>
        <w:t>南侧</w:t>
      </w:r>
      <w:r>
        <w:rPr>
          <w:rFonts w:hint="eastAsia" w:ascii="Times New Roman" w:hAnsi="Times New Roman" w:cs="Times New Roman"/>
          <w:color w:val="auto"/>
          <w:lang w:val="en-US" w:eastAsia="zh-CN"/>
        </w:rPr>
        <w:t>约6</w:t>
      </w:r>
      <w:r>
        <w:rPr>
          <w:rFonts w:hint="eastAsia" w:ascii="Times New Roman" w:hAnsi="Times New Roman" w:cs="Times New Roman"/>
          <w:color w:val="auto"/>
          <w:lang w:val="en-US"/>
        </w:rPr>
        <w:t>20m</w:t>
      </w:r>
      <w:r>
        <w:rPr>
          <w:rFonts w:hint="eastAsia" w:ascii="Times New Roman" w:hAnsi="Times New Roman" w:cs="Times New Roman"/>
          <w:color w:val="auto"/>
          <w:lang w:val="en-US" w:eastAsia="zh-CN"/>
        </w:rPr>
        <w:t>、翠湖东路东侧距路边界1m处设置24h连续监测点位，具体见</w:t>
      </w:r>
      <w:r>
        <w:rPr>
          <w:rFonts w:hint="eastAsia" w:ascii="Times New Roman" w:hAnsi="Times New Roman" w:cs="Times New Roman"/>
          <w:color w:val="auto"/>
          <w:highlight w:val="none"/>
          <w:lang w:val="en-US" w:eastAsia="zh-CN"/>
        </w:rPr>
        <w:t>图8.2-2。</w:t>
      </w:r>
    </w:p>
    <w:p w14:paraId="289FB7AD">
      <w:pPr>
        <w:autoSpaceDE/>
        <w:autoSpaceDN/>
        <w:spacing w:line="360" w:lineRule="auto"/>
        <w:jc w:val="center"/>
        <w:rPr>
          <w:rFonts w:hint="eastAsia" w:ascii="Times New Roman" w:hAnsi="Times New Roman" w:eastAsia="黑体" w:cs="黑体"/>
          <w:b w:val="0"/>
          <w:bCs/>
          <w:color w:val="auto"/>
          <w:kern w:val="2"/>
          <w:sz w:val="21"/>
          <w:szCs w:val="24"/>
          <w:lang w:val="en-US" w:bidi="ar-SA"/>
        </w:rPr>
      </w:pPr>
      <w:r>
        <w:rPr>
          <w:rFonts w:hint="eastAsia" w:ascii="Times New Roman" w:hAnsi="Times New Roman" w:eastAsia="黑体" w:cs="黑体"/>
          <w:b w:val="0"/>
          <w:bCs/>
          <w:color w:val="auto"/>
          <w:kern w:val="2"/>
          <w:sz w:val="21"/>
          <w:szCs w:val="24"/>
          <w:highlight w:val="none"/>
          <w:lang w:val="en-US" w:bidi="ar-SA"/>
        </w:rPr>
        <w:t>表</w:t>
      </w:r>
      <w:r>
        <w:rPr>
          <w:rFonts w:hint="eastAsia" w:ascii="Times New Roman" w:hAnsi="Times New Roman" w:eastAsia="黑体" w:cs="黑体"/>
          <w:b w:val="0"/>
          <w:bCs/>
          <w:color w:val="auto"/>
          <w:kern w:val="2"/>
          <w:sz w:val="21"/>
          <w:szCs w:val="24"/>
          <w:highlight w:val="none"/>
          <w:lang w:val="en-US" w:eastAsia="zh-CN" w:bidi="ar-SA"/>
        </w:rPr>
        <w:t>8.2-3</w:t>
      </w:r>
      <w:r>
        <w:rPr>
          <w:rFonts w:hint="eastAsia" w:ascii="Times New Roman" w:hAnsi="Times New Roman" w:eastAsia="黑体" w:cs="黑体"/>
          <w:b w:val="0"/>
          <w:bCs/>
          <w:color w:val="auto"/>
          <w:kern w:val="2"/>
          <w:sz w:val="21"/>
          <w:szCs w:val="24"/>
          <w:highlight w:val="none"/>
          <w:lang w:val="en-US" w:bidi="ar-SA"/>
        </w:rPr>
        <w:t xml:space="preserve"> </w:t>
      </w:r>
      <w:r>
        <w:rPr>
          <w:rFonts w:hint="eastAsia" w:ascii="Times New Roman" w:hAnsi="Times New Roman" w:eastAsia="黑体" w:cs="黑体"/>
          <w:b w:val="0"/>
          <w:bCs/>
          <w:color w:val="auto"/>
          <w:kern w:val="2"/>
          <w:sz w:val="21"/>
          <w:szCs w:val="24"/>
          <w:lang w:val="en-US" w:eastAsia="zh-CN" w:bidi="ar-SA"/>
        </w:rPr>
        <w:t xml:space="preserve"> </w:t>
      </w:r>
      <w:r>
        <w:rPr>
          <w:rFonts w:hint="eastAsia" w:ascii="Times New Roman" w:hAnsi="Times New Roman" w:eastAsia="黑体" w:cs="黑体"/>
          <w:b w:val="0"/>
          <w:bCs/>
          <w:color w:val="auto"/>
          <w:kern w:val="2"/>
          <w:sz w:val="21"/>
          <w:szCs w:val="24"/>
          <w:lang w:val="en-US" w:bidi="ar-SA"/>
        </w:rPr>
        <w:t>交通噪声24</w:t>
      </w:r>
      <w:r>
        <w:rPr>
          <w:rFonts w:hint="eastAsia" w:ascii="Times New Roman" w:hAnsi="Times New Roman" w:eastAsia="黑体" w:cs="黑体"/>
          <w:b w:val="0"/>
          <w:bCs/>
          <w:color w:val="auto"/>
          <w:kern w:val="2"/>
          <w:sz w:val="21"/>
          <w:szCs w:val="24"/>
          <w:lang w:val="en-US" w:eastAsia="zh-CN" w:bidi="ar-SA"/>
        </w:rPr>
        <w:t>h</w:t>
      </w:r>
      <w:r>
        <w:rPr>
          <w:rFonts w:hint="eastAsia" w:ascii="Times New Roman" w:hAnsi="Times New Roman" w:eastAsia="黑体" w:cs="黑体"/>
          <w:b w:val="0"/>
          <w:bCs/>
          <w:color w:val="auto"/>
          <w:kern w:val="2"/>
          <w:sz w:val="21"/>
          <w:szCs w:val="24"/>
          <w:lang w:val="en-US" w:bidi="ar-SA"/>
        </w:rPr>
        <w:t>监测方案</w:t>
      </w:r>
    </w:p>
    <w:tbl>
      <w:tblPr>
        <w:tblStyle w:val="24"/>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2"/>
        <w:gridCol w:w="3196"/>
        <w:gridCol w:w="6008"/>
      </w:tblGrid>
      <w:tr w14:paraId="2ED0F0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noWrap w:val="0"/>
            <w:vAlign w:val="center"/>
          </w:tcPr>
          <w:p w14:paraId="4C5EF91E">
            <w:pPr>
              <w:autoSpaceDE/>
              <w:autoSpaceDN/>
              <w:jc w:val="center"/>
              <w:rPr>
                <w:rFonts w:hint="eastAsia" w:ascii="Times New Roman" w:hAnsi="Times New Roman" w:eastAsia="宋体" w:cs="Times New Roman"/>
                <w:b/>
                <w:color w:val="auto"/>
                <w:kern w:val="2"/>
                <w:sz w:val="21"/>
                <w:szCs w:val="21"/>
                <w:lang w:val="en-US" w:eastAsia="zh-CN" w:bidi="ar-SA"/>
              </w:rPr>
            </w:pPr>
            <w:r>
              <w:rPr>
                <w:rFonts w:hint="eastAsia" w:ascii="Times New Roman" w:hAnsi="Times New Roman" w:eastAsia="宋体" w:cs="Times New Roman"/>
                <w:b/>
                <w:color w:val="auto"/>
                <w:kern w:val="2"/>
                <w:sz w:val="21"/>
                <w:szCs w:val="21"/>
                <w:lang w:val="en-US" w:eastAsia="zh-CN" w:bidi="ar-SA"/>
              </w:rPr>
              <w:t>序号</w:t>
            </w:r>
          </w:p>
        </w:tc>
        <w:tc>
          <w:tcPr>
            <w:tcW w:w="0" w:type="auto"/>
            <w:tcBorders>
              <w:tl2br w:val="nil"/>
              <w:tr2bl w:val="nil"/>
            </w:tcBorders>
            <w:noWrap w:val="0"/>
            <w:vAlign w:val="center"/>
          </w:tcPr>
          <w:p w14:paraId="5D79F3CC">
            <w:pPr>
              <w:autoSpaceDE/>
              <w:autoSpaceDN/>
              <w:jc w:val="center"/>
              <w:rPr>
                <w:rFonts w:hint="eastAsia" w:ascii="Times New Roman" w:hAnsi="Times New Roman" w:eastAsia="宋体" w:cs="Times New Roman"/>
                <w:b/>
                <w:color w:val="auto"/>
                <w:kern w:val="2"/>
                <w:sz w:val="21"/>
                <w:szCs w:val="21"/>
                <w:lang w:val="en-US" w:eastAsia="zh-CN" w:bidi="ar-SA"/>
              </w:rPr>
            </w:pPr>
            <w:r>
              <w:rPr>
                <w:rFonts w:hint="eastAsia" w:ascii="Times New Roman" w:hAnsi="Times New Roman" w:eastAsia="宋体" w:cs="Times New Roman"/>
                <w:b/>
                <w:color w:val="auto"/>
                <w:kern w:val="2"/>
                <w:sz w:val="21"/>
                <w:szCs w:val="21"/>
                <w:lang w:val="en-US" w:eastAsia="zh-CN" w:bidi="ar-SA"/>
              </w:rPr>
              <w:t>监测点位</w:t>
            </w:r>
          </w:p>
        </w:tc>
        <w:tc>
          <w:tcPr>
            <w:tcW w:w="0" w:type="auto"/>
            <w:tcBorders>
              <w:tl2br w:val="nil"/>
              <w:tr2bl w:val="nil"/>
            </w:tcBorders>
            <w:noWrap w:val="0"/>
            <w:vAlign w:val="center"/>
          </w:tcPr>
          <w:p w14:paraId="1A0048D4">
            <w:pPr>
              <w:autoSpaceDE/>
              <w:autoSpaceDN/>
              <w:jc w:val="center"/>
              <w:rPr>
                <w:rFonts w:hint="eastAsia" w:ascii="Times New Roman" w:hAnsi="Times New Roman" w:eastAsia="宋体" w:cs="Times New Roman"/>
                <w:b/>
                <w:color w:val="auto"/>
                <w:kern w:val="2"/>
                <w:sz w:val="21"/>
                <w:szCs w:val="21"/>
                <w:lang w:val="en-US" w:bidi="ar-SA"/>
              </w:rPr>
            </w:pPr>
            <w:r>
              <w:rPr>
                <w:rFonts w:hint="eastAsia" w:ascii="Times New Roman" w:hAnsi="Times New Roman" w:eastAsia="宋体" w:cs="Times New Roman"/>
                <w:b/>
                <w:color w:val="auto"/>
                <w:kern w:val="2"/>
                <w:sz w:val="21"/>
                <w:szCs w:val="21"/>
                <w:lang w:val="en-US" w:bidi="ar-SA"/>
              </w:rPr>
              <w:t>监测时间和频次</w:t>
            </w:r>
          </w:p>
        </w:tc>
      </w:tr>
      <w:tr w14:paraId="408086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noWrap w:val="0"/>
            <w:vAlign w:val="center"/>
          </w:tcPr>
          <w:p w14:paraId="4A67E6B4">
            <w:pPr>
              <w:autoSpaceDE/>
              <w:autoSpaceDN/>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p>
        </w:tc>
        <w:tc>
          <w:tcPr>
            <w:tcW w:w="0" w:type="auto"/>
            <w:tcBorders>
              <w:tl2br w:val="nil"/>
              <w:tr2bl w:val="nil"/>
            </w:tcBorders>
            <w:noWrap w:val="0"/>
            <w:vAlign w:val="center"/>
          </w:tcPr>
          <w:p w14:paraId="6E4AFB66">
            <w:pPr>
              <w:autoSpaceDE/>
              <w:autoSpaceDN/>
              <w:jc w:val="center"/>
              <w:rPr>
                <w:rFonts w:hint="default"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eastAsia="zh-CN" w:bidi="ar-SA"/>
              </w:rPr>
              <w:t>邓庄南路</w:t>
            </w:r>
            <w:r>
              <w:rPr>
                <w:rFonts w:hint="eastAsia" w:ascii="Times New Roman" w:hAnsi="Times New Roman" w:eastAsia="宋体" w:cs="Times New Roman"/>
                <w:color w:val="auto"/>
                <w:kern w:val="2"/>
                <w:sz w:val="21"/>
                <w:szCs w:val="21"/>
                <w:lang w:val="en-US" w:bidi="ar-SA"/>
              </w:rPr>
              <w:t>南侧</w:t>
            </w:r>
            <w:r>
              <w:rPr>
                <w:rFonts w:hint="eastAsia" w:ascii="Times New Roman" w:hAnsi="Times New Roman" w:eastAsia="宋体" w:cs="Times New Roman"/>
                <w:color w:val="auto"/>
                <w:kern w:val="2"/>
                <w:sz w:val="21"/>
                <w:szCs w:val="21"/>
                <w:lang w:val="en-US" w:eastAsia="zh-CN" w:bidi="ar-SA"/>
              </w:rPr>
              <w:t>约6</w:t>
            </w:r>
            <w:r>
              <w:rPr>
                <w:rFonts w:hint="eastAsia" w:ascii="Times New Roman" w:hAnsi="Times New Roman" w:eastAsia="宋体" w:cs="Times New Roman"/>
                <w:color w:val="auto"/>
                <w:kern w:val="2"/>
                <w:sz w:val="21"/>
                <w:szCs w:val="21"/>
                <w:lang w:val="en-US" w:bidi="ar-SA"/>
              </w:rPr>
              <w:t>20m</w:t>
            </w:r>
            <w:r>
              <w:rPr>
                <w:rFonts w:hint="eastAsia" w:ascii="Times New Roman" w:hAnsi="Times New Roman" w:eastAsia="宋体" w:cs="Times New Roman"/>
                <w:color w:val="auto"/>
                <w:kern w:val="2"/>
                <w:sz w:val="21"/>
                <w:szCs w:val="21"/>
                <w:lang w:val="en-US" w:eastAsia="zh-CN" w:bidi="ar-SA"/>
              </w:rPr>
              <w:t>、翠湖东路东侧距路边界1m处</w:t>
            </w:r>
          </w:p>
        </w:tc>
        <w:tc>
          <w:tcPr>
            <w:tcW w:w="0" w:type="auto"/>
            <w:tcBorders>
              <w:tl2br w:val="nil"/>
              <w:tr2bl w:val="nil"/>
            </w:tcBorders>
            <w:noWrap w:val="0"/>
            <w:vAlign w:val="center"/>
          </w:tcPr>
          <w:p w14:paraId="79D84DE5">
            <w:pPr>
              <w:autoSpaceDE/>
              <w:autoSpaceDN/>
              <w:jc w:val="center"/>
              <w:rPr>
                <w:rFonts w:hint="eastAsia"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bidi="ar-SA"/>
              </w:rPr>
              <w:t>进行24h连续监测，监测1d，监测每小时的等效声级Leq，同时统计车流量（按大、中、小型车分类统计）。</w:t>
            </w:r>
          </w:p>
        </w:tc>
      </w:tr>
    </w:tbl>
    <w:p w14:paraId="368AC35E">
      <w:pPr>
        <w:pStyle w:val="10"/>
        <w:keepLines w:val="0"/>
        <w:pageBreakBefore w:val="0"/>
        <w:numPr>
          <w:ilvl w:val="0"/>
          <w:numId w:val="0"/>
        </w:numPr>
        <w:kinsoku/>
        <w:wordWrap/>
        <w:overflowPunct/>
        <w:topLinePunct w:val="0"/>
        <w:bidi w:val="0"/>
        <w:adjustRightInd w:val="0"/>
        <w:snapToGrid w:val="0"/>
        <w:spacing w:line="360" w:lineRule="auto"/>
        <w:ind w:leftChars="200"/>
        <w:rPr>
          <w:rFonts w:hint="eastAsia" w:ascii="Times New Roman" w:hAnsi="Times New Roman"/>
          <w:color w:val="auto"/>
          <w:lang w:val="en-US" w:eastAsia="zh-CN"/>
        </w:rPr>
      </w:pPr>
    </w:p>
    <w:p w14:paraId="4C79CD7F">
      <w:pPr>
        <w:pStyle w:val="10"/>
        <w:keepLines w:val="0"/>
        <w:pageBreakBefore w:val="0"/>
        <w:numPr>
          <w:ilvl w:val="0"/>
          <w:numId w:val="4"/>
        </w:numPr>
        <w:kinsoku/>
        <w:wordWrap/>
        <w:overflowPunct/>
        <w:topLinePunct w:val="0"/>
        <w:bidi w:val="0"/>
        <w:adjustRightInd w:val="0"/>
        <w:snapToGrid w:val="0"/>
        <w:spacing w:line="360" w:lineRule="auto"/>
        <w:ind w:left="0" w:leftChars="0" w:firstLine="480" w:firstLineChars="200"/>
        <w:rPr>
          <w:rFonts w:hint="eastAsia" w:ascii="Times New Roman" w:hAnsi="Times New Roman"/>
          <w:color w:val="auto"/>
          <w:lang w:val="en-US" w:eastAsia="zh-CN"/>
        </w:rPr>
      </w:pPr>
      <w:r>
        <w:rPr>
          <w:rFonts w:hint="eastAsia" w:ascii="Times New Roman" w:hAnsi="Times New Roman"/>
          <w:color w:val="auto"/>
          <w:lang w:val="en-US" w:eastAsia="zh-CN"/>
        </w:rPr>
        <w:t>监测频次及监测要求</w:t>
      </w:r>
    </w:p>
    <w:p w14:paraId="01EA2CE5">
      <w:pPr>
        <w:pStyle w:val="10"/>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color w:val="auto"/>
          <w:lang w:val="en-US" w:eastAsia="zh-CN"/>
        </w:rPr>
      </w:pPr>
      <w:r>
        <w:rPr>
          <w:rFonts w:hint="eastAsia" w:ascii="Times New Roman" w:hAnsi="Times New Roman"/>
          <w:color w:val="auto"/>
          <w:szCs w:val="21"/>
        </w:rPr>
        <w:t>进行24h连续监测，监测1d，监测每小时的等效声级Leq，同时统计车流量（按大、中、小型车分类统计）。</w:t>
      </w:r>
    </w:p>
    <w:p w14:paraId="6275025F">
      <w:pPr>
        <w:pStyle w:val="10"/>
        <w:keepNext w:val="0"/>
        <w:keepLines w:val="0"/>
        <w:pageBreakBefore w:val="0"/>
        <w:widowControl w:val="0"/>
        <w:numPr>
          <w:ilvl w:val="0"/>
          <w:numId w:val="4"/>
        </w:numPr>
        <w:kinsoku/>
        <w:wordWrap/>
        <w:overflowPunct/>
        <w:topLinePunct w:val="0"/>
        <w:bidi w:val="0"/>
        <w:adjustRightInd w:val="0"/>
        <w:snapToGrid w:val="0"/>
        <w:spacing w:line="360" w:lineRule="auto"/>
        <w:ind w:left="0" w:leftChars="0" w:firstLine="480" w:firstLineChars="200"/>
        <w:textAlignment w:val="auto"/>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监测结果</w:t>
      </w:r>
    </w:p>
    <w:p w14:paraId="6735931C">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olor w:val="auto"/>
        </w:rPr>
      </w:pP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96"/>
      </w:tblGrid>
      <w:tr w14:paraId="6D63D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80" w:hRule="atLeast"/>
        </w:trPr>
        <w:tc>
          <w:tcPr>
            <w:tcW w:w="9496" w:type="dxa"/>
          </w:tcPr>
          <w:p w14:paraId="74024923">
            <w:pPr>
              <w:pStyle w:val="10"/>
              <w:keepLines w:val="0"/>
              <w:pageBreakBefore w:val="0"/>
              <w:kinsoku/>
              <w:wordWrap/>
              <w:overflowPunct/>
              <w:topLinePunct w:val="0"/>
              <w:bidi w:val="0"/>
              <w:adjustRightInd w:val="0"/>
              <w:snapToGrid w:val="0"/>
              <w:spacing w:line="360" w:lineRule="auto"/>
              <w:rPr>
                <w:rFonts w:hint="eastAsia" w:ascii="Times New Roman" w:hAnsi="Times New Roman" w:eastAsia="宋体"/>
                <w:color w:val="auto"/>
                <w:vertAlign w:val="baseline"/>
                <w:lang w:eastAsia="zh-CN"/>
              </w:rPr>
            </w:pPr>
            <w:r>
              <w:rPr>
                <w:rFonts w:hint="eastAsia" w:ascii="Times New Roman" w:hAnsi="Times New Roman" w:eastAsia="宋体"/>
                <w:color w:val="auto"/>
                <w:sz w:val="29"/>
                <w:lang w:eastAsia="zh-CN"/>
              </w:rPr>
              <w:drawing>
                <wp:inline distT="0" distB="0" distL="114300" distR="114300">
                  <wp:extent cx="5869305" cy="6987540"/>
                  <wp:effectExtent l="0" t="0" r="17145" b="3810"/>
                  <wp:docPr id="5" name="图片 5" descr="b7332710-77a9-45a5-9526-1622ab10c2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b7332710-77a9-45a5-9526-1622ab10c2cb"/>
                          <pic:cNvPicPr>
                            <a:picLocks noChangeAspect="1"/>
                          </pic:cNvPicPr>
                        </pic:nvPicPr>
                        <pic:blipFill>
                          <a:blip r:embed="rId63"/>
                          <a:stretch>
                            <a:fillRect/>
                          </a:stretch>
                        </pic:blipFill>
                        <pic:spPr>
                          <a:xfrm>
                            <a:off x="0" y="0"/>
                            <a:ext cx="5869305" cy="6987540"/>
                          </a:xfrm>
                          <a:prstGeom prst="rect">
                            <a:avLst/>
                          </a:prstGeom>
                        </pic:spPr>
                      </pic:pic>
                    </a:graphicData>
                  </a:graphic>
                </wp:inline>
              </w:drawing>
            </w:r>
          </w:p>
        </w:tc>
      </w:tr>
    </w:tbl>
    <w:p w14:paraId="1FA26F4B">
      <w:pPr>
        <w:pStyle w:val="10"/>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黑体" w:cs="黑体"/>
          <w:color w:val="auto"/>
          <w:sz w:val="21"/>
          <w:szCs w:val="21"/>
          <w:highlight w:val="none"/>
          <w:lang w:val="en-US" w:eastAsia="zh-CN"/>
        </w:rPr>
      </w:pPr>
      <w:r>
        <w:rPr>
          <w:rFonts w:hint="eastAsia" w:ascii="Times New Roman" w:hAnsi="Times New Roman" w:eastAsia="黑体" w:cs="黑体"/>
          <w:color w:val="auto"/>
          <w:sz w:val="21"/>
          <w:szCs w:val="21"/>
          <w:highlight w:val="none"/>
          <w:lang w:val="en-US" w:eastAsia="zh-CN"/>
        </w:rPr>
        <w:t>图8.2-2    交通噪声24h和衰减断面监测布点</w:t>
      </w:r>
    </w:p>
    <w:p w14:paraId="0C6C9742">
      <w:pPr>
        <w:autoSpaceDE/>
        <w:autoSpaceDN/>
        <w:spacing w:line="360" w:lineRule="auto"/>
        <w:ind w:firstLine="480" w:firstLineChars="200"/>
        <w:jc w:val="both"/>
        <w:rPr>
          <w:rFonts w:hint="eastAsia" w:ascii="Times New Roman" w:hAnsi="Times New Roman" w:eastAsia="宋体" w:cs="Times New Roman"/>
          <w:color w:val="auto"/>
          <w:kern w:val="2"/>
          <w:sz w:val="24"/>
          <w:lang w:val="en-US" w:bidi="ar-SA"/>
        </w:rPr>
      </w:pPr>
    </w:p>
    <w:p w14:paraId="187AF431">
      <w:pPr>
        <w:autoSpaceDE/>
        <w:autoSpaceDN/>
        <w:spacing w:line="360" w:lineRule="auto"/>
        <w:ind w:firstLine="480" w:firstLineChars="200"/>
        <w:jc w:val="both"/>
        <w:rPr>
          <w:rFonts w:hint="eastAsia" w:ascii="Times New Roman" w:hAnsi="Times New Roman" w:eastAsia="宋体" w:cs="Times New Roman"/>
          <w:color w:val="auto"/>
          <w:kern w:val="2"/>
          <w:sz w:val="24"/>
          <w:highlight w:val="none"/>
          <w:lang w:val="en-US" w:bidi="ar-SA"/>
        </w:rPr>
      </w:pPr>
      <w:r>
        <w:rPr>
          <w:rFonts w:hint="eastAsia" w:ascii="Times New Roman" w:hAnsi="Times New Roman" w:eastAsia="宋体" w:cs="Times New Roman"/>
          <w:color w:val="auto"/>
          <w:kern w:val="2"/>
          <w:sz w:val="24"/>
          <w:lang w:val="en-US" w:bidi="ar-SA"/>
        </w:rPr>
        <w:t>24h交通噪声监测结果及相应车流量记</w:t>
      </w:r>
      <w:r>
        <w:rPr>
          <w:rFonts w:hint="eastAsia" w:ascii="Times New Roman" w:hAnsi="Times New Roman" w:eastAsia="宋体" w:cs="Times New Roman"/>
          <w:color w:val="auto"/>
          <w:kern w:val="2"/>
          <w:sz w:val="24"/>
          <w:highlight w:val="none"/>
          <w:lang w:val="en-US" w:bidi="ar-SA"/>
        </w:rPr>
        <w:t>录见表</w:t>
      </w:r>
      <w:r>
        <w:rPr>
          <w:rFonts w:hint="eastAsia" w:ascii="Times New Roman" w:hAnsi="Times New Roman" w:cs="Times New Roman"/>
          <w:color w:val="auto"/>
          <w:kern w:val="2"/>
          <w:sz w:val="24"/>
          <w:highlight w:val="none"/>
          <w:lang w:val="en-US" w:eastAsia="zh-CN" w:bidi="ar-SA"/>
        </w:rPr>
        <w:t>8</w:t>
      </w:r>
      <w:r>
        <w:rPr>
          <w:rFonts w:hint="eastAsia" w:ascii="Times New Roman" w:hAnsi="Times New Roman" w:eastAsia="宋体" w:cs="Times New Roman"/>
          <w:color w:val="auto"/>
          <w:kern w:val="2"/>
          <w:sz w:val="24"/>
          <w:highlight w:val="none"/>
          <w:lang w:val="en-US" w:bidi="ar-SA"/>
        </w:rPr>
        <w:t>.</w:t>
      </w:r>
      <w:r>
        <w:rPr>
          <w:rFonts w:hint="eastAsia" w:ascii="Times New Roman" w:hAnsi="Times New Roman" w:cs="Times New Roman"/>
          <w:color w:val="auto"/>
          <w:kern w:val="2"/>
          <w:sz w:val="24"/>
          <w:highlight w:val="none"/>
          <w:lang w:val="en-US" w:eastAsia="zh-CN" w:bidi="ar-SA"/>
        </w:rPr>
        <w:t>2</w:t>
      </w:r>
      <w:r>
        <w:rPr>
          <w:rFonts w:hint="eastAsia" w:ascii="Times New Roman" w:hAnsi="Times New Roman" w:eastAsia="宋体" w:cs="Times New Roman"/>
          <w:color w:val="auto"/>
          <w:kern w:val="2"/>
          <w:sz w:val="24"/>
          <w:highlight w:val="none"/>
          <w:lang w:val="en-US" w:bidi="ar-SA"/>
        </w:rPr>
        <w:t>-</w:t>
      </w:r>
      <w:r>
        <w:rPr>
          <w:rFonts w:hint="eastAsia" w:ascii="Times New Roman" w:hAnsi="Times New Roman" w:cs="Times New Roman"/>
          <w:color w:val="auto"/>
          <w:kern w:val="2"/>
          <w:sz w:val="24"/>
          <w:highlight w:val="none"/>
          <w:lang w:val="en-US" w:eastAsia="zh-CN" w:bidi="ar-SA"/>
        </w:rPr>
        <w:t>5</w:t>
      </w:r>
      <w:r>
        <w:rPr>
          <w:rFonts w:hint="eastAsia" w:ascii="Times New Roman" w:hAnsi="Times New Roman" w:eastAsia="宋体" w:cs="Times New Roman"/>
          <w:color w:val="auto"/>
          <w:kern w:val="2"/>
          <w:sz w:val="24"/>
          <w:highlight w:val="none"/>
          <w:lang w:val="en-US" w:bidi="ar-SA"/>
        </w:rPr>
        <w:t>，</w:t>
      </w:r>
      <w:r>
        <w:rPr>
          <w:rFonts w:hint="eastAsia" w:ascii="Times New Roman" w:hAnsi="Times New Roman" w:eastAsia="宋体" w:cs="Times New Roman"/>
          <w:color w:val="auto"/>
          <w:kern w:val="2"/>
          <w:sz w:val="24"/>
          <w:lang w:val="en-US" w:bidi="ar-SA"/>
        </w:rPr>
        <w:t>24h噪声值与车流量随时间变化趋势见</w:t>
      </w:r>
      <w:r>
        <w:rPr>
          <w:rFonts w:hint="eastAsia" w:ascii="Times New Roman" w:hAnsi="Times New Roman" w:eastAsia="宋体" w:cs="Times New Roman"/>
          <w:color w:val="auto"/>
          <w:kern w:val="2"/>
          <w:sz w:val="24"/>
          <w:highlight w:val="none"/>
          <w:lang w:val="en-US" w:bidi="ar-SA"/>
        </w:rPr>
        <w:t>图</w:t>
      </w:r>
      <w:r>
        <w:rPr>
          <w:rFonts w:hint="eastAsia" w:ascii="Times New Roman" w:hAnsi="Times New Roman" w:cs="Times New Roman"/>
          <w:color w:val="auto"/>
          <w:kern w:val="2"/>
          <w:sz w:val="24"/>
          <w:highlight w:val="none"/>
          <w:lang w:val="en-US" w:eastAsia="zh-CN" w:bidi="ar-SA"/>
        </w:rPr>
        <w:t>8</w:t>
      </w:r>
      <w:r>
        <w:rPr>
          <w:rFonts w:hint="eastAsia" w:ascii="Times New Roman" w:hAnsi="Times New Roman" w:eastAsia="宋体" w:cs="Times New Roman"/>
          <w:color w:val="auto"/>
          <w:kern w:val="2"/>
          <w:sz w:val="24"/>
          <w:highlight w:val="none"/>
          <w:lang w:val="en-US" w:bidi="ar-SA"/>
        </w:rPr>
        <w:t>.</w:t>
      </w:r>
      <w:r>
        <w:rPr>
          <w:rFonts w:hint="eastAsia" w:ascii="Times New Roman" w:hAnsi="Times New Roman" w:cs="Times New Roman"/>
          <w:color w:val="auto"/>
          <w:kern w:val="2"/>
          <w:sz w:val="24"/>
          <w:highlight w:val="none"/>
          <w:lang w:val="en-US" w:eastAsia="zh-CN" w:bidi="ar-SA"/>
        </w:rPr>
        <w:t>2</w:t>
      </w:r>
      <w:r>
        <w:rPr>
          <w:rFonts w:hint="eastAsia" w:ascii="Times New Roman" w:hAnsi="Times New Roman" w:eastAsia="宋体" w:cs="Times New Roman"/>
          <w:color w:val="auto"/>
          <w:kern w:val="2"/>
          <w:sz w:val="24"/>
          <w:highlight w:val="none"/>
          <w:lang w:val="en-US" w:bidi="ar-SA"/>
        </w:rPr>
        <w:t>-</w:t>
      </w:r>
      <w:r>
        <w:rPr>
          <w:rFonts w:hint="eastAsia" w:ascii="Times New Roman" w:hAnsi="Times New Roman" w:cs="Times New Roman"/>
          <w:color w:val="auto"/>
          <w:kern w:val="2"/>
          <w:sz w:val="24"/>
          <w:highlight w:val="none"/>
          <w:lang w:val="en-US" w:eastAsia="zh-CN" w:bidi="ar-SA"/>
        </w:rPr>
        <w:t>3</w:t>
      </w:r>
      <w:r>
        <w:rPr>
          <w:rFonts w:hint="eastAsia" w:ascii="Times New Roman" w:hAnsi="Times New Roman" w:eastAsia="宋体" w:cs="Times New Roman"/>
          <w:color w:val="auto"/>
          <w:kern w:val="2"/>
          <w:sz w:val="24"/>
          <w:highlight w:val="none"/>
          <w:lang w:val="en-US" w:bidi="ar-SA"/>
        </w:rPr>
        <w:t>。</w:t>
      </w:r>
    </w:p>
    <w:p w14:paraId="43656A9D">
      <w:pPr>
        <w:autoSpaceDE/>
        <w:autoSpaceDN/>
        <w:spacing w:line="360" w:lineRule="auto"/>
        <w:ind w:firstLine="480" w:firstLineChars="200"/>
        <w:jc w:val="both"/>
        <w:rPr>
          <w:rFonts w:hint="eastAsia" w:ascii="Times New Roman" w:hAnsi="Times New Roman" w:eastAsia="宋体" w:cs="Times New Roman"/>
          <w:color w:val="auto"/>
          <w:kern w:val="2"/>
          <w:sz w:val="24"/>
          <w:highlight w:val="none"/>
          <w:lang w:val="en-US" w:bidi="ar-SA"/>
        </w:rPr>
      </w:pPr>
    </w:p>
    <w:p w14:paraId="0663FD5A">
      <w:pPr>
        <w:autoSpaceDE/>
        <w:autoSpaceDN/>
        <w:spacing w:line="360" w:lineRule="auto"/>
        <w:ind w:firstLine="480" w:firstLineChars="200"/>
        <w:jc w:val="both"/>
        <w:rPr>
          <w:rFonts w:hint="eastAsia" w:ascii="Times New Roman" w:hAnsi="Times New Roman" w:eastAsia="宋体" w:cs="Times New Roman"/>
          <w:color w:val="auto"/>
          <w:kern w:val="2"/>
          <w:sz w:val="24"/>
          <w:highlight w:val="none"/>
          <w:lang w:val="en-US" w:bidi="ar-SA"/>
        </w:rPr>
      </w:pPr>
    </w:p>
    <w:p w14:paraId="14CE8829">
      <w:pPr>
        <w:autoSpaceDE/>
        <w:autoSpaceDN/>
        <w:spacing w:line="360" w:lineRule="auto"/>
        <w:ind w:firstLine="480" w:firstLineChars="200"/>
        <w:jc w:val="both"/>
        <w:rPr>
          <w:rFonts w:hint="eastAsia" w:ascii="Times New Roman" w:hAnsi="Times New Roman" w:eastAsia="宋体" w:cs="Times New Roman"/>
          <w:color w:val="auto"/>
          <w:kern w:val="2"/>
          <w:sz w:val="24"/>
          <w:highlight w:val="none"/>
          <w:lang w:val="en-US" w:bidi="ar-SA"/>
        </w:rPr>
      </w:pPr>
    </w:p>
    <w:p w14:paraId="0647470F">
      <w:pPr>
        <w:autoSpaceDE/>
        <w:autoSpaceDN/>
        <w:spacing w:line="360" w:lineRule="auto"/>
        <w:ind w:firstLine="420" w:firstLineChars="200"/>
        <w:jc w:val="center"/>
        <w:rPr>
          <w:rFonts w:hint="default" w:ascii="Times New Roman" w:hAnsi="Times New Roman" w:eastAsia="黑体" w:cs="黑体"/>
          <w:color w:val="auto"/>
          <w:sz w:val="21"/>
          <w:szCs w:val="21"/>
          <w:highlight w:val="none"/>
          <w:lang w:val="en-US" w:eastAsia="zh-CN" w:bidi="zh-CN"/>
        </w:rPr>
      </w:pPr>
      <w:r>
        <w:rPr>
          <w:rFonts w:hint="eastAsia" w:ascii="Times New Roman" w:hAnsi="Times New Roman" w:eastAsia="黑体" w:cs="黑体"/>
          <w:color w:val="auto"/>
          <w:sz w:val="21"/>
          <w:szCs w:val="21"/>
          <w:highlight w:val="none"/>
          <w:lang w:val="en-US" w:eastAsia="zh-CN" w:bidi="zh-CN"/>
        </w:rPr>
        <w:t>表8.2-5  24h交通噪声监测结果</w:t>
      </w:r>
    </w:p>
    <w:tbl>
      <w:tblPr>
        <w:tblStyle w:val="24"/>
        <w:tblW w:w="475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54"/>
        <w:gridCol w:w="1856"/>
        <w:gridCol w:w="1425"/>
        <w:gridCol w:w="1031"/>
        <w:gridCol w:w="1172"/>
        <w:gridCol w:w="1362"/>
        <w:gridCol w:w="1359"/>
      </w:tblGrid>
      <w:tr w14:paraId="60CE07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71" w:type="pct"/>
            <w:gridSpan w:val="2"/>
            <w:vMerge w:val="restart"/>
            <w:tcBorders>
              <w:tl2br w:val="nil"/>
              <w:tr2bl w:val="nil"/>
            </w:tcBorders>
            <w:vAlign w:val="center"/>
          </w:tcPr>
          <w:p w14:paraId="39439E74">
            <w:pPr>
              <w:autoSpaceDE/>
              <w:autoSpaceDN/>
              <w:spacing w:line="240" w:lineRule="exact"/>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kern w:val="2"/>
                <w:sz w:val="21"/>
                <w:szCs w:val="21"/>
                <w:lang w:val="en-US" w:eastAsia="zh-CN" w:bidi="ar-SA"/>
              </w:rPr>
              <w:t>监测时间</w:t>
            </w:r>
          </w:p>
        </w:tc>
        <w:tc>
          <w:tcPr>
            <w:tcW w:w="769" w:type="pct"/>
            <w:tcBorders>
              <w:tl2br w:val="nil"/>
              <w:tr2bl w:val="nil"/>
            </w:tcBorders>
            <w:vAlign w:val="center"/>
          </w:tcPr>
          <w:p w14:paraId="72229AA2">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eastAsia="zh-CN" w:bidi="ar-SA"/>
              </w:rPr>
              <w:t>监测结果</w:t>
            </w:r>
            <w:r>
              <w:rPr>
                <w:rFonts w:hint="eastAsia" w:ascii="Times New Roman" w:hAnsi="Times New Roman" w:eastAsia="宋体" w:cs="Times New Roman"/>
                <w:bCs/>
                <w:color w:val="auto"/>
                <w:kern w:val="2"/>
                <w:sz w:val="21"/>
                <w:szCs w:val="21"/>
                <w:lang w:val="en-US" w:bidi="ar-SA"/>
              </w:rPr>
              <w:t>[</w:t>
            </w:r>
            <w:r>
              <w:rPr>
                <w:rFonts w:ascii="Times New Roman" w:hAnsi="Times New Roman" w:eastAsia="宋体" w:cs="Times New Roman"/>
                <w:bCs/>
                <w:color w:val="auto"/>
                <w:kern w:val="2"/>
                <w:sz w:val="21"/>
                <w:szCs w:val="21"/>
                <w:lang w:val="en-US" w:bidi="ar-SA"/>
              </w:rPr>
              <w:t>dB</w:t>
            </w:r>
            <w:r>
              <w:rPr>
                <w:rFonts w:hint="eastAsia" w:ascii="Times New Roman" w:hAnsi="Times New Roman" w:eastAsia="宋体" w:cs="Times New Roman"/>
                <w:bCs/>
                <w:color w:val="auto"/>
                <w:kern w:val="2"/>
                <w:sz w:val="21"/>
                <w:szCs w:val="21"/>
                <w:lang w:val="en-US" w:bidi="ar-SA"/>
              </w:rPr>
              <w:t>(</w:t>
            </w:r>
            <w:r>
              <w:rPr>
                <w:rFonts w:ascii="Times New Roman" w:hAnsi="Times New Roman" w:eastAsia="宋体" w:cs="Times New Roman"/>
                <w:bCs/>
                <w:color w:val="auto"/>
                <w:kern w:val="2"/>
                <w:sz w:val="21"/>
                <w:szCs w:val="21"/>
                <w:lang w:val="en-US" w:bidi="ar-SA"/>
              </w:rPr>
              <w:t>A</w:t>
            </w:r>
            <w:r>
              <w:rPr>
                <w:rFonts w:hint="eastAsia" w:ascii="Times New Roman" w:hAnsi="Times New Roman" w:eastAsia="宋体" w:cs="Times New Roman"/>
                <w:bCs/>
                <w:color w:val="auto"/>
                <w:kern w:val="2"/>
                <w:sz w:val="21"/>
                <w:szCs w:val="21"/>
                <w:lang w:val="en-US" w:bidi="ar-SA"/>
              </w:rPr>
              <w:t>)]</w:t>
            </w:r>
          </w:p>
        </w:tc>
        <w:tc>
          <w:tcPr>
            <w:tcW w:w="1925" w:type="pct"/>
            <w:gridSpan w:val="3"/>
            <w:tcBorders>
              <w:tl2br w:val="nil"/>
              <w:tr2bl w:val="nil"/>
            </w:tcBorders>
            <w:vAlign w:val="center"/>
          </w:tcPr>
          <w:p w14:paraId="7EA16A0A">
            <w:pPr>
              <w:autoSpaceDE/>
              <w:autoSpaceDN/>
              <w:spacing w:line="240" w:lineRule="exact"/>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kern w:val="2"/>
                <w:sz w:val="21"/>
                <w:szCs w:val="21"/>
                <w:lang w:val="en-US" w:eastAsia="zh-CN" w:bidi="ar-SA"/>
              </w:rPr>
              <w:t>车流量（辆/h）</w:t>
            </w:r>
          </w:p>
        </w:tc>
        <w:tc>
          <w:tcPr>
            <w:tcW w:w="733" w:type="pct"/>
            <w:vMerge w:val="restart"/>
            <w:tcBorders>
              <w:tl2br w:val="nil"/>
              <w:tr2bl w:val="nil"/>
            </w:tcBorders>
            <w:vAlign w:val="center"/>
          </w:tcPr>
          <w:p w14:paraId="2255320F">
            <w:pPr>
              <w:autoSpaceDE/>
              <w:autoSpaceDN/>
              <w:spacing w:line="240" w:lineRule="exact"/>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kern w:val="2"/>
                <w:sz w:val="21"/>
                <w:szCs w:val="21"/>
                <w:lang w:val="en-US" w:eastAsia="zh-CN" w:bidi="ar-SA"/>
              </w:rPr>
              <w:t>总车流量</w:t>
            </w:r>
            <w:r>
              <w:rPr>
                <w:rFonts w:hint="eastAsia" w:ascii="Times New Roman" w:hAnsi="Times New Roman" w:eastAsia="宋体" w:cs="Times New Roman"/>
                <w:color w:val="auto"/>
                <w:kern w:val="0"/>
                <w:sz w:val="21"/>
                <w:szCs w:val="21"/>
              </w:rPr>
              <w:t>pcu/h</w:t>
            </w:r>
          </w:p>
        </w:tc>
      </w:tr>
      <w:tr w14:paraId="4D62A8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71" w:type="pct"/>
            <w:gridSpan w:val="2"/>
            <w:vMerge w:val="continue"/>
            <w:tcBorders>
              <w:tl2br w:val="nil"/>
              <w:tr2bl w:val="nil"/>
            </w:tcBorders>
            <w:vAlign w:val="center"/>
          </w:tcPr>
          <w:p w14:paraId="2210C9A2">
            <w:pPr>
              <w:autoSpaceDE/>
              <w:autoSpaceDN/>
              <w:spacing w:line="240" w:lineRule="exact"/>
              <w:jc w:val="center"/>
              <w:rPr>
                <w:rFonts w:ascii="Times New Roman" w:hAnsi="Times New Roman" w:eastAsia="宋体" w:cs="Times New Roman"/>
                <w:bCs/>
                <w:color w:val="auto"/>
                <w:kern w:val="2"/>
                <w:sz w:val="21"/>
                <w:szCs w:val="21"/>
                <w:lang w:val="en-US" w:bidi="ar-SA"/>
              </w:rPr>
            </w:pPr>
          </w:p>
        </w:tc>
        <w:tc>
          <w:tcPr>
            <w:tcW w:w="769" w:type="pct"/>
            <w:tcBorders>
              <w:tl2br w:val="nil"/>
              <w:tr2bl w:val="nil"/>
            </w:tcBorders>
            <w:vAlign w:val="center"/>
          </w:tcPr>
          <w:p w14:paraId="79141773">
            <w:pPr>
              <w:autoSpaceDE/>
              <w:autoSpaceDN/>
              <w:spacing w:line="270" w:lineRule="exact"/>
              <w:jc w:val="center"/>
              <w:rPr>
                <w:rFonts w:ascii="Times New Roman" w:hAnsi="Times New Roman" w:eastAsia="宋体" w:cs="Times New Roman"/>
                <w:bCs/>
                <w:color w:val="auto"/>
                <w:kern w:val="2"/>
                <w:sz w:val="21"/>
                <w:szCs w:val="21"/>
                <w:lang w:val="en-US" w:bidi="ar-SA"/>
              </w:rPr>
            </w:pPr>
          </w:p>
        </w:tc>
        <w:tc>
          <w:tcPr>
            <w:tcW w:w="556" w:type="pct"/>
            <w:tcBorders>
              <w:tl2br w:val="nil"/>
              <w:tr2bl w:val="nil"/>
            </w:tcBorders>
            <w:vAlign w:val="center"/>
          </w:tcPr>
          <w:p w14:paraId="12D4A18C">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大型车</w:t>
            </w:r>
          </w:p>
        </w:tc>
        <w:tc>
          <w:tcPr>
            <w:tcW w:w="632" w:type="pct"/>
            <w:tcBorders>
              <w:tl2br w:val="nil"/>
              <w:tr2bl w:val="nil"/>
            </w:tcBorders>
            <w:vAlign w:val="center"/>
          </w:tcPr>
          <w:p w14:paraId="02463AA0">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中型车</w:t>
            </w:r>
          </w:p>
        </w:tc>
        <w:tc>
          <w:tcPr>
            <w:tcW w:w="735" w:type="pct"/>
            <w:tcBorders>
              <w:tl2br w:val="nil"/>
              <w:tr2bl w:val="nil"/>
            </w:tcBorders>
            <w:vAlign w:val="center"/>
          </w:tcPr>
          <w:p w14:paraId="5B43B988">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小型车</w:t>
            </w:r>
          </w:p>
        </w:tc>
        <w:tc>
          <w:tcPr>
            <w:tcW w:w="733" w:type="pct"/>
            <w:vMerge w:val="continue"/>
            <w:tcBorders>
              <w:tl2br w:val="nil"/>
              <w:tr2bl w:val="nil"/>
            </w:tcBorders>
            <w:vAlign w:val="center"/>
          </w:tcPr>
          <w:p w14:paraId="0CB16896">
            <w:pPr>
              <w:autoSpaceDE/>
              <w:autoSpaceDN/>
              <w:spacing w:line="270" w:lineRule="exact"/>
              <w:jc w:val="center"/>
              <w:rPr>
                <w:rFonts w:hint="eastAsia" w:ascii="Times New Roman" w:hAnsi="Times New Roman" w:eastAsia="宋体" w:cs="Times New Roman"/>
                <w:bCs/>
                <w:color w:val="auto"/>
                <w:kern w:val="2"/>
                <w:sz w:val="21"/>
                <w:szCs w:val="21"/>
                <w:lang w:val="en-US" w:bidi="ar-SA"/>
              </w:rPr>
            </w:pPr>
          </w:p>
        </w:tc>
      </w:tr>
      <w:tr w14:paraId="00E614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restart"/>
            <w:tcBorders>
              <w:tl2br w:val="nil"/>
              <w:tr2bl w:val="nil"/>
            </w:tcBorders>
            <w:vAlign w:val="center"/>
          </w:tcPr>
          <w:p w14:paraId="286B617C">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ascii="Times New Roman" w:hAnsi="Times New Roman" w:eastAsia="宋体" w:cs="Times New Roman"/>
                <w:bCs/>
                <w:color w:val="auto"/>
                <w:kern w:val="2"/>
                <w:sz w:val="21"/>
                <w:szCs w:val="21"/>
                <w:lang w:val="en-US" w:bidi="ar-SA"/>
              </w:rPr>
              <w:t>2025.</w:t>
            </w:r>
            <w:r>
              <w:rPr>
                <w:rFonts w:hint="eastAsia" w:ascii="Times New Roman" w:hAnsi="Times New Roman" w:eastAsia="宋体" w:cs="Times New Roman"/>
                <w:bCs/>
                <w:color w:val="auto"/>
                <w:kern w:val="2"/>
                <w:sz w:val="21"/>
                <w:szCs w:val="21"/>
                <w:lang w:val="en-US" w:bidi="ar-SA"/>
              </w:rPr>
              <w:t>11.11-11.12</w:t>
            </w:r>
          </w:p>
        </w:tc>
        <w:tc>
          <w:tcPr>
            <w:tcW w:w="1002" w:type="pct"/>
            <w:tcBorders>
              <w:tl2br w:val="nil"/>
              <w:tr2bl w:val="nil"/>
            </w:tcBorders>
            <w:vAlign w:val="center"/>
          </w:tcPr>
          <w:p w14:paraId="3A8788F8">
            <w:pPr>
              <w:autoSpaceDE/>
              <w:autoSpaceDN/>
              <w:spacing w:line="240" w:lineRule="exact"/>
              <w:jc w:val="center"/>
              <w:rPr>
                <w:rFonts w:ascii="Times New Roman" w:hAnsi="Times New Roman" w:eastAsia="宋体" w:cs="宋体"/>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10:00-11:00</w:t>
            </w:r>
          </w:p>
        </w:tc>
        <w:tc>
          <w:tcPr>
            <w:tcW w:w="769" w:type="pct"/>
            <w:tcBorders>
              <w:tl2br w:val="nil"/>
              <w:tr2bl w:val="nil"/>
            </w:tcBorders>
            <w:vAlign w:val="center"/>
          </w:tcPr>
          <w:p w14:paraId="7C9E7166">
            <w:pPr>
              <w:autoSpaceDE/>
              <w:autoSpaceDN/>
              <w:spacing w:line="240" w:lineRule="exact"/>
              <w:jc w:val="center"/>
              <w:rPr>
                <w:rFonts w:ascii="Times New Roman" w:hAnsi="Times New Roman" w:eastAsia="宋体" w:cs="宋体"/>
                <w:color w:val="auto"/>
                <w:kern w:val="2"/>
                <w:sz w:val="21"/>
                <w:szCs w:val="21"/>
                <w:lang w:val="en-US" w:bidi="ar-SA"/>
              </w:rPr>
            </w:pPr>
            <w:r>
              <w:rPr>
                <w:rFonts w:hint="eastAsia" w:ascii="Times New Roman" w:hAnsi="Times New Roman" w:eastAsia="宋体" w:cs="宋体"/>
                <w:color w:val="auto"/>
                <w:kern w:val="2"/>
                <w:sz w:val="21"/>
                <w:szCs w:val="21"/>
                <w:lang w:val="en-US" w:bidi="ar-SA"/>
              </w:rPr>
              <w:t>62</w:t>
            </w:r>
          </w:p>
        </w:tc>
        <w:tc>
          <w:tcPr>
            <w:tcW w:w="556" w:type="pct"/>
            <w:tcBorders>
              <w:tl2br w:val="nil"/>
              <w:tr2bl w:val="nil"/>
            </w:tcBorders>
            <w:vAlign w:val="center"/>
          </w:tcPr>
          <w:p w14:paraId="6571580E">
            <w:pPr>
              <w:autoSpaceDE/>
              <w:autoSpaceDN/>
              <w:spacing w:line="240" w:lineRule="exact"/>
              <w:jc w:val="center"/>
              <w:rPr>
                <w:rFonts w:ascii="Times New Roman" w:hAnsi="Times New Roman" w:eastAsia="宋体" w:cs="宋体"/>
                <w:color w:val="auto"/>
                <w:kern w:val="2"/>
                <w:sz w:val="21"/>
                <w:szCs w:val="21"/>
                <w:lang w:val="en-US" w:bidi="ar-SA"/>
              </w:rPr>
            </w:pPr>
            <w:r>
              <w:rPr>
                <w:rFonts w:hint="eastAsia" w:ascii="Times New Roman" w:hAnsi="Times New Roman" w:eastAsia="宋体" w:cs="宋体"/>
                <w:color w:val="auto"/>
                <w:kern w:val="2"/>
                <w:sz w:val="21"/>
                <w:szCs w:val="21"/>
                <w:lang w:val="en-US" w:bidi="ar-SA"/>
              </w:rPr>
              <w:t>7</w:t>
            </w:r>
          </w:p>
        </w:tc>
        <w:tc>
          <w:tcPr>
            <w:tcW w:w="632" w:type="pct"/>
            <w:tcBorders>
              <w:tl2br w:val="nil"/>
              <w:tr2bl w:val="nil"/>
            </w:tcBorders>
            <w:vAlign w:val="center"/>
          </w:tcPr>
          <w:p w14:paraId="484BF09F">
            <w:pPr>
              <w:autoSpaceDE/>
              <w:autoSpaceDN/>
              <w:spacing w:line="240" w:lineRule="exact"/>
              <w:jc w:val="center"/>
              <w:rPr>
                <w:rFonts w:ascii="Times New Roman" w:hAnsi="Times New Roman" w:eastAsia="宋体" w:cs="宋体"/>
                <w:color w:val="auto"/>
                <w:kern w:val="2"/>
                <w:sz w:val="21"/>
                <w:szCs w:val="21"/>
                <w:lang w:val="en-US" w:bidi="ar-SA"/>
              </w:rPr>
            </w:pPr>
            <w:r>
              <w:rPr>
                <w:rFonts w:hint="eastAsia" w:ascii="Times New Roman" w:hAnsi="Times New Roman" w:eastAsia="宋体" w:cs="宋体"/>
                <w:color w:val="auto"/>
                <w:kern w:val="2"/>
                <w:sz w:val="21"/>
                <w:szCs w:val="21"/>
                <w:lang w:val="en-US" w:bidi="ar-SA"/>
              </w:rPr>
              <w:t>9</w:t>
            </w:r>
          </w:p>
        </w:tc>
        <w:tc>
          <w:tcPr>
            <w:tcW w:w="735" w:type="pct"/>
            <w:tcBorders>
              <w:tl2br w:val="nil"/>
              <w:tr2bl w:val="nil"/>
            </w:tcBorders>
            <w:vAlign w:val="center"/>
          </w:tcPr>
          <w:p w14:paraId="245ACDF1">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194</w:t>
            </w:r>
          </w:p>
        </w:tc>
        <w:tc>
          <w:tcPr>
            <w:tcW w:w="733" w:type="pct"/>
            <w:tcBorders>
              <w:tl2br w:val="nil"/>
              <w:tr2bl w:val="nil"/>
            </w:tcBorders>
            <w:vAlign w:val="center"/>
          </w:tcPr>
          <w:p w14:paraId="7587178E">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225</w:t>
            </w:r>
          </w:p>
        </w:tc>
      </w:tr>
      <w:tr w14:paraId="462D42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35B4653B">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649C5B4D">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11:00-12:00</w:t>
            </w:r>
          </w:p>
        </w:tc>
        <w:tc>
          <w:tcPr>
            <w:tcW w:w="769" w:type="pct"/>
            <w:tcBorders>
              <w:tl2br w:val="nil"/>
              <w:tr2bl w:val="nil"/>
            </w:tcBorders>
            <w:vAlign w:val="center"/>
          </w:tcPr>
          <w:p w14:paraId="5D679521">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60</w:t>
            </w:r>
          </w:p>
        </w:tc>
        <w:tc>
          <w:tcPr>
            <w:tcW w:w="556" w:type="pct"/>
            <w:tcBorders>
              <w:tl2br w:val="nil"/>
              <w:tr2bl w:val="nil"/>
            </w:tcBorders>
            <w:vAlign w:val="center"/>
          </w:tcPr>
          <w:p w14:paraId="69D0EC00">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5</w:t>
            </w:r>
          </w:p>
        </w:tc>
        <w:tc>
          <w:tcPr>
            <w:tcW w:w="632" w:type="pct"/>
            <w:tcBorders>
              <w:tl2br w:val="nil"/>
              <w:tr2bl w:val="nil"/>
            </w:tcBorders>
            <w:vAlign w:val="center"/>
          </w:tcPr>
          <w:p w14:paraId="0EFAB41D">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3</w:t>
            </w:r>
          </w:p>
        </w:tc>
        <w:tc>
          <w:tcPr>
            <w:tcW w:w="735" w:type="pct"/>
            <w:tcBorders>
              <w:tl2br w:val="nil"/>
              <w:tr2bl w:val="nil"/>
            </w:tcBorders>
            <w:vAlign w:val="center"/>
          </w:tcPr>
          <w:p w14:paraId="42DC7688">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167</w:t>
            </w:r>
          </w:p>
        </w:tc>
        <w:tc>
          <w:tcPr>
            <w:tcW w:w="733" w:type="pct"/>
            <w:tcBorders>
              <w:tl2br w:val="nil"/>
              <w:tr2bl w:val="nil"/>
            </w:tcBorders>
            <w:vAlign w:val="center"/>
          </w:tcPr>
          <w:p w14:paraId="7EE4432B">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184</w:t>
            </w:r>
          </w:p>
        </w:tc>
      </w:tr>
      <w:tr w14:paraId="4A668E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7166054C">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71E6273F">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12:00-13:00</w:t>
            </w:r>
          </w:p>
        </w:tc>
        <w:tc>
          <w:tcPr>
            <w:tcW w:w="769" w:type="pct"/>
            <w:tcBorders>
              <w:tl2br w:val="nil"/>
              <w:tr2bl w:val="nil"/>
            </w:tcBorders>
            <w:vAlign w:val="center"/>
          </w:tcPr>
          <w:p w14:paraId="257C98CB">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57</w:t>
            </w:r>
          </w:p>
        </w:tc>
        <w:tc>
          <w:tcPr>
            <w:tcW w:w="556" w:type="pct"/>
            <w:tcBorders>
              <w:tl2br w:val="nil"/>
              <w:tr2bl w:val="nil"/>
            </w:tcBorders>
            <w:vAlign w:val="center"/>
          </w:tcPr>
          <w:p w14:paraId="37FE75CB">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0</w:t>
            </w:r>
          </w:p>
        </w:tc>
        <w:tc>
          <w:tcPr>
            <w:tcW w:w="632" w:type="pct"/>
            <w:tcBorders>
              <w:tl2br w:val="nil"/>
              <w:tr2bl w:val="nil"/>
            </w:tcBorders>
            <w:vAlign w:val="center"/>
          </w:tcPr>
          <w:p w14:paraId="37F9C29D">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6</w:t>
            </w:r>
          </w:p>
        </w:tc>
        <w:tc>
          <w:tcPr>
            <w:tcW w:w="735" w:type="pct"/>
            <w:tcBorders>
              <w:tl2br w:val="nil"/>
              <w:tr2bl w:val="nil"/>
            </w:tcBorders>
            <w:vAlign w:val="center"/>
          </w:tcPr>
          <w:p w14:paraId="03ABE106">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94</w:t>
            </w:r>
          </w:p>
        </w:tc>
        <w:tc>
          <w:tcPr>
            <w:tcW w:w="733" w:type="pct"/>
            <w:tcBorders>
              <w:tl2br w:val="nil"/>
              <w:tr2bl w:val="nil"/>
            </w:tcBorders>
            <w:vAlign w:val="center"/>
          </w:tcPr>
          <w:p w14:paraId="54A7EA11">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103</w:t>
            </w:r>
          </w:p>
        </w:tc>
      </w:tr>
      <w:tr w14:paraId="3E36F6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209932AE">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3039FBB4">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13:00-14:00</w:t>
            </w:r>
          </w:p>
        </w:tc>
        <w:tc>
          <w:tcPr>
            <w:tcW w:w="769" w:type="pct"/>
            <w:tcBorders>
              <w:tl2br w:val="nil"/>
              <w:tr2bl w:val="nil"/>
            </w:tcBorders>
            <w:vAlign w:val="center"/>
          </w:tcPr>
          <w:p w14:paraId="3B79EE99">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57</w:t>
            </w:r>
          </w:p>
        </w:tc>
        <w:tc>
          <w:tcPr>
            <w:tcW w:w="556" w:type="pct"/>
            <w:tcBorders>
              <w:tl2br w:val="nil"/>
              <w:tr2bl w:val="nil"/>
            </w:tcBorders>
            <w:vAlign w:val="center"/>
          </w:tcPr>
          <w:p w14:paraId="4FC344FD">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w:t>
            </w:r>
          </w:p>
        </w:tc>
        <w:tc>
          <w:tcPr>
            <w:tcW w:w="632" w:type="pct"/>
            <w:tcBorders>
              <w:tl2br w:val="nil"/>
              <w:tr2bl w:val="nil"/>
            </w:tcBorders>
            <w:vAlign w:val="center"/>
          </w:tcPr>
          <w:p w14:paraId="113A7CD9">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4</w:t>
            </w:r>
          </w:p>
        </w:tc>
        <w:tc>
          <w:tcPr>
            <w:tcW w:w="735" w:type="pct"/>
            <w:tcBorders>
              <w:tl2br w:val="nil"/>
              <w:tr2bl w:val="nil"/>
            </w:tcBorders>
            <w:vAlign w:val="center"/>
          </w:tcPr>
          <w:p w14:paraId="0BD449A2">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88</w:t>
            </w:r>
          </w:p>
        </w:tc>
        <w:tc>
          <w:tcPr>
            <w:tcW w:w="733" w:type="pct"/>
            <w:tcBorders>
              <w:tl2br w:val="nil"/>
              <w:tr2bl w:val="nil"/>
            </w:tcBorders>
            <w:vAlign w:val="center"/>
          </w:tcPr>
          <w:p w14:paraId="3D074982">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97</w:t>
            </w:r>
          </w:p>
        </w:tc>
      </w:tr>
      <w:tr w14:paraId="138243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51F7878A">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20179778">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14:00-15:00</w:t>
            </w:r>
          </w:p>
        </w:tc>
        <w:tc>
          <w:tcPr>
            <w:tcW w:w="769" w:type="pct"/>
            <w:tcBorders>
              <w:tl2br w:val="nil"/>
              <w:tr2bl w:val="nil"/>
            </w:tcBorders>
            <w:vAlign w:val="center"/>
          </w:tcPr>
          <w:p w14:paraId="441AA45F">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60</w:t>
            </w:r>
          </w:p>
        </w:tc>
        <w:tc>
          <w:tcPr>
            <w:tcW w:w="556" w:type="pct"/>
            <w:tcBorders>
              <w:tl2br w:val="nil"/>
              <w:tr2bl w:val="nil"/>
            </w:tcBorders>
            <w:vAlign w:val="center"/>
          </w:tcPr>
          <w:p w14:paraId="4D2098D1">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2</w:t>
            </w:r>
          </w:p>
        </w:tc>
        <w:tc>
          <w:tcPr>
            <w:tcW w:w="632" w:type="pct"/>
            <w:tcBorders>
              <w:tl2br w:val="nil"/>
              <w:tr2bl w:val="nil"/>
            </w:tcBorders>
            <w:vAlign w:val="center"/>
          </w:tcPr>
          <w:p w14:paraId="76936EA0">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2</w:t>
            </w:r>
          </w:p>
        </w:tc>
        <w:tc>
          <w:tcPr>
            <w:tcW w:w="735" w:type="pct"/>
            <w:tcBorders>
              <w:tl2br w:val="nil"/>
              <w:tr2bl w:val="nil"/>
            </w:tcBorders>
            <w:vAlign w:val="center"/>
          </w:tcPr>
          <w:p w14:paraId="1107F520">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119</w:t>
            </w:r>
          </w:p>
        </w:tc>
        <w:tc>
          <w:tcPr>
            <w:tcW w:w="733" w:type="pct"/>
            <w:tcBorders>
              <w:tl2br w:val="nil"/>
              <w:tr2bl w:val="nil"/>
            </w:tcBorders>
            <w:vAlign w:val="center"/>
          </w:tcPr>
          <w:p w14:paraId="467E2E96">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127</w:t>
            </w:r>
          </w:p>
        </w:tc>
      </w:tr>
      <w:tr w14:paraId="3CE43A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25AD0443">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798936D5">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15:00-16:00</w:t>
            </w:r>
          </w:p>
        </w:tc>
        <w:tc>
          <w:tcPr>
            <w:tcW w:w="769" w:type="pct"/>
            <w:tcBorders>
              <w:tl2br w:val="nil"/>
              <w:tr2bl w:val="nil"/>
            </w:tcBorders>
            <w:vAlign w:val="center"/>
          </w:tcPr>
          <w:p w14:paraId="200987EF">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60</w:t>
            </w:r>
          </w:p>
        </w:tc>
        <w:tc>
          <w:tcPr>
            <w:tcW w:w="556" w:type="pct"/>
            <w:tcBorders>
              <w:tl2br w:val="nil"/>
              <w:tr2bl w:val="nil"/>
            </w:tcBorders>
            <w:vAlign w:val="center"/>
          </w:tcPr>
          <w:p w14:paraId="28B0ADB9">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3</w:t>
            </w:r>
          </w:p>
        </w:tc>
        <w:tc>
          <w:tcPr>
            <w:tcW w:w="632" w:type="pct"/>
            <w:tcBorders>
              <w:tl2br w:val="nil"/>
              <w:tr2bl w:val="nil"/>
            </w:tcBorders>
            <w:vAlign w:val="center"/>
          </w:tcPr>
          <w:p w14:paraId="1D055A24">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3</w:t>
            </w:r>
          </w:p>
        </w:tc>
        <w:tc>
          <w:tcPr>
            <w:tcW w:w="735" w:type="pct"/>
            <w:tcBorders>
              <w:tl2br w:val="nil"/>
              <w:tr2bl w:val="nil"/>
            </w:tcBorders>
            <w:vAlign w:val="center"/>
          </w:tcPr>
          <w:p w14:paraId="715FD8F0">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136</w:t>
            </w:r>
          </w:p>
        </w:tc>
        <w:tc>
          <w:tcPr>
            <w:tcW w:w="733" w:type="pct"/>
            <w:tcBorders>
              <w:tl2br w:val="nil"/>
              <w:tr2bl w:val="nil"/>
            </w:tcBorders>
            <w:vAlign w:val="center"/>
          </w:tcPr>
          <w:p w14:paraId="4134C108">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148</w:t>
            </w:r>
          </w:p>
        </w:tc>
      </w:tr>
      <w:tr w14:paraId="392FFD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7797070B">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77F62941">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16:00-17:00</w:t>
            </w:r>
          </w:p>
        </w:tc>
        <w:tc>
          <w:tcPr>
            <w:tcW w:w="769" w:type="pct"/>
            <w:tcBorders>
              <w:tl2br w:val="nil"/>
              <w:tr2bl w:val="nil"/>
            </w:tcBorders>
            <w:vAlign w:val="center"/>
          </w:tcPr>
          <w:p w14:paraId="399990FC">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60</w:t>
            </w:r>
          </w:p>
        </w:tc>
        <w:tc>
          <w:tcPr>
            <w:tcW w:w="556" w:type="pct"/>
            <w:tcBorders>
              <w:tl2br w:val="nil"/>
              <w:tr2bl w:val="nil"/>
            </w:tcBorders>
            <w:vAlign w:val="center"/>
          </w:tcPr>
          <w:p w14:paraId="535BDC74">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4</w:t>
            </w:r>
          </w:p>
        </w:tc>
        <w:tc>
          <w:tcPr>
            <w:tcW w:w="632" w:type="pct"/>
            <w:tcBorders>
              <w:tl2br w:val="nil"/>
              <w:tr2bl w:val="nil"/>
            </w:tcBorders>
            <w:vAlign w:val="center"/>
          </w:tcPr>
          <w:p w14:paraId="06251DDE">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5</w:t>
            </w:r>
          </w:p>
        </w:tc>
        <w:tc>
          <w:tcPr>
            <w:tcW w:w="735" w:type="pct"/>
            <w:tcBorders>
              <w:tl2br w:val="nil"/>
              <w:tr2bl w:val="nil"/>
            </w:tcBorders>
            <w:vAlign w:val="center"/>
          </w:tcPr>
          <w:p w14:paraId="58F78B50">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151</w:t>
            </w:r>
          </w:p>
        </w:tc>
        <w:tc>
          <w:tcPr>
            <w:tcW w:w="733" w:type="pct"/>
            <w:tcBorders>
              <w:tl2br w:val="nil"/>
              <w:tr2bl w:val="nil"/>
            </w:tcBorders>
            <w:vAlign w:val="center"/>
          </w:tcPr>
          <w:p w14:paraId="69517EC7">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169</w:t>
            </w:r>
          </w:p>
        </w:tc>
      </w:tr>
      <w:tr w14:paraId="49A4B4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1DCE5CCE">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10CB0402">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17:00-18:00</w:t>
            </w:r>
          </w:p>
        </w:tc>
        <w:tc>
          <w:tcPr>
            <w:tcW w:w="769" w:type="pct"/>
            <w:tcBorders>
              <w:tl2br w:val="nil"/>
              <w:tr2bl w:val="nil"/>
            </w:tcBorders>
            <w:vAlign w:val="center"/>
          </w:tcPr>
          <w:p w14:paraId="57658AE8">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61</w:t>
            </w:r>
          </w:p>
        </w:tc>
        <w:tc>
          <w:tcPr>
            <w:tcW w:w="556" w:type="pct"/>
            <w:tcBorders>
              <w:tl2br w:val="nil"/>
              <w:tr2bl w:val="nil"/>
            </w:tcBorders>
            <w:vAlign w:val="center"/>
          </w:tcPr>
          <w:p w14:paraId="6D8EB960">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4</w:t>
            </w:r>
          </w:p>
        </w:tc>
        <w:tc>
          <w:tcPr>
            <w:tcW w:w="632" w:type="pct"/>
            <w:tcBorders>
              <w:tl2br w:val="nil"/>
              <w:tr2bl w:val="nil"/>
            </w:tcBorders>
            <w:vAlign w:val="center"/>
          </w:tcPr>
          <w:p w14:paraId="176A8293">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7</w:t>
            </w:r>
          </w:p>
        </w:tc>
        <w:tc>
          <w:tcPr>
            <w:tcW w:w="735" w:type="pct"/>
            <w:tcBorders>
              <w:tl2br w:val="nil"/>
              <w:tr2bl w:val="nil"/>
            </w:tcBorders>
            <w:vAlign w:val="center"/>
          </w:tcPr>
          <w:p w14:paraId="6C200E0D">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148</w:t>
            </w:r>
          </w:p>
        </w:tc>
        <w:tc>
          <w:tcPr>
            <w:tcW w:w="733" w:type="pct"/>
            <w:tcBorders>
              <w:tl2br w:val="nil"/>
              <w:tr2bl w:val="nil"/>
            </w:tcBorders>
            <w:vAlign w:val="center"/>
          </w:tcPr>
          <w:p w14:paraId="1937E455">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169</w:t>
            </w:r>
          </w:p>
        </w:tc>
      </w:tr>
      <w:tr w14:paraId="5E3D13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1FBECFDE">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76394126">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18:00-19:00</w:t>
            </w:r>
          </w:p>
        </w:tc>
        <w:tc>
          <w:tcPr>
            <w:tcW w:w="769" w:type="pct"/>
            <w:tcBorders>
              <w:tl2br w:val="nil"/>
              <w:tr2bl w:val="nil"/>
            </w:tcBorders>
            <w:vAlign w:val="center"/>
          </w:tcPr>
          <w:p w14:paraId="0D855647">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61</w:t>
            </w:r>
          </w:p>
        </w:tc>
        <w:tc>
          <w:tcPr>
            <w:tcW w:w="556" w:type="pct"/>
            <w:tcBorders>
              <w:tl2br w:val="nil"/>
              <w:tr2bl w:val="nil"/>
            </w:tcBorders>
            <w:vAlign w:val="center"/>
          </w:tcPr>
          <w:p w14:paraId="4F4BA4DA">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6</w:t>
            </w:r>
          </w:p>
        </w:tc>
        <w:tc>
          <w:tcPr>
            <w:tcW w:w="632" w:type="pct"/>
            <w:tcBorders>
              <w:tl2br w:val="nil"/>
              <w:tr2bl w:val="nil"/>
            </w:tcBorders>
            <w:vAlign w:val="center"/>
          </w:tcPr>
          <w:p w14:paraId="24002ED7">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8</w:t>
            </w:r>
          </w:p>
        </w:tc>
        <w:tc>
          <w:tcPr>
            <w:tcW w:w="735" w:type="pct"/>
            <w:tcBorders>
              <w:tl2br w:val="nil"/>
              <w:tr2bl w:val="nil"/>
            </w:tcBorders>
            <w:vAlign w:val="center"/>
          </w:tcPr>
          <w:p w14:paraId="3611BA4F">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155</w:t>
            </w:r>
          </w:p>
        </w:tc>
        <w:tc>
          <w:tcPr>
            <w:tcW w:w="733" w:type="pct"/>
            <w:tcBorders>
              <w:tl2br w:val="nil"/>
              <w:tr2bl w:val="nil"/>
            </w:tcBorders>
            <w:vAlign w:val="center"/>
          </w:tcPr>
          <w:p w14:paraId="08853666">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182</w:t>
            </w:r>
          </w:p>
        </w:tc>
      </w:tr>
      <w:tr w14:paraId="2C58E7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14F02E6D">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5D31CC42">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19:00-20:00</w:t>
            </w:r>
          </w:p>
        </w:tc>
        <w:tc>
          <w:tcPr>
            <w:tcW w:w="769" w:type="pct"/>
            <w:tcBorders>
              <w:tl2br w:val="nil"/>
              <w:tr2bl w:val="nil"/>
            </w:tcBorders>
            <w:vAlign w:val="center"/>
          </w:tcPr>
          <w:p w14:paraId="5A75F6D0">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60</w:t>
            </w:r>
          </w:p>
        </w:tc>
        <w:tc>
          <w:tcPr>
            <w:tcW w:w="556" w:type="pct"/>
            <w:tcBorders>
              <w:tl2br w:val="nil"/>
              <w:tr2bl w:val="nil"/>
            </w:tcBorders>
            <w:vAlign w:val="center"/>
          </w:tcPr>
          <w:p w14:paraId="7A8A668C">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3</w:t>
            </w:r>
          </w:p>
        </w:tc>
        <w:tc>
          <w:tcPr>
            <w:tcW w:w="632" w:type="pct"/>
            <w:tcBorders>
              <w:tl2br w:val="nil"/>
              <w:tr2bl w:val="nil"/>
            </w:tcBorders>
            <w:vAlign w:val="center"/>
          </w:tcPr>
          <w:p w14:paraId="2A8CF2A9">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4</w:t>
            </w:r>
          </w:p>
        </w:tc>
        <w:tc>
          <w:tcPr>
            <w:tcW w:w="735" w:type="pct"/>
            <w:tcBorders>
              <w:tl2br w:val="nil"/>
              <w:tr2bl w:val="nil"/>
            </w:tcBorders>
            <w:vAlign w:val="center"/>
          </w:tcPr>
          <w:p w14:paraId="7C460326">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142</w:t>
            </w:r>
          </w:p>
        </w:tc>
        <w:tc>
          <w:tcPr>
            <w:tcW w:w="733" w:type="pct"/>
            <w:tcBorders>
              <w:tl2br w:val="nil"/>
              <w:tr2bl w:val="nil"/>
            </w:tcBorders>
            <w:vAlign w:val="center"/>
          </w:tcPr>
          <w:p w14:paraId="1F4B97D5">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156</w:t>
            </w:r>
          </w:p>
        </w:tc>
      </w:tr>
      <w:tr w14:paraId="315A70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0848592D">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5A91C792">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20:00-21:00</w:t>
            </w:r>
          </w:p>
        </w:tc>
        <w:tc>
          <w:tcPr>
            <w:tcW w:w="769" w:type="pct"/>
            <w:tcBorders>
              <w:tl2br w:val="nil"/>
              <w:tr2bl w:val="nil"/>
            </w:tcBorders>
            <w:vAlign w:val="center"/>
          </w:tcPr>
          <w:p w14:paraId="25A21D08">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58</w:t>
            </w:r>
          </w:p>
        </w:tc>
        <w:tc>
          <w:tcPr>
            <w:tcW w:w="556" w:type="pct"/>
            <w:tcBorders>
              <w:tl2br w:val="nil"/>
              <w:tr2bl w:val="nil"/>
            </w:tcBorders>
            <w:vAlign w:val="center"/>
          </w:tcPr>
          <w:p w14:paraId="57409273">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2</w:t>
            </w:r>
          </w:p>
        </w:tc>
        <w:tc>
          <w:tcPr>
            <w:tcW w:w="632" w:type="pct"/>
            <w:tcBorders>
              <w:tl2br w:val="nil"/>
              <w:tr2bl w:val="nil"/>
            </w:tcBorders>
            <w:vAlign w:val="center"/>
          </w:tcPr>
          <w:p w14:paraId="633F17BF">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3</w:t>
            </w:r>
          </w:p>
        </w:tc>
        <w:tc>
          <w:tcPr>
            <w:tcW w:w="735" w:type="pct"/>
            <w:tcBorders>
              <w:tl2br w:val="nil"/>
              <w:tr2bl w:val="nil"/>
            </w:tcBorders>
            <w:vAlign w:val="center"/>
          </w:tcPr>
          <w:p w14:paraId="067EEFA7">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113</w:t>
            </w:r>
          </w:p>
        </w:tc>
        <w:tc>
          <w:tcPr>
            <w:tcW w:w="733" w:type="pct"/>
            <w:tcBorders>
              <w:tl2br w:val="nil"/>
              <w:tr2bl w:val="nil"/>
            </w:tcBorders>
            <w:vAlign w:val="center"/>
          </w:tcPr>
          <w:p w14:paraId="67DF1292">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123</w:t>
            </w:r>
          </w:p>
        </w:tc>
      </w:tr>
      <w:tr w14:paraId="5E85F1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675D5AF2">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0376D11B">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21:00-22:00</w:t>
            </w:r>
          </w:p>
        </w:tc>
        <w:tc>
          <w:tcPr>
            <w:tcW w:w="769" w:type="pct"/>
            <w:tcBorders>
              <w:tl2br w:val="nil"/>
              <w:tr2bl w:val="nil"/>
            </w:tcBorders>
            <w:vAlign w:val="center"/>
          </w:tcPr>
          <w:p w14:paraId="0040AE76">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59</w:t>
            </w:r>
          </w:p>
        </w:tc>
        <w:tc>
          <w:tcPr>
            <w:tcW w:w="556" w:type="pct"/>
            <w:tcBorders>
              <w:tl2br w:val="nil"/>
              <w:tr2bl w:val="nil"/>
            </w:tcBorders>
            <w:vAlign w:val="center"/>
          </w:tcPr>
          <w:p w14:paraId="4C719A71">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2</w:t>
            </w:r>
          </w:p>
        </w:tc>
        <w:tc>
          <w:tcPr>
            <w:tcW w:w="632" w:type="pct"/>
            <w:tcBorders>
              <w:tl2br w:val="nil"/>
              <w:tr2bl w:val="nil"/>
            </w:tcBorders>
            <w:vAlign w:val="center"/>
          </w:tcPr>
          <w:p w14:paraId="3D3EB605">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4</w:t>
            </w:r>
          </w:p>
        </w:tc>
        <w:tc>
          <w:tcPr>
            <w:tcW w:w="735" w:type="pct"/>
            <w:tcBorders>
              <w:tl2br w:val="nil"/>
              <w:tr2bl w:val="nil"/>
            </w:tcBorders>
            <w:vAlign w:val="center"/>
          </w:tcPr>
          <w:p w14:paraId="29D9C54B">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137</w:t>
            </w:r>
          </w:p>
        </w:tc>
        <w:tc>
          <w:tcPr>
            <w:tcW w:w="733" w:type="pct"/>
            <w:tcBorders>
              <w:tl2br w:val="nil"/>
              <w:tr2bl w:val="nil"/>
            </w:tcBorders>
            <w:vAlign w:val="center"/>
          </w:tcPr>
          <w:p w14:paraId="0C2FE9EE">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148</w:t>
            </w:r>
          </w:p>
        </w:tc>
      </w:tr>
      <w:tr w14:paraId="4F85C0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56A216C9">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2350F403">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22:00-23:00</w:t>
            </w:r>
          </w:p>
        </w:tc>
        <w:tc>
          <w:tcPr>
            <w:tcW w:w="769" w:type="pct"/>
            <w:tcBorders>
              <w:tl2br w:val="nil"/>
              <w:tr2bl w:val="nil"/>
            </w:tcBorders>
            <w:vAlign w:val="center"/>
          </w:tcPr>
          <w:p w14:paraId="73ADEC81">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59</w:t>
            </w:r>
          </w:p>
        </w:tc>
        <w:tc>
          <w:tcPr>
            <w:tcW w:w="556" w:type="pct"/>
            <w:tcBorders>
              <w:tl2br w:val="nil"/>
              <w:tr2bl w:val="nil"/>
            </w:tcBorders>
            <w:vAlign w:val="center"/>
          </w:tcPr>
          <w:p w14:paraId="725713C3">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5</w:t>
            </w:r>
          </w:p>
        </w:tc>
        <w:tc>
          <w:tcPr>
            <w:tcW w:w="632" w:type="pct"/>
            <w:tcBorders>
              <w:tl2br w:val="nil"/>
              <w:tr2bl w:val="nil"/>
            </w:tcBorders>
            <w:vAlign w:val="center"/>
          </w:tcPr>
          <w:p w14:paraId="119E0645">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2</w:t>
            </w:r>
          </w:p>
        </w:tc>
        <w:tc>
          <w:tcPr>
            <w:tcW w:w="735" w:type="pct"/>
            <w:tcBorders>
              <w:tl2br w:val="nil"/>
              <w:tr2bl w:val="nil"/>
            </w:tcBorders>
            <w:vAlign w:val="center"/>
          </w:tcPr>
          <w:p w14:paraId="7663443A">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128</w:t>
            </w:r>
          </w:p>
        </w:tc>
        <w:tc>
          <w:tcPr>
            <w:tcW w:w="733" w:type="pct"/>
            <w:tcBorders>
              <w:tl2br w:val="nil"/>
              <w:tr2bl w:val="nil"/>
            </w:tcBorders>
            <w:vAlign w:val="center"/>
          </w:tcPr>
          <w:p w14:paraId="6EED43DF">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144</w:t>
            </w:r>
          </w:p>
        </w:tc>
      </w:tr>
      <w:tr w14:paraId="173EA6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4B618DB0">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78857685">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23:00-次日00:00</w:t>
            </w:r>
          </w:p>
        </w:tc>
        <w:tc>
          <w:tcPr>
            <w:tcW w:w="769" w:type="pct"/>
            <w:tcBorders>
              <w:tl2br w:val="nil"/>
              <w:tr2bl w:val="nil"/>
            </w:tcBorders>
            <w:vAlign w:val="center"/>
          </w:tcPr>
          <w:p w14:paraId="3320C780">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57</w:t>
            </w:r>
          </w:p>
        </w:tc>
        <w:tc>
          <w:tcPr>
            <w:tcW w:w="556" w:type="pct"/>
            <w:tcBorders>
              <w:tl2br w:val="nil"/>
              <w:tr2bl w:val="nil"/>
            </w:tcBorders>
            <w:vAlign w:val="center"/>
          </w:tcPr>
          <w:p w14:paraId="0B9244A8">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4</w:t>
            </w:r>
          </w:p>
        </w:tc>
        <w:tc>
          <w:tcPr>
            <w:tcW w:w="632" w:type="pct"/>
            <w:tcBorders>
              <w:tl2br w:val="nil"/>
              <w:tr2bl w:val="nil"/>
            </w:tcBorders>
            <w:vAlign w:val="center"/>
          </w:tcPr>
          <w:p w14:paraId="05609BA1">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5</w:t>
            </w:r>
          </w:p>
        </w:tc>
        <w:tc>
          <w:tcPr>
            <w:tcW w:w="735" w:type="pct"/>
            <w:tcBorders>
              <w:tl2br w:val="nil"/>
              <w:tr2bl w:val="nil"/>
            </w:tcBorders>
            <w:vAlign w:val="center"/>
          </w:tcPr>
          <w:p w14:paraId="663F249C">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117</w:t>
            </w:r>
          </w:p>
        </w:tc>
        <w:tc>
          <w:tcPr>
            <w:tcW w:w="733" w:type="pct"/>
            <w:tcBorders>
              <w:tl2br w:val="nil"/>
              <w:tr2bl w:val="nil"/>
            </w:tcBorders>
            <w:vAlign w:val="center"/>
          </w:tcPr>
          <w:p w14:paraId="3B784FC3">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135</w:t>
            </w:r>
          </w:p>
        </w:tc>
      </w:tr>
      <w:tr w14:paraId="5E61D0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56DDC6E2">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1523BD79">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次日00:00-01:00</w:t>
            </w:r>
          </w:p>
        </w:tc>
        <w:tc>
          <w:tcPr>
            <w:tcW w:w="769" w:type="pct"/>
            <w:tcBorders>
              <w:tl2br w:val="nil"/>
              <w:tr2bl w:val="nil"/>
            </w:tcBorders>
            <w:vAlign w:val="center"/>
          </w:tcPr>
          <w:p w14:paraId="1728779E">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52</w:t>
            </w:r>
          </w:p>
        </w:tc>
        <w:tc>
          <w:tcPr>
            <w:tcW w:w="556" w:type="pct"/>
            <w:tcBorders>
              <w:tl2br w:val="nil"/>
              <w:tr2bl w:val="nil"/>
            </w:tcBorders>
            <w:vAlign w:val="center"/>
          </w:tcPr>
          <w:p w14:paraId="0681A5C5">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w:t>
            </w:r>
          </w:p>
        </w:tc>
        <w:tc>
          <w:tcPr>
            <w:tcW w:w="632" w:type="pct"/>
            <w:tcBorders>
              <w:tl2br w:val="nil"/>
              <w:tr2bl w:val="nil"/>
            </w:tcBorders>
            <w:vAlign w:val="center"/>
          </w:tcPr>
          <w:p w14:paraId="36C120FA">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2</w:t>
            </w:r>
          </w:p>
        </w:tc>
        <w:tc>
          <w:tcPr>
            <w:tcW w:w="735" w:type="pct"/>
            <w:tcBorders>
              <w:tl2br w:val="nil"/>
              <w:tr2bl w:val="nil"/>
            </w:tcBorders>
            <w:vAlign w:val="center"/>
          </w:tcPr>
          <w:p w14:paraId="2A1AE951">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72</w:t>
            </w:r>
          </w:p>
        </w:tc>
        <w:tc>
          <w:tcPr>
            <w:tcW w:w="733" w:type="pct"/>
            <w:tcBorders>
              <w:tl2br w:val="nil"/>
              <w:tr2bl w:val="nil"/>
            </w:tcBorders>
            <w:vAlign w:val="center"/>
          </w:tcPr>
          <w:p w14:paraId="61F0D31A">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78</w:t>
            </w:r>
          </w:p>
        </w:tc>
      </w:tr>
      <w:tr w14:paraId="796E58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38CC4308">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0F3455A9">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次日01:00-02:00</w:t>
            </w:r>
          </w:p>
        </w:tc>
        <w:tc>
          <w:tcPr>
            <w:tcW w:w="769" w:type="pct"/>
            <w:tcBorders>
              <w:tl2br w:val="nil"/>
              <w:tr2bl w:val="nil"/>
            </w:tcBorders>
            <w:vAlign w:val="center"/>
          </w:tcPr>
          <w:p w14:paraId="65C7005F">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51</w:t>
            </w:r>
          </w:p>
        </w:tc>
        <w:tc>
          <w:tcPr>
            <w:tcW w:w="556" w:type="pct"/>
            <w:tcBorders>
              <w:tl2br w:val="nil"/>
              <w:tr2bl w:val="nil"/>
            </w:tcBorders>
            <w:vAlign w:val="center"/>
          </w:tcPr>
          <w:p w14:paraId="1E661D65">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0</w:t>
            </w:r>
          </w:p>
        </w:tc>
        <w:tc>
          <w:tcPr>
            <w:tcW w:w="632" w:type="pct"/>
            <w:tcBorders>
              <w:tl2br w:val="nil"/>
              <w:tr2bl w:val="nil"/>
            </w:tcBorders>
            <w:vAlign w:val="center"/>
          </w:tcPr>
          <w:p w14:paraId="4E828036">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3</w:t>
            </w:r>
          </w:p>
        </w:tc>
        <w:tc>
          <w:tcPr>
            <w:tcW w:w="735" w:type="pct"/>
            <w:tcBorders>
              <w:tl2br w:val="nil"/>
              <w:tr2bl w:val="nil"/>
            </w:tcBorders>
            <w:vAlign w:val="center"/>
          </w:tcPr>
          <w:p w14:paraId="7F7D6D42">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70</w:t>
            </w:r>
          </w:p>
        </w:tc>
        <w:tc>
          <w:tcPr>
            <w:tcW w:w="733" w:type="pct"/>
            <w:tcBorders>
              <w:tl2br w:val="nil"/>
              <w:tr2bl w:val="nil"/>
            </w:tcBorders>
            <w:vAlign w:val="center"/>
          </w:tcPr>
          <w:p w14:paraId="15E77DC6">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75</w:t>
            </w:r>
          </w:p>
        </w:tc>
      </w:tr>
      <w:tr w14:paraId="3DE1CC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1B070F46">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78E1B955">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次日02:00-03:00</w:t>
            </w:r>
          </w:p>
        </w:tc>
        <w:tc>
          <w:tcPr>
            <w:tcW w:w="769" w:type="pct"/>
            <w:tcBorders>
              <w:tl2br w:val="nil"/>
              <w:tr2bl w:val="nil"/>
            </w:tcBorders>
            <w:vAlign w:val="center"/>
          </w:tcPr>
          <w:p w14:paraId="068FE7F8">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45</w:t>
            </w:r>
          </w:p>
        </w:tc>
        <w:tc>
          <w:tcPr>
            <w:tcW w:w="556" w:type="pct"/>
            <w:tcBorders>
              <w:tl2br w:val="nil"/>
              <w:tr2bl w:val="nil"/>
            </w:tcBorders>
            <w:vAlign w:val="center"/>
          </w:tcPr>
          <w:p w14:paraId="59C2D2C2">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0</w:t>
            </w:r>
          </w:p>
        </w:tc>
        <w:tc>
          <w:tcPr>
            <w:tcW w:w="632" w:type="pct"/>
            <w:tcBorders>
              <w:tl2br w:val="nil"/>
              <w:tr2bl w:val="nil"/>
            </w:tcBorders>
            <w:vAlign w:val="center"/>
          </w:tcPr>
          <w:p w14:paraId="221C4920">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w:t>
            </w:r>
          </w:p>
        </w:tc>
        <w:tc>
          <w:tcPr>
            <w:tcW w:w="735" w:type="pct"/>
            <w:tcBorders>
              <w:tl2br w:val="nil"/>
              <w:tr2bl w:val="nil"/>
            </w:tcBorders>
            <w:vAlign w:val="center"/>
          </w:tcPr>
          <w:p w14:paraId="322E12A3">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22</w:t>
            </w:r>
          </w:p>
        </w:tc>
        <w:tc>
          <w:tcPr>
            <w:tcW w:w="733" w:type="pct"/>
            <w:tcBorders>
              <w:tl2br w:val="nil"/>
              <w:tr2bl w:val="nil"/>
            </w:tcBorders>
            <w:vAlign w:val="center"/>
          </w:tcPr>
          <w:p w14:paraId="25F9A647">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24</w:t>
            </w:r>
          </w:p>
        </w:tc>
      </w:tr>
      <w:tr w14:paraId="434B34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5D8A6771">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21AF5383">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次日03:00-04:00</w:t>
            </w:r>
          </w:p>
        </w:tc>
        <w:tc>
          <w:tcPr>
            <w:tcW w:w="769" w:type="pct"/>
            <w:tcBorders>
              <w:tl2br w:val="nil"/>
              <w:tr2bl w:val="nil"/>
            </w:tcBorders>
            <w:vAlign w:val="center"/>
          </w:tcPr>
          <w:p w14:paraId="5E238CEC">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51</w:t>
            </w:r>
          </w:p>
        </w:tc>
        <w:tc>
          <w:tcPr>
            <w:tcW w:w="556" w:type="pct"/>
            <w:tcBorders>
              <w:tl2br w:val="nil"/>
              <w:tr2bl w:val="nil"/>
            </w:tcBorders>
            <w:vAlign w:val="center"/>
          </w:tcPr>
          <w:p w14:paraId="14E22CC1">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0</w:t>
            </w:r>
          </w:p>
        </w:tc>
        <w:tc>
          <w:tcPr>
            <w:tcW w:w="632" w:type="pct"/>
            <w:tcBorders>
              <w:tl2br w:val="nil"/>
              <w:tr2bl w:val="nil"/>
            </w:tcBorders>
            <w:vAlign w:val="center"/>
          </w:tcPr>
          <w:p w14:paraId="43DB949F">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2</w:t>
            </w:r>
          </w:p>
        </w:tc>
        <w:tc>
          <w:tcPr>
            <w:tcW w:w="735" w:type="pct"/>
            <w:tcBorders>
              <w:tl2br w:val="nil"/>
              <w:tr2bl w:val="nil"/>
            </w:tcBorders>
            <w:vAlign w:val="center"/>
          </w:tcPr>
          <w:p w14:paraId="59E16D8E">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33</w:t>
            </w:r>
          </w:p>
        </w:tc>
        <w:tc>
          <w:tcPr>
            <w:tcW w:w="733" w:type="pct"/>
            <w:tcBorders>
              <w:tl2br w:val="nil"/>
              <w:tr2bl w:val="nil"/>
            </w:tcBorders>
            <w:vAlign w:val="center"/>
          </w:tcPr>
          <w:p w14:paraId="185F711E">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36</w:t>
            </w:r>
          </w:p>
        </w:tc>
      </w:tr>
      <w:tr w14:paraId="35A1AA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6029D8A8">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40699580">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次日04:00-05:00</w:t>
            </w:r>
          </w:p>
        </w:tc>
        <w:tc>
          <w:tcPr>
            <w:tcW w:w="769" w:type="pct"/>
            <w:tcBorders>
              <w:tl2br w:val="nil"/>
              <w:tr2bl w:val="nil"/>
            </w:tcBorders>
            <w:vAlign w:val="center"/>
          </w:tcPr>
          <w:p w14:paraId="2D991BA1">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53</w:t>
            </w:r>
          </w:p>
        </w:tc>
        <w:tc>
          <w:tcPr>
            <w:tcW w:w="556" w:type="pct"/>
            <w:tcBorders>
              <w:tl2br w:val="nil"/>
              <w:tr2bl w:val="nil"/>
            </w:tcBorders>
            <w:vAlign w:val="center"/>
          </w:tcPr>
          <w:p w14:paraId="65C5B7F1">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2</w:t>
            </w:r>
          </w:p>
        </w:tc>
        <w:tc>
          <w:tcPr>
            <w:tcW w:w="632" w:type="pct"/>
            <w:tcBorders>
              <w:tl2br w:val="nil"/>
              <w:tr2bl w:val="nil"/>
            </w:tcBorders>
            <w:vAlign w:val="center"/>
          </w:tcPr>
          <w:p w14:paraId="6D2E8B30">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w:t>
            </w:r>
          </w:p>
        </w:tc>
        <w:tc>
          <w:tcPr>
            <w:tcW w:w="735" w:type="pct"/>
            <w:tcBorders>
              <w:tl2br w:val="nil"/>
              <w:tr2bl w:val="nil"/>
            </w:tcBorders>
            <w:vAlign w:val="center"/>
          </w:tcPr>
          <w:p w14:paraId="2D9EAD32">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39</w:t>
            </w:r>
          </w:p>
        </w:tc>
        <w:tc>
          <w:tcPr>
            <w:tcW w:w="733" w:type="pct"/>
            <w:tcBorders>
              <w:tl2br w:val="nil"/>
              <w:tr2bl w:val="nil"/>
            </w:tcBorders>
            <w:vAlign w:val="center"/>
          </w:tcPr>
          <w:p w14:paraId="18DC0E18">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46</w:t>
            </w:r>
          </w:p>
        </w:tc>
      </w:tr>
      <w:tr w14:paraId="5E7DA2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5202CF5E">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50DA1DE4">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次日05:00-06:00</w:t>
            </w:r>
          </w:p>
        </w:tc>
        <w:tc>
          <w:tcPr>
            <w:tcW w:w="769" w:type="pct"/>
            <w:tcBorders>
              <w:tl2br w:val="nil"/>
              <w:tr2bl w:val="nil"/>
            </w:tcBorders>
            <w:vAlign w:val="center"/>
          </w:tcPr>
          <w:p w14:paraId="5AB99E60">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54</w:t>
            </w:r>
          </w:p>
        </w:tc>
        <w:tc>
          <w:tcPr>
            <w:tcW w:w="556" w:type="pct"/>
            <w:tcBorders>
              <w:tl2br w:val="nil"/>
              <w:tr2bl w:val="nil"/>
            </w:tcBorders>
            <w:vAlign w:val="center"/>
          </w:tcPr>
          <w:p w14:paraId="1DFDADF5">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w:t>
            </w:r>
          </w:p>
        </w:tc>
        <w:tc>
          <w:tcPr>
            <w:tcW w:w="632" w:type="pct"/>
            <w:tcBorders>
              <w:tl2br w:val="nil"/>
              <w:tr2bl w:val="nil"/>
            </w:tcBorders>
            <w:vAlign w:val="center"/>
          </w:tcPr>
          <w:p w14:paraId="280744C1">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2</w:t>
            </w:r>
          </w:p>
        </w:tc>
        <w:tc>
          <w:tcPr>
            <w:tcW w:w="735" w:type="pct"/>
            <w:tcBorders>
              <w:tl2br w:val="nil"/>
              <w:tr2bl w:val="nil"/>
            </w:tcBorders>
            <w:vAlign w:val="center"/>
          </w:tcPr>
          <w:p w14:paraId="39E57528">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43</w:t>
            </w:r>
          </w:p>
        </w:tc>
        <w:tc>
          <w:tcPr>
            <w:tcW w:w="733" w:type="pct"/>
            <w:tcBorders>
              <w:tl2br w:val="nil"/>
              <w:tr2bl w:val="nil"/>
            </w:tcBorders>
            <w:vAlign w:val="center"/>
          </w:tcPr>
          <w:p w14:paraId="4112C18A">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49</w:t>
            </w:r>
          </w:p>
        </w:tc>
      </w:tr>
      <w:tr w14:paraId="1B9A24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5FF73063">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29083349">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次日06:00-07:00</w:t>
            </w:r>
          </w:p>
        </w:tc>
        <w:tc>
          <w:tcPr>
            <w:tcW w:w="769" w:type="pct"/>
            <w:tcBorders>
              <w:tl2br w:val="nil"/>
              <w:tr2bl w:val="nil"/>
            </w:tcBorders>
            <w:vAlign w:val="center"/>
          </w:tcPr>
          <w:p w14:paraId="3AA451E2">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64</w:t>
            </w:r>
          </w:p>
        </w:tc>
        <w:tc>
          <w:tcPr>
            <w:tcW w:w="556" w:type="pct"/>
            <w:tcBorders>
              <w:tl2br w:val="nil"/>
              <w:tr2bl w:val="nil"/>
            </w:tcBorders>
            <w:vAlign w:val="center"/>
          </w:tcPr>
          <w:p w14:paraId="4CE62730">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6</w:t>
            </w:r>
          </w:p>
        </w:tc>
        <w:tc>
          <w:tcPr>
            <w:tcW w:w="632" w:type="pct"/>
            <w:tcBorders>
              <w:tl2br w:val="nil"/>
              <w:tr2bl w:val="nil"/>
            </w:tcBorders>
            <w:vAlign w:val="center"/>
          </w:tcPr>
          <w:p w14:paraId="347A3F58">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3</w:t>
            </w:r>
          </w:p>
        </w:tc>
        <w:tc>
          <w:tcPr>
            <w:tcW w:w="735" w:type="pct"/>
            <w:tcBorders>
              <w:tl2br w:val="nil"/>
              <w:tr2bl w:val="nil"/>
            </w:tcBorders>
            <w:vAlign w:val="center"/>
          </w:tcPr>
          <w:p w14:paraId="50DCE3D1">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153</w:t>
            </w:r>
          </w:p>
        </w:tc>
        <w:tc>
          <w:tcPr>
            <w:tcW w:w="733" w:type="pct"/>
            <w:tcBorders>
              <w:tl2br w:val="nil"/>
              <w:tr2bl w:val="nil"/>
            </w:tcBorders>
            <w:vAlign w:val="center"/>
          </w:tcPr>
          <w:p w14:paraId="1C4E03E8">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173</w:t>
            </w:r>
          </w:p>
        </w:tc>
      </w:tr>
      <w:tr w14:paraId="456B70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5A56FB4F">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55F3F86A">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次日07:00-08:00</w:t>
            </w:r>
          </w:p>
        </w:tc>
        <w:tc>
          <w:tcPr>
            <w:tcW w:w="769" w:type="pct"/>
            <w:tcBorders>
              <w:tl2br w:val="nil"/>
              <w:tr2bl w:val="nil"/>
            </w:tcBorders>
            <w:vAlign w:val="center"/>
          </w:tcPr>
          <w:p w14:paraId="0B8DD7DF">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66</w:t>
            </w:r>
          </w:p>
        </w:tc>
        <w:tc>
          <w:tcPr>
            <w:tcW w:w="556" w:type="pct"/>
            <w:tcBorders>
              <w:tl2br w:val="nil"/>
              <w:tr2bl w:val="nil"/>
            </w:tcBorders>
            <w:vAlign w:val="center"/>
          </w:tcPr>
          <w:p w14:paraId="5B9F45ED">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7</w:t>
            </w:r>
          </w:p>
        </w:tc>
        <w:tc>
          <w:tcPr>
            <w:tcW w:w="632" w:type="pct"/>
            <w:tcBorders>
              <w:tl2br w:val="nil"/>
              <w:tr2bl w:val="nil"/>
            </w:tcBorders>
            <w:vAlign w:val="center"/>
          </w:tcPr>
          <w:p w14:paraId="084A6C9E">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4</w:t>
            </w:r>
          </w:p>
        </w:tc>
        <w:tc>
          <w:tcPr>
            <w:tcW w:w="735" w:type="pct"/>
            <w:tcBorders>
              <w:tl2br w:val="nil"/>
              <w:tr2bl w:val="nil"/>
            </w:tcBorders>
            <w:vAlign w:val="center"/>
          </w:tcPr>
          <w:p w14:paraId="2A35A2DF">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167</w:t>
            </w:r>
          </w:p>
        </w:tc>
        <w:tc>
          <w:tcPr>
            <w:tcW w:w="733" w:type="pct"/>
            <w:tcBorders>
              <w:tl2br w:val="nil"/>
              <w:tr2bl w:val="nil"/>
            </w:tcBorders>
            <w:vAlign w:val="center"/>
          </w:tcPr>
          <w:p w14:paraId="2C295237">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191</w:t>
            </w:r>
          </w:p>
        </w:tc>
      </w:tr>
      <w:tr w14:paraId="7AD83F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60415C32">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467ACF18">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次日08:00-09:00</w:t>
            </w:r>
          </w:p>
        </w:tc>
        <w:tc>
          <w:tcPr>
            <w:tcW w:w="769" w:type="pct"/>
            <w:tcBorders>
              <w:tl2br w:val="nil"/>
              <w:tr2bl w:val="nil"/>
            </w:tcBorders>
            <w:vAlign w:val="center"/>
          </w:tcPr>
          <w:p w14:paraId="706798E4">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64</w:t>
            </w:r>
          </w:p>
        </w:tc>
        <w:tc>
          <w:tcPr>
            <w:tcW w:w="556" w:type="pct"/>
            <w:tcBorders>
              <w:tl2br w:val="nil"/>
              <w:tr2bl w:val="nil"/>
            </w:tcBorders>
            <w:vAlign w:val="center"/>
          </w:tcPr>
          <w:p w14:paraId="5161667A">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9</w:t>
            </w:r>
          </w:p>
        </w:tc>
        <w:tc>
          <w:tcPr>
            <w:tcW w:w="632" w:type="pct"/>
            <w:tcBorders>
              <w:tl2br w:val="nil"/>
              <w:tr2bl w:val="nil"/>
            </w:tcBorders>
            <w:vAlign w:val="center"/>
          </w:tcPr>
          <w:p w14:paraId="20A535B5">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2</w:t>
            </w:r>
          </w:p>
        </w:tc>
        <w:tc>
          <w:tcPr>
            <w:tcW w:w="735" w:type="pct"/>
            <w:tcBorders>
              <w:tl2br w:val="nil"/>
              <w:tr2bl w:val="nil"/>
            </w:tcBorders>
            <w:vAlign w:val="center"/>
          </w:tcPr>
          <w:p w14:paraId="7D0A1CFE">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198</w:t>
            </w:r>
          </w:p>
        </w:tc>
        <w:tc>
          <w:tcPr>
            <w:tcW w:w="733" w:type="pct"/>
            <w:tcBorders>
              <w:tl2br w:val="nil"/>
              <w:tr2bl w:val="nil"/>
            </w:tcBorders>
            <w:vAlign w:val="center"/>
          </w:tcPr>
          <w:p w14:paraId="5D502E09">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224</w:t>
            </w:r>
          </w:p>
        </w:tc>
      </w:tr>
      <w:tr w14:paraId="59D9D1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9" w:type="pct"/>
            <w:vMerge w:val="continue"/>
            <w:tcBorders>
              <w:tl2br w:val="nil"/>
              <w:tr2bl w:val="nil"/>
            </w:tcBorders>
            <w:vAlign w:val="center"/>
          </w:tcPr>
          <w:p w14:paraId="19B24059">
            <w:pPr>
              <w:autoSpaceDE/>
              <w:autoSpaceDN/>
              <w:spacing w:line="240" w:lineRule="exact"/>
              <w:jc w:val="center"/>
              <w:rPr>
                <w:rFonts w:ascii="Times New Roman" w:hAnsi="Times New Roman" w:eastAsia="宋体" w:cs="Times New Roman"/>
                <w:bCs/>
                <w:color w:val="auto"/>
                <w:kern w:val="2"/>
                <w:sz w:val="21"/>
                <w:szCs w:val="21"/>
                <w:highlight w:val="yellow"/>
                <w:lang w:val="en-US" w:bidi="ar-SA"/>
              </w:rPr>
            </w:pPr>
          </w:p>
        </w:tc>
        <w:tc>
          <w:tcPr>
            <w:tcW w:w="1002" w:type="pct"/>
            <w:tcBorders>
              <w:tl2br w:val="nil"/>
              <w:tr2bl w:val="nil"/>
            </w:tcBorders>
            <w:vAlign w:val="center"/>
          </w:tcPr>
          <w:p w14:paraId="665B67ED">
            <w:pPr>
              <w:autoSpaceDE/>
              <w:autoSpaceDN/>
              <w:spacing w:line="24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次日09:00-10:00</w:t>
            </w:r>
          </w:p>
        </w:tc>
        <w:tc>
          <w:tcPr>
            <w:tcW w:w="769" w:type="pct"/>
            <w:tcBorders>
              <w:tl2br w:val="nil"/>
              <w:tr2bl w:val="nil"/>
            </w:tcBorders>
            <w:vAlign w:val="center"/>
          </w:tcPr>
          <w:p w14:paraId="5BAEE7E1">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62</w:t>
            </w:r>
          </w:p>
        </w:tc>
        <w:tc>
          <w:tcPr>
            <w:tcW w:w="556" w:type="pct"/>
            <w:tcBorders>
              <w:tl2br w:val="nil"/>
              <w:tr2bl w:val="nil"/>
            </w:tcBorders>
            <w:vAlign w:val="center"/>
          </w:tcPr>
          <w:p w14:paraId="60029B72">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8</w:t>
            </w:r>
          </w:p>
        </w:tc>
        <w:tc>
          <w:tcPr>
            <w:tcW w:w="632" w:type="pct"/>
            <w:tcBorders>
              <w:tl2br w:val="nil"/>
              <w:tr2bl w:val="nil"/>
            </w:tcBorders>
            <w:vAlign w:val="center"/>
          </w:tcPr>
          <w:p w14:paraId="5F125627">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3</w:t>
            </w:r>
          </w:p>
        </w:tc>
        <w:tc>
          <w:tcPr>
            <w:tcW w:w="735" w:type="pct"/>
            <w:tcBorders>
              <w:tl2br w:val="nil"/>
              <w:tr2bl w:val="nil"/>
            </w:tcBorders>
            <w:vAlign w:val="center"/>
          </w:tcPr>
          <w:p w14:paraId="5D800C07">
            <w:pPr>
              <w:autoSpaceDE/>
              <w:autoSpaceDN/>
              <w:spacing w:line="270" w:lineRule="exact"/>
              <w:jc w:val="center"/>
              <w:rPr>
                <w:rFonts w:ascii="Times New Roman" w:hAnsi="Times New Roman" w:eastAsia="宋体" w:cs="Times New Roman"/>
                <w:bCs/>
                <w:color w:val="auto"/>
                <w:kern w:val="2"/>
                <w:sz w:val="21"/>
                <w:szCs w:val="21"/>
                <w:lang w:val="en-US" w:bidi="ar-SA"/>
              </w:rPr>
            </w:pPr>
            <w:r>
              <w:rPr>
                <w:rFonts w:hint="eastAsia" w:ascii="Times New Roman" w:hAnsi="Times New Roman" w:eastAsia="宋体" w:cs="Times New Roman"/>
                <w:bCs/>
                <w:color w:val="auto"/>
                <w:kern w:val="2"/>
                <w:sz w:val="21"/>
                <w:szCs w:val="21"/>
                <w:lang w:val="en-US" w:bidi="ar-SA"/>
              </w:rPr>
              <w:t>186</w:t>
            </w:r>
          </w:p>
        </w:tc>
        <w:tc>
          <w:tcPr>
            <w:tcW w:w="733" w:type="pct"/>
            <w:tcBorders>
              <w:tl2br w:val="nil"/>
              <w:tr2bl w:val="nil"/>
            </w:tcBorders>
            <w:vAlign w:val="center"/>
          </w:tcPr>
          <w:p w14:paraId="06F99976">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211</w:t>
            </w:r>
          </w:p>
        </w:tc>
      </w:tr>
    </w:tbl>
    <w:p w14:paraId="013A40F3">
      <w:pPr>
        <w:pStyle w:val="10"/>
        <w:keepLines w:val="0"/>
        <w:pageBreakBefore w:val="0"/>
        <w:kinsoku/>
        <w:wordWrap/>
        <w:overflowPunct/>
        <w:topLinePunct w:val="0"/>
        <w:bidi w:val="0"/>
        <w:adjustRightInd w:val="0"/>
        <w:snapToGrid w:val="0"/>
        <w:spacing w:line="360" w:lineRule="auto"/>
        <w:ind w:left="0" w:leftChars="0"/>
        <w:rPr>
          <w:rFonts w:hint="eastAsia" w:ascii="Times New Roman" w:hAnsi="Times New Roman"/>
          <w:color w:val="auto"/>
        </w:rPr>
      </w:pPr>
      <w:r>
        <w:drawing>
          <wp:inline distT="0" distB="0" distL="114300" distR="114300">
            <wp:extent cx="6046470" cy="3975100"/>
            <wp:effectExtent l="4445" t="4445" r="6985" b="20955"/>
            <wp:docPr id="94"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82C263D">
      <w:pPr>
        <w:pStyle w:val="10"/>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0" w:firstLineChars="0"/>
        <w:jc w:val="center"/>
        <w:textAlignment w:val="auto"/>
        <w:rPr>
          <w:rFonts w:hint="eastAsia" w:ascii="Times New Roman" w:hAnsi="Times New Roman"/>
          <w:color w:val="auto"/>
          <w:sz w:val="21"/>
          <w:szCs w:val="21"/>
        </w:rPr>
      </w:pPr>
      <w:r>
        <w:rPr>
          <w:rFonts w:hint="eastAsia" w:ascii="Times New Roman" w:hAnsi="Times New Roman" w:eastAsia="黑体" w:cs="Arial"/>
          <w:color w:val="auto"/>
          <w:sz w:val="21"/>
          <w:szCs w:val="21"/>
          <w:lang w:val="en-US" w:eastAsia="zh-CN"/>
        </w:rPr>
        <w:t xml:space="preserve">表8.2-3    </w:t>
      </w:r>
      <w:r>
        <w:rPr>
          <w:rFonts w:ascii="Times New Roman" w:hAnsi="Times New Roman" w:eastAsia="黑体" w:cs="Arial"/>
          <w:color w:val="auto"/>
          <w:sz w:val="21"/>
          <w:szCs w:val="21"/>
        </w:rPr>
        <w:t>24小时噪声值与车流量随时间变化趋势图</w:t>
      </w:r>
    </w:p>
    <w:p w14:paraId="1DB3607C">
      <w:pPr>
        <w:adjustRightInd w:val="0"/>
        <w:spacing w:line="360" w:lineRule="auto"/>
        <w:ind w:firstLine="480" w:firstLineChars="200"/>
        <w:jc w:val="left"/>
        <w:rPr>
          <w:rFonts w:ascii="Times New Roman" w:hAnsi="Times New Roman" w:eastAsia="宋体" w:cs="Times New Roman"/>
          <w:color w:val="auto"/>
          <w:kern w:val="18"/>
          <w:sz w:val="24"/>
          <w:szCs w:val="24"/>
          <w:lang w:val="en-US" w:eastAsia="zh-CN" w:bidi="ar-SA"/>
        </w:rPr>
      </w:pPr>
      <w:r>
        <w:rPr>
          <w:rFonts w:hint="eastAsia" w:ascii="Times New Roman" w:hAnsi="Times New Roman" w:eastAsia="宋体" w:cs="Times New Roman"/>
          <w:color w:val="auto"/>
          <w:kern w:val="18"/>
          <w:sz w:val="24"/>
          <w:szCs w:val="24"/>
          <w:lang w:val="en-US" w:eastAsia="zh-CN" w:bidi="ar-SA"/>
        </w:rPr>
        <w:t>从24h曲线的变化趋势看，车流量基本与噪声值具有一定的相关性，即噪声等效连续A声级随车流量的增大而增高，随车流量的降低而降低。</w:t>
      </w:r>
    </w:p>
    <w:p w14:paraId="1B023439">
      <w:pPr>
        <w:adjustRightInd w:val="0"/>
        <w:spacing w:line="360" w:lineRule="auto"/>
        <w:ind w:firstLine="480" w:firstLineChars="200"/>
        <w:jc w:val="both"/>
        <w:rPr>
          <w:rFonts w:ascii="Times New Roman" w:hAnsi="Times New Roman" w:eastAsia="宋体" w:cs="Times New Roman"/>
          <w:color w:val="auto"/>
          <w:kern w:val="18"/>
          <w:sz w:val="24"/>
          <w:szCs w:val="24"/>
          <w:lang w:val="en-US" w:eastAsia="zh-CN" w:bidi="ar-SA"/>
        </w:rPr>
      </w:pPr>
      <w:r>
        <w:rPr>
          <w:rFonts w:hint="eastAsia" w:ascii="Times New Roman" w:hAnsi="Times New Roman" w:eastAsia="宋体" w:cs="Times New Roman"/>
          <w:color w:val="auto"/>
          <w:kern w:val="18"/>
          <w:sz w:val="24"/>
          <w:szCs w:val="24"/>
          <w:lang w:val="en-US" w:eastAsia="zh-CN" w:bidi="ar-SA"/>
        </w:rPr>
        <w:t>昼间</w:t>
      </w:r>
      <w:r>
        <w:rPr>
          <w:rFonts w:ascii="Times New Roman" w:hAnsi="Times New Roman" w:eastAsia="宋体" w:cs="Times New Roman"/>
          <w:color w:val="auto"/>
          <w:kern w:val="18"/>
          <w:sz w:val="24"/>
          <w:szCs w:val="24"/>
          <w:lang w:val="en-US" w:eastAsia="zh-CN" w:bidi="ar-SA"/>
        </w:rPr>
        <w:t>7:00</w:t>
      </w:r>
      <w:r>
        <w:rPr>
          <w:rFonts w:hint="eastAsia" w:ascii="Times New Roman" w:hAnsi="Times New Roman" w:eastAsia="宋体" w:cs="Times New Roman"/>
          <w:color w:val="auto"/>
          <w:kern w:val="18"/>
          <w:sz w:val="24"/>
          <w:szCs w:val="24"/>
          <w:lang w:val="en-US" w:eastAsia="zh-CN" w:bidi="ar-SA"/>
        </w:rPr>
        <w:t>~</w:t>
      </w:r>
      <w:r>
        <w:rPr>
          <w:rFonts w:ascii="Times New Roman" w:hAnsi="Times New Roman" w:eastAsia="宋体" w:cs="Times New Roman"/>
          <w:color w:val="auto"/>
          <w:kern w:val="18"/>
          <w:sz w:val="24"/>
          <w:szCs w:val="24"/>
          <w:lang w:val="en-US" w:eastAsia="zh-CN" w:bidi="ar-SA"/>
        </w:rPr>
        <w:t>8:00</w:t>
      </w:r>
      <w:r>
        <w:rPr>
          <w:rFonts w:hint="eastAsia" w:ascii="Times New Roman" w:hAnsi="Times New Roman" w:eastAsia="宋体" w:cs="Times New Roman"/>
          <w:color w:val="auto"/>
          <w:kern w:val="18"/>
          <w:sz w:val="24"/>
          <w:szCs w:val="24"/>
          <w:lang w:val="en-US" w:eastAsia="zh-CN" w:bidi="ar-SA"/>
        </w:rPr>
        <w:t>昼间噪声最高值为66dB(A)；夜间22:00~23:00夜间噪声值最高为59dB(A)。</w:t>
      </w:r>
    </w:p>
    <w:p w14:paraId="66BBDB95">
      <w:pPr>
        <w:autoSpaceDE/>
        <w:autoSpaceDN/>
        <w:spacing w:line="360" w:lineRule="auto"/>
        <w:ind w:firstLine="480" w:firstLineChars="200"/>
        <w:jc w:val="both"/>
        <w:rPr>
          <w:rFonts w:ascii="Times New Roman" w:hAnsi="Times New Roman" w:eastAsia="宋体" w:cs="Times New Roman"/>
          <w:color w:val="auto"/>
          <w:kern w:val="2"/>
          <w:sz w:val="24"/>
          <w:lang w:val="en-US" w:bidi="ar-SA"/>
        </w:rPr>
      </w:pPr>
      <w:r>
        <w:rPr>
          <w:rFonts w:hint="eastAsia" w:ascii="Times New Roman" w:hAnsi="Times New Roman" w:eastAsia="宋体" w:cs="Times New Roman"/>
          <w:color w:val="auto"/>
          <w:kern w:val="2"/>
          <w:sz w:val="24"/>
          <w:szCs w:val="24"/>
          <w:lang w:val="en-US" w:bidi="ar-SA"/>
        </w:rPr>
        <w:t>24h连续监测昼间</w:t>
      </w:r>
      <w:r>
        <w:rPr>
          <w:rFonts w:hint="eastAsia" w:ascii="Times New Roman" w:hAnsi="Times New Roman" w:cs="Times New Roman"/>
          <w:color w:val="auto"/>
          <w:kern w:val="2"/>
          <w:sz w:val="24"/>
          <w:szCs w:val="24"/>
          <w:lang w:val="en-US" w:eastAsia="zh-CN" w:bidi="ar-SA"/>
        </w:rPr>
        <w:t>各</w:t>
      </w:r>
      <w:r>
        <w:rPr>
          <w:rFonts w:hint="eastAsia" w:ascii="Times New Roman" w:hAnsi="Times New Roman" w:eastAsia="宋体" w:cs="Times New Roman"/>
          <w:color w:val="auto"/>
          <w:kern w:val="2"/>
          <w:sz w:val="24"/>
          <w:szCs w:val="24"/>
          <w:lang w:val="en-US" w:bidi="ar-SA"/>
        </w:rPr>
        <w:t>监测时段噪声</w:t>
      </w:r>
      <w:r>
        <w:rPr>
          <w:rFonts w:hint="eastAsia" w:ascii="Times New Roman" w:hAnsi="Times New Roman" w:cs="Times New Roman"/>
          <w:color w:val="auto"/>
          <w:kern w:val="2"/>
          <w:sz w:val="24"/>
          <w:szCs w:val="24"/>
          <w:lang w:val="en-US" w:eastAsia="zh-CN" w:bidi="ar-SA"/>
        </w:rPr>
        <w:t>均能</w:t>
      </w:r>
      <w:r>
        <w:rPr>
          <w:rFonts w:hint="eastAsia" w:ascii="Times New Roman" w:hAnsi="Times New Roman" w:eastAsia="宋体" w:cs="Times New Roman"/>
          <w:color w:val="auto"/>
          <w:kern w:val="2"/>
          <w:sz w:val="24"/>
          <w:szCs w:val="24"/>
          <w:lang w:val="en-US" w:eastAsia="zh-CN" w:bidi="ar-SA"/>
        </w:rPr>
        <w:t>满足</w:t>
      </w:r>
      <w:r>
        <w:rPr>
          <w:rFonts w:hint="eastAsia" w:ascii="Times New Roman" w:hAnsi="Times New Roman" w:eastAsia="宋体" w:cs="Times New Roman"/>
          <w:color w:val="auto"/>
          <w:kern w:val="2"/>
          <w:sz w:val="24"/>
          <w:szCs w:val="24"/>
          <w:lang w:val="en-US" w:bidi="ar-SA"/>
        </w:rPr>
        <w:t>《声环境质量标准》（GB3096-2008）4a类标准要求</w:t>
      </w:r>
      <w:r>
        <w:rPr>
          <w:rFonts w:hint="eastAsia" w:ascii="Times New Roman" w:hAnsi="Times New Roman" w:cs="Times New Roman"/>
          <w:color w:val="auto"/>
          <w:kern w:val="2"/>
          <w:sz w:val="24"/>
          <w:szCs w:val="24"/>
          <w:lang w:val="en-US" w:eastAsia="zh-CN" w:bidi="ar-SA"/>
        </w:rPr>
        <w:t>；夜间存在不满足</w:t>
      </w:r>
      <w:r>
        <w:rPr>
          <w:rFonts w:hint="eastAsia" w:ascii="Times New Roman" w:hAnsi="Times New Roman" w:eastAsia="宋体" w:cs="Times New Roman"/>
          <w:color w:val="auto"/>
          <w:kern w:val="2"/>
          <w:sz w:val="24"/>
          <w:szCs w:val="24"/>
          <w:lang w:val="en-US" w:bidi="ar-SA"/>
        </w:rPr>
        <w:t>《声环境质量标准》（GB3096-2008）4a类标准要求</w:t>
      </w:r>
      <w:r>
        <w:rPr>
          <w:rFonts w:hint="eastAsia" w:ascii="Times New Roman" w:hAnsi="Times New Roman" w:cs="Times New Roman"/>
          <w:color w:val="auto"/>
          <w:kern w:val="2"/>
          <w:sz w:val="24"/>
          <w:szCs w:val="24"/>
          <w:lang w:val="en-US" w:eastAsia="zh-CN" w:bidi="ar-SA"/>
        </w:rPr>
        <w:t>的时段，主要为</w:t>
      </w:r>
      <w:r>
        <w:rPr>
          <w:rFonts w:hint="eastAsia" w:ascii="Times New Roman" w:hAnsi="Times New Roman" w:eastAsia="宋体" w:cs="Times New Roman"/>
          <w:color w:val="auto"/>
          <w:kern w:val="18"/>
          <w:sz w:val="24"/>
          <w:szCs w:val="24"/>
          <w:lang w:val="en-US" w:eastAsia="zh-CN" w:bidi="ar-SA"/>
        </w:rPr>
        <w:t>22:00~23:00</w:t>
      </w:r>
      <w:r>
        <w:rPr>
          <w:rFonts w:hint="eastAsia" w:ascii="Times New Roman" w:hAnsi="Times New Roman" w:cs="Times New Roman"/>
          <w:color w:val="auto"/>
          <w:kern w:val="18"/>
          <w:sz w:val="24"/>
          <w:szCs w:val="24"/>
          <w:lang w:val="en-US" w:eastAsia="zh-CN" w:bidi="ar-SA"/>
        </w:rPr>
        <w:t>、23:00-次日00:00</w:t>
      </w:r>
      <w:r>
        <w:rPr>
          <w:rFonts w:hint="eastAsia" w:ascii="Times New Roman" w:hAnsi="Times New Roman" w:eastAsia="宋体" w:cs="Times New Roman"/>
          <w:color w:val="auto"/>
          <w:kern w:val="2"/>
          <w:sz w:val="24"/>
          <w:szCs w:val="24"/>
          <w:lang w:val="en-US" w:bidi="ar-SA"/>
        </w:rPr>
        <w:t>。</w:t>
      </w:r>
    </w:p>
    <w:p w14:paraId="799E890E">
      <w:pPr>
        <w:autoSpaceDE/>
        <w:autoSpaceDN/>
        <w:spacing w:line="360" w:lineRule="auto"/>
        <w:ind w:firstLine="480" w:firstLineChars="200"/>
        <w:jc w:val="both"/>
        <w:rPr>
          <w:rFonts w:hint="eastAsia" w:ascii="Times New Roman" w:hAnsi="Times New Roman" w:eastAsia="宋体" w:cs="Times New Roman"/>
          <w:color w:val="auto"/>
          <w:kern w:val="2"/>
          <w:sz w:val="24"/>
          <w:lang w:val="en-US" w:eastAsia="zh-CN" w:bidi="ar-SA"/>
        </w:rPr>
      </w:pPr>
      <w:r>
        <w:rPr>
          <w:rFonts w:hint="eastAsia" w:ascii="Times New Roman" w:hAnsi="Times New Roman" w:eastAsia="宋体" w:cs="Times New Roman"/>
          <w:color w:val="auto"/>
          <w:kern w:val="2"/>
          <w:sz w:val="24"/>
          <w:lang w:val="en-US" w:eastAsia="zh-CN" w:bidi="ar-SA"/>
        </w:rPr>
        <w:t>（3）交通噪声衰减断面监测</w:t>
      </w:r>
    </w:p>
    <w:p w14:paraId="5164B1CF">
      <w:pPr>
        <w:autoSpaceDE/>
        <w:autoSpaceDN/>
        <w:adjustRightInd w:val="0"/>
        <w:snapToGrid w:val="0"/>
        <w:spacing w:before="156" w:beforeLines="50"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cs="Times New Roman"/>
          <w:color w:val="auto"/>
          <w:kern w:val="2"/>
          <w:sz w:val="24"/>
          <w:szCs w:val="24"/>
          <w:lang w:val="en-US" w:eastAsia="zh-CN" w:bidi="ar-SA"/>
        </w:rPr>
        <w:t>1）监测布点</w:t>
      </w:r>
    </w:p>
    <w:p w14:paraId="2D9BF9F0">
      <w:pPr>
        <w:autoSpaceDE/>
        <w:autoSpaceDN/>
        <w:adjustRightInd w:val="0"/>
        <w:snapToGrid w:val="0"/>
        <w:spacing w:before="156" w:beforeLines="50" w:line="360" w:lineRule="auto"/>
        <w:ind w:firstLine="480" w:firstLineChars="200"/>
        <w:jc w:val="both"/>
        <w:rPr>
          <w:rFonts w:hint="eastAsia" w:ascii="Times New Roman" w:hAnsi="Times New Roman"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bidi="ar-SA"/>
        </w:rPr>
        <w:t>本项目道路车道数＞4，因此在垂直于路中心线的垂线上分别布设5个监测点位，各点到道路中心线距离分别为40米、60米、80米、120米和200米（同为1.2米高）处。</w:t>
      </w:r>
      <w:r>
        <w:rPr>
          <w:rFonts w:hint="eastAsia" w:ascii="Times New Roman" w:hAnsi="Times New Roman" w:eastAsia="宋体" w:cs="Times New Roman"/>
          <w:color w:val="auto"/>
          <w:kern w:val="2"/>
          <w:sz w:val="24"/>
          <w:szCs w:val="24"/>
          <w:lang w:val="en-US" w:eastAsia="zh-CN" w:bidi="ar-SA"/>
        </w:rPr>
        <w:t>详见图</w:t>
      </w:r>
      <w:r>
        <w:rPr>
          <w:rFonts w:hint="eastAsia" w:ascii="Times New Roman" w:hAnsi="Times New Roman" w:cs="Times New Roman"/>
          <w:color w:val="auto"/>
          <w:kern w:val="2"/>
          <w:sz w:val="24"/>
          <w:szCs w:val="24"/>
          <w:lang w:val="en-US" w:eastAsia="zh-CN" w:bidi="ar-SA"/>
        </w:rPr>
        <w:t>8</w:t>
      </w:r>
      <w:r>
        <w:rPr>
          <w:rFonts w:hint="eastAsia" w:ascii="Times New Roman" w:hAnsi="Times New Roman" w:eastAsia="宋体" w:cs="Times New Roman"/>
          <w:color w:val="auto"/>
          <w:kern w:val="2"/>
          <w:sz w:val="24"/>
          <w:szCs w:val="24"/>
          <w:lang w:val="en-US" w:eastAsia="zh-CN" w:bidi="ar-SA"/>
        </w:rPr>
        <w:t>.</w:t>
      </w:r>
      <w:r>
        <w:rPr>
          <w:rFonts w:hint="eastAsia" w:ascii="Times New Roman" w:hAnsi="Times New Roman" w:cs="Times New Roman"/>
          <w:color w:val="auto"/>
          <w:kern w:val="2"/>
          <w:sz w:val="24"/>
          <w:szCs w:val="24"/>
          <w:lang w:val="en-US" w:eastAsia="zh-CN" w:bidi="ar-SA"/>
        </w:rPr>
        <w:t>2</w:t>
      </w:r>
      <w:r>
        <w:rPr>
          <w:rFonts w:hint="eastAsia" w:ascii="Times New Roman" w:hAnsi="Times New Roman" w:eastAsia="宋体" w:cs="Times New Roman"/>
          <w:color w:val="auto"/>
          <w:kern w:val="2"/>
          <w:sz w:val="24"/>
          <w:szCs w:val="24"/>
          <w:lang w:val="en-US" w:eastAsia="zh-CN" w:bidi="ar-SA"/>
        </w:rPr>
        <w:t>-</w:t>
      </w:r>
      <w:r>
        <w:rPr>
          <w:rFonts w:hint="eastAsia" w:ascii="Times New Roman" w:hAnsi="Times New Roman" w:cs="Times New Roman"/>
          <w:color w:val="auto"/>
          <w:kern w:val="2"/>
          <w:sz w:val="24"/>
          <w:szCs w:val="24"/>
          <w:lang w:val="en-US" w:eastAsia="zh-CN" w:bidi="ar-SA"/>
        </w:rPr>
        <w:t>2。</w:t>
      </w:r>
    </w:p>
    <w:p w14:paraId="638AF15E">
      <w:pPr>
        <w:autoSpaceDE/>
        <w:autoSpaceDN/>
        <w:adjustRightInd w:val="0"/>
        <w:snapToGrid w:val="0"/>
        <w:spacing w:before="156" w:beforeLines="50" w:line="360" w:lineRule="auto"/>
        <w:ind w:firstLine="480" w:firstLineChars="200"/>
        <w:jc w:val="both"/>
        <w:rPr>
          <w:rFonts w:hint="eastAsia" w:ascii="Times New Roman" w:hAnsi="Times New Roman" w:cs="Times New Roman"/>
          <w:color w:val="auto"/>
          <w:kern w:val="2"/>
          <w:sz w:val="24"/>
          <w:szCs w:val="24"/>
          <w:lang w:val="en-US" w:eastAsia="zh-CN" w:bidi="ar-SA"/>
        </w:rPr>
      </w:pPr>
      <w:r>
        <w:rPr>
          <w:rFonts w:hint="eastAsia" w:ascii="Times New Roman" w:hAnsi="Times New Roman" w:cs="Times New Roman"/>
          <w:color w:val="auto"/>
          <w:kern w:val="2"/>
          <w:sz w:val="24"/>
          <w:szCs w:val="24"/>
          <w:lang w:val="en-US" w:eastAsia="zh-CN" w:bidi="ar-SA"/>
        </w:rPr>
        <w:t>2）监测频次</w:t>
      </w:r>
    </w:p>
    <w:p w14:paraId="4686FFBD">
      <w:pPr>
        <w:autoSpaceDE/>
        <w:autoSpaceDN/>
        <w:adjustRightInd w:val="0"/>
        <w:snapToGrid w:val="0"/>
        <w:spacing w:before="156" w:beforeLines="50" w:line="360" w:lineRule="auto"/>
        <w:ind w:firstLine="480" w:firstLineChars="200"/>
        <w:jc w:val="both"/>
        <w:rPr>
          <w:rFonts w:hint="eastAsia" w:ascii="Times New Roman" w:hAnsi="Times New Roman" w:eastAsia="宋体" w:cs="Times New Roman"/>
          <w:color w:val="auto"/>
          <w:kern w:val="2"/>
          <w:sz w:val="24"/>
          <w:szCs w:val="24"/>
          <w:lang w:val="en-US" w:bidi="ar-SA"/>
        </w:rPr>
      </w:pPr>
      <w:r>
        <w:rPr>
          <w:rFonts w:hint="eastAsia" w:ascii="Times New Roman" w:hAnsi="Times New Roman" w:eastAsia="宋体" w:cs="Times New Roman"/>
          <w:color w:val="auto"/>
          <w:kern w:val="2"/>
          <w:sz w:val="24"/>
          <w:szCs w:val="24"/>
          <w:lang w:val="en-US" w:bidi="ar-SA"/>
        </w:rPr>
        <w:t>监测2天，昼间监测2次（06：00～12：00，12：00～22：00 内各一次），夜间监测2次（22：00～24：00，24：00～6：00内各一次），每次20分钟，同时统计车流量（按大、中、小型车分类统计）。</w:t>
      </w:r>
    </w:p>
    <w:p w14:paraId="3ECF4D65">
      <w:pPr>
        <w:autoSpaceDE/>
        <w:autoSpaceDN/>
        <w:spacing w:line="360" w:lineRule="auto"/>
        <w:jc w:val="center"/>
        <w:rPr>
          <w:rFonts w:hint="eastAsia" w:ascii="Times New Roman" w:hAnsi="Times New Roman" w:eastAsia="黑体" w:cs="黑体"/>
          <w:b w:val="0"/>
          <w:bCs/>
          <w:color w:val="auto"/>
          <w:kern w:val="2"/>
          <w:sz w:val="21"/>
          <w:szCs w:val="24"/>
          <w:lang w:val="en-US" w:eastAsia="zh-CN" w:bidi="ar-SA"/>
        </w:rPr>
      </w:pPr>
      <w:r>
        <w:rPr>
          <w:rFonts w:hint="eastAsia" w:ascii="Times New Roman" w:hAnsi="Times New Roman" w:eastAsia="黑体" w:cs="黑体"/>
          <w:b w:val="0"/>
          <w:bCs/>
          <w:color w:val="auto"/>
          <w:kern w:val="2"/>
          <w:sz w:val="21"/>
          <w:szCs w:val="24"/>
          <w:lang w:val="en-US" w:bidi="ar-SA"/>
        </w:rPr>
        <w:t>表</w:t>
      </w:r>
      <w:r>
        <w:rPr>
          <w:rFonts w:hint="eastAsia" w:ascii="Times New Roman" w:hAnsi="Times New Roman" w:eastAsia="黑体" w:cs="黑体"/>
          <w:b w:val="0"/>
          <w:bCs/>
          <w:color w:val="auto"/>
          <w:kern w:val="2"/>
          <w:sz w:val="21"/>
          <w:szCs w:val="24"/>
          <w:lang w:val="en-US" w:eastAsia="zh-CN" w:bidi="ar-SA"/>
        </w:rPr>
        <w:t>8.2-6</w:t>
      </w:r>
      <w:r>
        <w:rPr>
          <w:rFonts w:hint="eastAsia" w:ascii="Times New Roman" w:hAnsi="Times New Roman" w:eastAsia="黑体" w:cs="黑体"/>
          <w:b w:val="0"/>
          <w:bCs/>
          <w:color w:val="auto"/>
          <w:kern w:val="2"/>
          <w:sz w:val="21"/>
          <w:szCs w:val="24"/>
          <w:lang w:val="en-US" w:bidi="ar-SA"/>
        </w:rPr>
        <w:t xml:space="preserve">  交通噪声衰减断面监测</w:t>
      </w:r>
      <w:r>
        <w:rPr>
          <w:rFonts w:hint="eastAsia" w:ascii="Times New Roman" w:hAnsi="Times New Roman" w:eastAsia="黑体" w:cs="黑体"/>
          <w:b w:val="0"/>
          <w:bCs/>
          <w:color w:val="auto"/>
          <w:kern w:val="2"/>
          <w:sz w:val="21"/>
          <w:szCs w:val="24"/>
          <w:lang w:val="en-US" w:eastAsia="zh-CN" w:bidi="ar-SA"/>
        </w:rPr>
        <w:t>点位</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6"/>
        <w:gridCol w:w="2376"/>
        <w:gridCol w:w="2553"/>
        <w:gridCol w:w="3977"/>
      </w:tblGrid>
      <w:tr w14:paraId="75B92F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9" w:type="pct"/>
            <w:tcBorders>
              <w:tl2br w:val="nil"/>
              <w:tr2bl w:val="nil"/>
            </w:tcBorders>
            <w:noWrap w:val="0"/>
            <w:vAlign w:val="center"/>
          </w:tcPr>
          <w:p w14:paraId="2AC35A40">
            <w:pPr>
              <w:autoSpaceDE/>
              <w:autoSpaceDN/>
              <w:jc w:val="center"/>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kern w:val="2"/>
                <w:sz w:val="21"/>
                <w:szCs w:val="21"/>
                <w:lang w:val="en-US" w:eastAsia="zh-CN" w:bidi="ar-SA"/>
              </w:rPr>
              <w:t>序号</w:t>
            </w:r>
          </w:p>
        </w:tc>
        <w:tc>
          <w:tcPr>
            <w:tcW w:w="1219" w:type="pct"/>
            <w:tcBorders>
              <w:tl2br w:val="nil"/>
              <w:tr2bl w:val="nil"/>
            </w:tcBorders>
            <w:noWrap w:val="0"/>
            <w:vAlign w:val="center"/>
          </w:tcPr>
          <w:p w14:paraId="09FCF324">
            <w:pPr>
              <w:autoSpaceDE/>
              <w:autoSpaceDN/>
              <w:jc w:val="center"/>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kern w:val="2"/>
                <w:sz w:val="21"/>
                <w:szCs w:val="21"/>
                <w:lang w:val="en-US" w:eastAsia="zh-CN" w:bidi="ar-SA"/>
              </w:rPr>
              <w:t>监测断面</w:t>
            </w:r>
          </w:p>
        </w:tc>
        <w:tc>
          <w:tcPr>
            <w:tcW w:w="1310" w:type="pct"/>
            <w:tcBorders>
              <w:tl2br w:val="nil"/>
              <w:tr2bl w:val="nil"/>
            </w:tcBorders>
            <w:noWrap w:val="0"/>
            <w:vAlign w:val="center"/>
          </w:tcPr>
          <w:p w14:paraId="46BDBCE3">
            <w:pPr>
              <w:autoSpaceDE/>
              <w:autoSpaceDN/>
              <w:jc w:val="center"/>
              <w:rPr>
                <w:rFonts w:hint="eastAsia" w:ascii="Times New Roman" w:hAnsi="Times New Roman" w:eastAsia="宋体" w:cs="Times New Roman"/>
                <w:b w:val="0"/>
                <w:bCs/>
                <w:color w:val="auto"/>
                <w:kern w:val="2"/>
                <w:sz w:val="21"/>
                <w:szCs w:val="21"/>
                <w:lang w:val="en-US" w:bidi="ar-SA"/>
              </w:rPr>
            </w:pPr>
            <w:r>
              <w:rPr>
                <w:rFonts w:hint="eastAsia" w:ascii="Times New Roman" w:hAnsi="Times New Roman" w:eastAsia="宋体" w:cs="Times New Roman"/>
                <w:b w:val="0"/>
                <w:bCs/>
                <w:color w:val="auto"/>
                <w:kern w:val="2"/>
                <w:sz w:val="21"/>
                <w:szCs w:val="21"/>
                <w:lang w:val="en-US" w:eastAsia="zh-CN" w:bidi="ar-SA"/>
              </w:rPr>
              <w:t>具体监测点位</w:t>
            </w:r>
            <w:r>
              <w:rPr>
                <w:rFonts w:hint="eastAsia" w:ascii="Times New Roman" w:hAnsi="Times New Roman" w:eastAsia="宋体" w:cs="Times New Roman"/>
                <w:b w:val="0"/>
                <w:bCs/>
                <w:color w:val="auto"/>
                <w:kern w:val="2"/>
                <w:sz w:val="21"/>
                <w:szCs w:val="21"/>
                <w:lang w:val="en-US" w:bidi="ar-SA"/>
              </w:rPr>
              <w:t>位置</w:t>
            </w:r>
          </w:p>
        </w:tc>
        <w:tc>
          <w:tcPr>
            <w:tcW w:w="2040" w:type="pct"/>
            <w:tcBorders>
              <w:tl2br w:val="nil"/>
              <w:tr2bl w:val="nil"/>
            </w:tcBorders>
            <w:noWrap w:val="0"/>
            <w:vAlign w:val="center"/>
          </w:tcPr>
          <w:p w14:paraId="363029C6">
            <w:pPr>
              <w:autoSpaceDE/>
              <w:autoSpaceDN/>
              <w:jc w:val="center"/>
              <w:rPr>
                <w:rFonts w:hint="eastAsia" w:ascii="Times New Roman" w:hAnsi="Times New Roman" w:eastAsia="宋体" w:cs="Times New Roman"/>
                <w:b w:val="0"/>
                <w:bCs/>
                <w:color w:val="auto"/>
                <w:kern w:val="2"/>
                <w:sz w:val="21"/>
                <w:szCs w:val="21"/>
                <w:lang w:val="en-US" w:bidi="ar-SA"/>
              </w:rPr>
            </w:pPr>
            <w:r>
              <w:rPr>
                <w:rFonts w:hint="eastAsia" w:ascii="Times New Roman" w:hAnsi="Times New Roman" w:eastAsia="宋体" w:cs="Times New Roman"/>
                <w:b w:val="0"/>
                <w:bCs/>
                <w:color w:val="auto"/>
                <w:kern w:val="2"/>
                <w:sz w:val="21"/>
                <w:szCs w:val="21"/>
                <w:lang w:val="en-US" w:bidi="ar-SA"/>
              </w:rPr>
              <w:t>监测时间和频次</w:t>
            </w:r>
          </w:p>
        </w:tc>
      </w:tr>
      <w:tr w14:paraId="53BC48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9" w:type="pct"/>
            <w:tcBorders>
              <w:tl2br w:val="nil"/>
              <w:tr2bl w:val="nil"/>
            </w:tcBorders>
            <w:noWrap w:val="0"/>
            <w:vAlign w:val="center"/>
          </w:tcPr>
          <w:p w14:paraId="171F876D">
            <w:pPr>
              <w:autoSpaceDE/>
              <w:autoSpaceDN/>
              <w:jc w:val="center"/>
              <w:rPr>
                <w:rFonts w:hint="eastAsia"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eastAsia="zh-CN" w:bidi="ar-SA"/>
              </w:rPr>
              <w:t>1</w:t>
            </w:r>
          </w:p>
        </w:tc>
        <w:tc>
          <w:tcPr>
            <w:tcW w:w="1219" w:type="pct"/>
            <w:tcBorders>
              <w:tl2br w:val="nil"/>
              <w:tr2bl w:val="nil"/>
            </w:tcBorders>
            <w:noWrap w:val="0"/>
            <w:vAlign w:val="center"/>
          </w:tcPr>
          <w:p w14:paraId="538137E1">
            <w:pPr>
              <w:autoSpaceDE/>
              <w:autoSpaceDN/>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邓庄南路</w:t>
            </w:r>
            <w:r>
              <w:rPr>
                <w:rFonts w:hint="eastAsia" w:ascii="Times New Roman" w:hAnsi="Times New Roman" w:eastAsia="宋体" w:cs="Times New Roman"/>
                <w:color w:val="auto"/>
                <w:kern w:val="2"/>
                <w:sz w:val="21"/>
                <w:szCs w:val="21"/>
                <w:lang w:val="en-US" w:bidi="ar-SA"/>
              </w:rPr>
              <w:t>南侧</w:t>
            </w:r>
            <w:r>
              <w:rPr>
                <w:rFonts w:hint="eastAsia" w:ascii="Times New Roman" w:hAnsi="Times New Roman" w:eastAsia="宋体" w:cs="Times New Roman"/>
                <w:color w:val="auto"/>
                <w:kern w:val="2"/>
                <w:sz w:val="21"/>
                <w:szCs w:val="21"/>
                <w:lang w:val="en-US" w:eastAsia="zh-CN" w:bidi="ar-SA"/>
              </w:rPr>
              <w:t>约6</w:t>
            </w:r>
            <w:r>
              <w:rPr>
                <w:rFonts w:hint="eastAsia" w:ascii="Times New Roman" w:hAnsi="Times New Roman" w:eastAsia="宋体" w:cs="Times New Roman"/>
                <w:color w:val="auto"/>
                <w:kern w:val="2"/>
                <w:sz w:val="21"/>
                <w:szCs w:val="21"/>
                <w:lang w:val="en-US" w:bidi="ar-SA"/>
              </w:rPr>
              <w:t>20m</w:t>
            </w:r>
          </w:p>
        </w:tc>
        <w:tc>
          <w:tcPr>
            <w:tcW w:w="1310" w:type="pct"/>
            <w:tcBorders>
              <w:tl2br w:val="nil"/>
              <w:tr2bl w:val="nil"/>
            </w:tcBorders>
            <w:noWrap w:val="0"/>
            <w:vAlign w:val="center"/>
          </w:tcPr>
          <w:p w14:paraId="70E56E59">
            <w:pPr>
              <w:autoSpaceDE/>
              <w:autoSpaceDN/>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bidi="ar-SA"/>
              </w:rPr>
              <w:t>共设置</w:t>
            </w:r>
            <w:r>
              <w:rPr>
                <w:rFonts w:hint="eastAsia" w:ascii="Times New Roman" w:hAnsi="Times New Roman" w:eastAsia="宋体" w:cs="Times New Roman"/>
                <w:color w:val="auto"/>
                <w:kern w:val="2"/>
                <w:sz w:val="21"/>
                <w:szCs w:val="21"/>
                <w:lang w:val="en-US" w:eastAsia="zh-CN" w:bidi="ar-SA"/>
              </w:rPr>
              <w:t>1</w:t>
            </w:r>
            <w:r>
              <w:rPr>
                <w:rFonts w:hint="eastAsia" w:ascii="Times New Roman" w:hAnsi="Times New Roman" w:eastAsia="宋体" w:cs="Times New Roman"/>
                <w:color w:val="auto"/>
                <w:kern w:val="2"/>
                <w:sz w:val="21"/>
                <w:szCs w:val="21"/>
                <w:lang w:val="en-US" w:bidi="ar-SA"/>
              </w:rPr>
              <w:t>个交通噪声衰减断面，距道路中心线分别为40米、60米、80米、120米和200米处</w:t>
            </w:r>
            <w:r>
              <w:rPr>
                <w:rFonts w:hint="eastAsia" w:ascii="Times New Roman" w:hAnsi="Times New Roman" w:eastAsia="宋体" w:cs="Times New Roman"/>
                <w:color w:val="auto"/>
                <w:kern w:val="2"/>
                <w:sz w:val="21"/>
                <w:szCs w:val="21"/>
                <w:lang w:val="en-US" w:eastAsia="zh-CN" w:bidi="ar-SA"/>
              </w:rPr>
              <w:t>。</w:t>
            </w:r>
          </w:p>
          <w:p w14:paraId="0B3CDBC4">
            <w:pPr>
              <w:autoSpaceDE/>
              <w:autoSpaceDN/>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附图</w:t>
            </w:r>
            <w:r>
              <w:rPr>
                <w:rFonts w:hint="eastAsia" w:ascii="Times New Roman" w:hAnsi="Times New Roman" w:cs="Times New Roman"/>
                <w:color w:val="auto"/>
                <w:kern w:val="2"/>
                <w:sz w:val="21"/>
                <w:szCs w:val="21"/>
                <w:lang w:val="en-US" w:eastAsia="zh-CN" w:bidi="ar-SA"/>
              </w:rPr>
              <w:t>8.2-</w:t>
            </w:r>
            <w:r>
              <w:rPr>
                <w:rFonts w:hint="eastAsia" w:ascii="Times New Roman" w:hAnsi="Times New Roman" w:eastAsia="宋体" w:cs="Times New Roman"/>
                <w:color w:val="auto"/>
                <w:kern w:val="2"/>
                <w:sz w:val="21"/>
                <w:szCs w:val="21"/>
                <w:lang w:val="en-US" w:eastAsia="zh-CN" w:bidi="ar-SA"/>
              </w:rPr>
              <w:t>2中1#、2#、3#、4#、5#</w:t>
            </w:r>
          </w:p>
          <w:p w14:paraId="2836C495">
            <w:pPr>
              <w:autoSpaceDE/>
              <w:autoSpaceDN/>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合计5个监测点</w:t>
            </w:r>
          </w:p>
        </w:tc>
        <w:tc>
          <w:tcPr>
            <w:tcW w:w="2040" w:type="pct"/>
            <w:tcBorders>
              <w:tl2br w:val="nil"/>
              <w:tr2bl w:val="nil"/>
            </w:tcBorders>
            <w:noWrap w:val="0"/>
            <w:vAlign w:val="center"/>
          </w:tcPr>
          <w:p w14:paraId="765D4427">
            <w:pPr>
              <w:autoSpaceDE/>
              <w:autoSpaceDN/>
              <w:jc w:val="center"/>
              <w:rPr>
                <w:rFonts w:hint="eastAsia"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bidi="ar-SA"/>
              </w:rPr>
              <w:t>监测2天，昼间监测2次（06：00～12：00，12：00～22：00 内各一次），夜间监测2次（22：00～24：00，24：00～6：00内各一次），每次20分钟，同时统计车流量（按大、中、小型车分类统计）。</w:t>
            </w:r>
          </w:p>
        </w:tc>
      </w:tr>
    </w:tbl>
    <w:p w14:paraId="2040277B">
      <w:pPr>
        <w:keepNext w:val="0"/>
        <w:keepLines w:val="0"/>
        <w:pageBreakBefore w:val="0"/>
        <w:widowControl w:val="0"/>
        <w:kinsoku/>
        <w:wordWrap/>
        <w:overflowPunct/>
        <w:topLinePunct w:val="0"/>
        <w:autoSpaceDE/>
        <w:autoSpaceDN/>
        <w:bidi w:val="0"/>
        <w:adjustRightInd/>
        <w:snapToGrid/>
        <w:spacing w:before="150" w:beforeLines="50" w:line="360" w:lineRule="auto"/>
        <w:ind w:firstLine="480" w:firstLineChars="200"/>
        <w:jc w:val="both"/>
        <w:textAlignment w:val="auto"/>
        <w:rPr>
          <w:rFonts w:ascii="Times New Roman" w:hAnsi="Times New Roman" w:eastAsia="宋体" w:cs="Times New Roman"/>
          <w:color w:val="auto"/>
          <w:kern w:val="2"/>
          <w:sz w:val="24"/>
          <w:lang w:val="en-US" w:bidi="ar-SA"/>
        </w:rPr>
      </w:pPr>
      <w:r>
        <w:rPr>
          <w:rFonts w:hint="eastAsia" w:ascii="Times New Roman" w:hAnsi="Times New Roman" w:cs="Times New Roman"/>
          <w:color w:val="auto"/>
          <w:kern w:val="2"/>
          <w:sz w:val="24"/>
          <w:lang w:val="en-US" w:eastAsia="zh-CN" w:bidi="ar-SA"/>
        </w:rPr>
        <w:t>3）</w:t>
      </w:r>
      <w:r>
        <w:rPr>
          <w:rFonts w:hint="eastAsia" w:ascii="Times New Roman" w:hAnsi="Times New Roman" w:eastAsia="宋体" w:cs="Times New Roman"/>
          <w:color w:val="auto"/>
          <w:kern w:val="2"/>
          <w:sz w:val="24"/>
          <w:lang w:val="en-US" w:bidi="ar-SA"/>
        </w:rPr>
        <w:t>监测结果与分析</w:t>
      </w:r>
    </w:p>
    <w:p w14:paraId="503B39F5">
      <w:pPr>
        <w:autoSpaceDE/>
        <w:autoSpaceDN/>
        <w:spacing w:line="360" w:lineRule="auto"/>
        <w:ind w:firstLine="480" w:firstLineChars="200"/>
        <w:jc w:val="both"/>
        <w:rPr>
          <w:rFonts w:ascii="Times New Roman" w:hAnsi="Times New Roman" w:eastAsia="宋体" w:cs="Times New Roman"/>
          <w:color w:val="auto"/>
          <w:kern w:val="2"/>
          <w:sz w:val="24"/>
          <w:lang w:val="en-US" w:bidi="ar-SA"/>
        </w:rPr>
      </w:pPr>
      <w:r>
        <w:rPr>
          <w:rFonts w:hint="eastAsia" w:ascii="Times New Roman" w:hAnsi="Times New Roman" w:eastAsia="宋体" w:cs="Times New Roman"/>
          <w:color w:val="auto"/>
          <w:kern w:val="2"/>
          <w:sz w:val="24"/>
          <w:lang w:val="en-US" w:bidi="ar-SA"/>
        </w:rPr>
        <w:t>衰减断面监</w:t>
      </w:r>
      <w:r>
        <w:rPr>
          <w:rFonts w:hint="eastAsia" w:ascii="Times New Roman" w:hAnsi="Times New Roman" w:eastAsia="宋体" w:cs="Times New Roman"/>
          <w:color w:val="auto"/>
          <w:kern w:val="2"/>
          <w:sz w:val="24"/>
          <w:highlight w:val="none"/>
          <w:lang w:val="en-US" w:bidi="ar-SA"/>
        </w:rPr>
        <w:t>测结果见表</w:t>
      </w:r>
      <w:r>
        <w:rPr>
          <w:rFonts w:hint="eastAsia" w:ascii="Times New Roman" w:hAnsi="Times New Roman" w:cs="Times New Roman"/>
          <w:color w:val="auto"/>
          <w:kern w:val="2"/>
          <w:sz w:val="24"/>
          <w:highlight w:val="none"/>
          <w:lang w:val="en-US" w:eastAsia="zh-CN" w:bidi="ar-SA"/>
        </w:rPr>
        <w:t>8</w:t>
      </w:r>
      <w:r>
        <w:rPr>
          <w:rFonts w:hint="eastAsia" w:ascii="Times New Roman" w:hAnsi="Times New Roman" w:eastAsia="宋体" w:cs="Times New Roman"/>
          <w:color w:val="auto"/>
          <w:kern w:val="2"/>
          <w:sz w:val="24"/>
          <w:highlight w:val="none"/>
          <w:lang w:val="en-US" w:bidi="ar-SA"/>
        </w:rPr>
        <w:t>.</w:t>
      </w:r>
      <w:r>
        <w:rPr>
          <w:rFonts w:hint="eastAsia" w:ascii="Times New Roman" w:hAnsi="Times New Roman" w:cs="Times New Roman"/>
          <w:color w:val="auto"/>
          <w:kern w:val="2"/>
          <w:sz w:val="24"/>
          <w:highlight w:val="none"/>
          <w:lang w:val="en-US" w:eastAsia="zh-CN" w:bidi="ar-SA"/>
        </w:rPr>
        <w:t>2</w:t>
      </w:r>
      <w:r>
        <w:rPr>
          <w:rFonts w:hint="eastAsia" w:ascii="Times New Roman" w:hAnsi="Times New Roman" w:eastAsia="宋体" w:cs="Times New Roman"/>
          <w:color w:val="auto"/>
          <w:kern w:val="2"/>
          <w:sz w:val="24"/>
          <w:highlight w:val="none"/>
          <w:lang w:val="en-US" w:bidi="ar-SA"/>
        </w:rPr>
        <w:t>-</w:t>
      </w:r>
      <w:r>
        <w:rPr>
          <w:rFonts w:hint="eastAsia" w:ascii="Times New Roman" w:hAnsi="Times New Roman" w:cs="Times New Roman"/>
          <w:color w:val="auto"/>
          <w:kern w:val="2"/>
          <w:sz w:val="24"/>
          <w:highlight w:val="none"/>
          <w:lang w:val="en-US" w:eastAsia="zh-CN" w:bidi="ar-SA"/>
        </w:rPr>
        <w:t>7</w:t>
      </w:r>
      <w:r>
        <w:rPr>
          <w:rFonts w:hint="eastAsia" w:ascii="Times New Roman" w:hAnsi="Times New Roman" w:eastAsia="宋体" w:cs="Times New Roman"/>
          <w:color w:val="auto"/>
          <w:kern w:val="2"/>
          <w:sz w:val="24"/>
          <w:highlight w:val="none"/>
          <w:lang w:val="en-US" w:bidi="ar-SA"/>
        </w:rPr>
        <w:t>，噪声值随距离变化的曲线图见图</w:t>
      </w:r>
      <w:r>
        <w:rPr>
          <w:rFonts w:hint="eastAsia" w:ascii="Times New Roman" w:hAnsi="Times New Roman" w:cs="Times New Roman"/>
          <w:color w:val="auto"/>
          <w:kern w:val="2"/>
          <w:sz w:val="24"/>
          <w:highlight w:val="none"/>
          <w:lang w:val="en-US" w:eastAsia="zh-CN" w:bidi="ar-SA"/>
        </w:rPr>
        <w:t>8</w:t>
      </w:r>
      <w:r>
        <w:rPr>
          <w:rFonts w:hint="eastAsia" w:ascii="Times New Roman" w:hAnsi="Times New Roman" w:eastAsia="宋体" w:cs="Times New Roman"/>
          <w:color w:val="auto"/>
          <w:kern w:val="2"/>
          <w:sz w:val="24"/>
          <w:highlight w:val="none"/>
          <w:lang w:val="en-US" w:bidi="ar-SA"/>
        </w:rPr>
        <w:t>.</w:t>
      </w:r>
      <w:r>
        <w:rPr>
          <w:rFonts w:hint="eastAsia" w:ascii="Times New Roman" w:hAnsi="Times New Roman" w:cs="Times New Roman"/>
          <w:color w:val="auto"/>
          <w:kern w:val="2"/>
          <w:sz w:val="24"/>
          <w:highlight w:val="none"/>
          <w:lang w:val="en-US" w:eastAsia="zh-CN" w:bidi="ar-SA"/>
        </w:rPr>
        <w:t>2</w:t>
      </w:r>
      <w:r>
        <w:rPr>
          <w:rFonts w:hint="eastAsia" w:ascii="Times New Roman" w:hAnsi="Times New Roman" w:eastAsia="宋体" w:cs="Times New Roman"/>
          <w:color w:val="auto"/>
          <w:kern w:val="2"/>
          <w:sz w:val="24"/>
          <w:highlight w:val="none"/>
          <w:lang w:val="en-US" w:bidi="ar-SA"/>
        </w:rPr>
        <w:t>-</w:t>
      </w:r>
      <w:r>
        <w:rPr>
          <w:rFonts w:hint="eastAsia" w:ascii="Times New Roman" w:hAnsi="Times New Roman" w:cs="Times New Roman"/>
          <w:color w:val="auto"/>
          <w:kern w:val="2"/>
          <w:sz w:val="24"/>
          <w:highlight w:val="none"/>
          <w:lang w:val="en-US" w:eastAsia="zh-CN" w:bidi="ar-SA"/>
        </w:rPr>
        <w:t>4（1）~（2）</w:t>
      </w:r>
      <w:r>
        <w:rPr>
          <w:rFonts w:hint="eastAsia" w:ascii="Times New Roman" w:hAnsi="Times New Roman" w:eastAsia="宋体" w:cs="Times New Roman"/>
          <w:color w:val="auto"/>
          <w:kern w:val="2"/>
          <w:sz w:val="24"/>
          <w:highlight w:val="none"/>
          <w:lang w:val="en-US" w:bidi="ar-SA"/>
        </w:rPr>
        <w:t>。</w:t>
      </w:r>
    </w:p>
    <w:p w14:paraId="61F77DC8">
      <w:pPr>
        <w:autoSpaceDE/>
        <w:autoSpaceDN/>
        <w:spacing w:line="360" w:lineRule="auto"/>
        <w:jc w:val="center"/>
        <w:rPr>
          <w:rFonts w:hint="eastAsia" w:ascii="Times New Roman" w:hAnsi="Times New Roman" w:eastAsia="黑体" w:cs="黑体"/>
          <w:b w:val="0"/>
          <w:bCs/>
          <w:color w:val="auto"/>
          <w:kern w:val="2"/>
          <w:sz w:val="21"/>
          <w:szCs w:val="24"/>
          <w:highlight w:val="none"/>
          <w:lang w:val="en-US" w:eastAsia="zh-CN" w:bidi="ar-SA"/>
        </w:rPr>
      </w:pPr>
      <w:r>
        <w:rPr>
          <w:rFonts w:hint="eastAsia" w:ascii="Times New Roman" w:hAnsi="Times New Roman" w:eastAsia="黑体" w:cs="黑体"/>
          <w:b w:val="0"/>
          <w:bCs/>
          <w:color w:val="auto"/>
          <w:kern w:val="2"/>
          <w:sz w:val="21"/>
          <w:szCs w:val="24"/>
          <w:highlight w:val="none"/>
          <w:lang w:val="en-US" w:eastAsia="zh-CN" w:bidi="ar-SA"/>
        </w:rPr>
        <w:t>表8.2-7  交通噪声衰减断面监测结果</w:t>
      </w:r>
    </w:p>
    <w:tbl>
      <w:tblPr>
        <w:tblStyle w:val="24"/>
        <w:tblW w:w="487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7"/>
        <w:gridCol w:w="1019"/>
        <w:gridCol w:w="1904"/>
        <w:gridCol w:w="1056"/>
        <w:gridCol w:w="1056"/>
        <w:gridCol w:w="1056"/>
        <w:gridCol w:w="1056"/>
        <w:gridCol w:w="1056"/>
      </w:tblGrid>
      <w:tr w14:paraId="0C4676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blHeader/>
          <w:jc w:val="center"/>
        </w:trPr>
        <w:tc>
          <w:tcPr>
            <w:tcW w:w="682" w:type="pct"/>
            <w:vMerge w:val="restart"/>
            <w:vAlign w:val="center"/>
          </w:tcPr>
          <w:p w14:paraId="774AE67D">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监测</w:t>
            </w:r>
            <w:r>
              <w:rPr>
                <w:rFonts w:hint="eastAsia" w:ascii="Times New Roman" w:hAnsi="Times New Roman" w:cs="Times New Roman"/>
                <w:color w:val="auto"/>
                <w:kern w:val="2"/>
                <w:sz w:val="21"/>
                <w:szCs w:val="21"/>
                <w:lang w:val="en-US" w:eastAsia="zh-CN" w:bidi="ar-SA"/>
              </w:rPr>
              <w:t>断面</w:t>
            </w:r>
          </w:p>
        </w:tc>
        <w:tc>
          <w:tcPr>
            <w:tcW w:w="1538" w:type="pct"/>
            <w:gridSpan w:val="2"/>
            <w:vMerge w:val="restart"/>
            <w:vAlign w:val="center"/>
          </w:tcPr>
          <w:p w14:paraId="2FFA73B0">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监测时间</w:t>
            </w:r>
          </w:p>
        </w:tc>
        <w:tc>
          <w:tcPr>
            <w:tcW w:w="2779" w:type="pct"/>
            <w:gridSpan w:val="5"/>
            <w:shd w:val="clear" w:color="auto" w:fill="auto"/>
            <w:noWrap/>
            <w:vAlign w:val="center"/>
          </w:tcPr>
          <w:p w14:paraId="6DE1A521">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与道路中心线距离</w:t>
            </w:r>
          </w:p>
        </w:tc>
      </w:tr>
      <w:tr w14:paraId="3E5D4F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blHeader/>
          <w:jc w:val="center"/>
        </w:trPr>
        <w:tc>
          <w:tcPr>
            <w:tcW w:w="682" w:type="pct"/>
            <w:vMerge w:val="continue"/>
          </w:tcPr>
          <w:p w14:paraId="7606B1B3">
            <w:pPr>
              <w:jc w:val="center"/>
              <w:rPr>
                <w:rFonts w:ascii="Times New Roman" w:hAnsi="Times New Roman" w:eastAsia="宋体" w:cs="Times New Roman"/>
                <w:color w:val="auto"/>
                <w:kern w:val="2"/>
                <w:sz w:val="21"/>
                <w:szCs w:val="21"/>
                <w:lang w:val="en-US" w:eastAsia="zh-CN" w:bidi="ar-SA"/>
              </w:rPr>
            </w:pPr>
          </w:p>
        </w:tc>
        <w:tc>
          <w:tcPr>
            <w:tcW w:w="1538" w:type="pct"/>
            <w:gridSpan w:val="2"/>
            <w:vMerge w:val="continue"/>
            <w:vAlign w:val="center"/>
          </w:tcPr>
          <w:p w14:paraId="6FC00670">
            <w:pPr>
              <w:jc w:val="center"/>
              <w:rPr>
                <w:rFonts w:ascii="Times New Roman" w:hAnsi="Times New Roman" w:eastAsia="宋体" w:cs="Times New Roman"/>
                <w:color w:val="auto"/>
                <w:kern w:val="2"/>
                <w:sz w:val="21"/>
                <w:szCs w:val="21"/>
                <w:lang w:val="en-US" w:eastAsia="zh-CN" w:bidi="ar-SA"/>
              </w:rPr>
            </w:pPr>
          </w:p>
        </w:tc>
        <w:tc>
          <w:tcPr>
            <w:tcW w:w="555" w:type="pct"/>
            <w:shd w:val="clear" w:color="auto" w:fill="auto"/>
            <w:noWrap/>
            <w:vAlign w:val="center"/>
          </w:tcPr>
          <w:p w14:paraId="05F255F3">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40m</w:t>
            </w:r>
          </w:p>
        </w:tc>
        <w:tc>
          <w:tcPr>
            <w:tcW w:w="555" w:type="pct"/>
            <w:shd w:val="clear" w:color="auto" w:fill="auto"/>
            <w:noWrap/>
            <w:vAlign w:val="center"/>
          </w:tcPr>
          <w:p w14:paraId="53F70297">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60m</w:t>
            </w:r>
          </w:p>
        </w:tc>
        <w:tc>
          <w:tcPr>
            <w:tcW w:w="555" w:type="pct"/>
            <w:shd w:val="clear" w:color="auto" w:fill="auto"/>
            <w:noWrap/>
            <w:vAlign w:val="center"/>
          </w:tcPr>
          <w:p w14:paraId="4B8BFA71">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80m</w:t>
            </w:r>
          </w:p>
        </w:tc>
        <w:tc>
          <w:tcPr>
            <w:tcW w:w="555" w:type="pct"/>
            <w:shd w:val="clear" w:color="auto" w:fill="auto"/>
            <w:noWrap/>
            <w:vAlign w:val="center"/>
          </w:tcPr>
          <w:p w14:paraId="196D8259">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120m</w:t>
            </w:r>
          </w:p>
        </w:tc>
        <w:tc>
          <w:tcPr>
            <w:tcW w:w="555" w:type="pct"/>
            <w:shd w:val="clear" w:color="auto" w:fill="auto"/>
            <w:noWrap/>
            <w:vAlign w:val="center"/>
          </w:tcPr>
          <w:p w14:paraId="0CBFB4B8">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200m</w:t>
            </w:r>
          </w:p>
        </w:tc>
      </w:tr>
      <w:tr w14:paraId="43356F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82" w:type="pct"/>
            <w:vMerge w:val="restart"/>
            <w:vAlign w:val="center"/>
          </w:tcPr>
          <w:p w14:paraId="3790B6C7">
            <w:pPr>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邓庄南路</w:t>
            </w:r>
            <w:r>
              <w:rPr>
                <w:rFonts w:hint="eastAsia" w:ascii="Times New Roman" w:hAnsi="Times New Roman" w:eastAsia="宋体" w:cs="Times New Roman"/>
                <w:color w:val="auto"/>
                <w:kern w:val="2"/>
                <w:sz w:val="21"/>
                <w:szCs w:val="21"/>
                <w:lang w:val="en-US" w:bidi="ar-SA"/>
              </w:rPr>
              <w:t>南侧</w:t>
            </w:r>
            <w:r>
              <w:rPr>
                <w:rFonts w:hint="eastAsia" w:ascii="Times New Roman" w:hAnsi="Times New Roman" w:eastAsia="宋体" w:cs="Times New Roman"/>
                <w:color w:val="auto"/>
                <w:kern w:val="2"/>
                <w:sz w:val="21"/>
                <w:szCs w:val="21"/>
                <w:lang w:val="en-US" w:eastAsia="zh-CN" w:bidi="ar-SA"/>
              </w:rPr>
              <w:t>约6</w:t>
            </w:r>
            <w:r>
              <w:rPr>
                <w:rFonts w:hint="eastAsia" w:ascii="Times New Roman" w:hAnsi="Times New Roman" w:eastAsia="宋体" w:cs="Times New Roman"/>
                <w:color w:val="auto"/>
                <w:kern w:val="2"/>
                <w:sz w:val="21"/>
                <w:szCs w:val="21"/>
                <w:lang w:val="en-US" w:bidi="ar-SA"/>
              </w:rPr>
              <w:t>20m</w:t>
            </w:r>
          </w:p>
        </w:tc>
        <w:tc>
          <w:tcPr>
            <w:tcW w:w="536" w:type="pct"/>
            <w:vMerge w:val="restart"/>
            <w:vAlign w:val="center"/>
          </w:tcPr>
          <w:p w14:paraId="391A04C7">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2025.11.11~12</w:t>
            </w:r>
          </w:p>
        </w:tc>
        <w:tc>
          <w:tcPr>
            <w:tcW w:w="1002" w:type="pct"/>
            <w:shd w:val="clear" w:color="auto" w:fill="auto"/>
            <w:noWrap/>
            <w:vAlign w:val="center"/>
          </w:tcPr>
          <w:p w14:paraId="5067DF8A">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10:31-10:51</w:t>
            </w:r>
          </w:p>
        </w:tc>
        <w:tc>
          <w:tcPr>
            <w:tcW w:w="555" w:type="pct"/>
            <w:shd w:val="clear" w:color="auto" w:fill="auto"/>
            <w:noWrap/>
            <w:vAlign w:val="bottom"/>
          </w:tcPr>
          <w:p w14:paraId="7D14B8FD">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55</w:t>
            </w:r>
          </w:p>
        </w:tc>
        <w:tc>
          <w:tcPr>
            <w:tcW w:w="555" w:type="pct"/>
            <w:shd w:val="clear" w:color="auto" w:fill="auto"/>
            <w:noWrap/>
            <w:vAlign w:val="bottom"/>
          </w:tcPr>
          <w:p w14:paraId="3E8F9F67">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51</w:t>
            </w:r>
          </w:p>
        </w:tc>
        <w:tc>
          <w:tcPr>
            <w:tcW w:w="555" w:type="pct"/>
            <w:shd w:val="clear" w:color="auto" w:fill="auto"/>
            <w:noWrap/>
            <w:vAlign w:val="bottom"/>
          </w:tcPr>
          <w:p w14:paraId="3ACD5D99">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50</w:t>
            </w:r>
          </w:p>
        </w:tc>
        <w:tc>
          <w:tcPr>
            <w:tcW w:w="555" w:type="pct"/>
            <w:shd w:val="clear" w:color="auto" w:fill="auto"/>
            <w:noWrap/>
            <w:vAlign w:val="bottom"/>
          </w:tcPr>
          <w:p w14:paraId="54332BA7">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46</w:t>
            </w:r>
          </w:p>
        </w:tc>
        <w:tc>
          <w:tcPr>
            <w:tcW w:w="555" w:type="pct"/>
            <w:shd w:val="clear" w:color="auto" w:fill="auto"/>
            <w:noWrap/>
            <w:vAlign w:val="bottom"/>
          </w:tcPr>
          <w:p w14:paraId="05C608BE">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46</w:t>
            </w:r>
          </w:p>
        </w:tc>
      </w:tr>
      <w:tr w14:paraId="279D21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682" w:type="pct"/>
            <w:vMerge w:val="continue"/>
          </w:tcPr>
          <w:p w14:paraId="228D29BC">
            <w:pPr>
              <w:jc w:val="center"/>
              <w:rPr>
                <w:rFonts w:ascii="Times New Roman" w:hAnsi="Times New Roman" w:eastAsia="宋体" w:cs="Times New Roman"/>
                <w:color w:val="auto"/>
                <w:kern w:val="2"/>
                <w:sz w:val="21"/>
                <w:szCs w:val="21"/>
                <w:lang w:val="en-US" w:eastAsia="zh-CN" w:bidi="ar-SA"/>
              </w:rPr>
            </w:pPr>
          </w:p>
        </w:tc>
        <w:tc>
          <w:tcPr>
            <w:tcW w:w="536" w:type="pct"/>
            <w:vMerge w:val="continue"/>
            <w:vAlign w:val="center"/>
          </w:tcPr>
          <w:p w14:paraId="160A2AE5">
            <w:pPr>
              <w:jc w:val="center"/>
              <w:rPr>
                <w:rFonts w:ascii="Times New Roman" w:hAnsi="Times New Roman" w:eastAsia="宋体" w:cs="Times New Roman"/>
                <w:color w:val="auto"/>
                <w:kern w:val="2"/>
                <w:sz w:val="21"/>
                <w:szCs w:val="21"/>
                <w:lang w:val="en-US" w:eastAsia="zh-CN" w:bidi="ar-SA"/>
              </w:rPr>
            </w:pPr>
          </w:p>
        </w:tc>
        <w:tc>
          <w:tcPr>
            <w:tcW w:w="1002" w:type="pct"/>
            <w:shd w:val="clear" w:color="auto" w:fill="auto"/>
            <w:noWrap/>
            <w:vAlign w:val="center"/>
          </w:tcPr>
          <w:p w14:paraId="0022CE97">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14:22-14:42</w:t>
            </w:r>
          </w:p>
        </w:tc>
        <w:tc>
          <w:tcPr>
            <w:tcW w:w="555" w:type="pct"/>
            <w:shd w:val="clear" w:color="auto" w:fill="auto"/>
            <w:noWrap/>
            <w:vAlign w:val="bottom"/>
          </w:tcPr>
          <w:p w14:paraId="655BAF83">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54</w:t>
            </w:r>
          </w:p>
        </w:tc>
        <w:tc>
          <w:tcPr>
            <w:tcW w:w="555" w:type="pct"/>
            <w:shd w:val="clear" w:color="auto" w:fill="auto"/>
            <w:noWrap/>
            <w:vAlign w:val="bottom"/>
          </w:tcPr>
          <w:p w14:paraId="67FC3CFD">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50</w:t>
            </w:r>
          </w:p>
        </w:tc>
        <w:tc>
          <w:tcPr>
            <w:tcW w:w="555" w:type="pct"/>
            <w:shd w:val="clear" w:color="auto" w:fill="auto"/>
            <w:noWrap/>
            <w:vAlign w:val="bottom"/>
          </w:tcPr>
          <w:p w14:paraId="32F00822">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47</w:t>
            </w:r>
          </w:p>
        </w:tc>
        <w:tc>
          <w:tcPr>
            <w:tcW w:w="555" w:type="pct"/>
            <w:shd w:val="clear" w:color="auto" w:fill="auto"/>
            <w:noWrap/>
            <w:vAlign w:val="bottom"/>
          </w:tcPr>
          <w:p w14:paraId="67715E48">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44</w:t>
            </w:r>
          </w:p>
        </w:tc>
        <w:tc>
          <w:tcPr>
            <w:tcW w:w="555" w:type="pct"/>
            <w:shd w:val="clear" w:color="auto" w:fill="auto"/>
            <w:noWrap/>
            <w:vAlign w:val="bottom"/>
          </w:tcPr>
          <w:p w14:paraId="7DDAB9E6">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43</w:t>
            </w:r>
          </w:p>
        </w:tc>
      </w:tr>
      <w:tr w14:paraId="15D324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82" w:type="pct"/>
            <w:vMerge w:val="continue"/>
          </w:tcPr>
          <w:p w14:paraId="021AC605">
            <w:pPr>
              <w:jc w:val="center"/>
              <w:rPr>
                <w:rFonts w:ascii="Times New Roman" w:hAnsi="Times New Roman" w:eastAsia="宋体" w:cs="Times New Roman"/>
                <w:color w:val="auto"/>
                <w:kern w:val="2"/>
                <w:sz w:val="21"/>
                <w:szCs w:val="21"/>
                <w:lang w:val="en-US" w:eastAsia="zh-CN" w:bidi="ar-SA"/>
              </w:rPr>
            </w:pPr>
          </w:p>
        </w:tc>
        <w:tc>
          <w:tcPr>
            <w:tcW w:w="536" w:type="pct"/>
            <w:vMerge w:val="continue"/>
            <w:vAlign w:val="center"/>
          </w:tcPr>
          <w:p w14:paraId="478D071B">
            <w:pPr>
              <w:jc w:val="center"/>
              <w:rPr>
                <w:rFonts w:ascii="Times New Roman" w:hAnsi="Times New Roman" w:eastAsia="宋体" w:cs="Times New Roman"/>
                <w:color w:val="auto"/>
                <w:kern w:val="2"/>
                <w:sz w:val="21"/>
                <w:szCs w:val="21"/>
                <w:lang w:val="en-US" w:eastAsia="zh-CN" w:bidi="ar-SA"/>
              </w:rPr>
            </w:pPr>
          </w:p>
        </w:tc>
        <w:tc>
          <w:tcPr>
            <w:tcW w:w="1002" w:type="pct"/>
            <w:shd w:val="clear" w:color="auto" w:fill="auto"/>
            <w:noWrap/>
            <w:vAlign w:val="center"/>
          </w:tcPr>
          <w:p w14:paraId="00E284D5">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22:49-23:09</w:t>
            </w:r>
          </w:p>
        </w:tc>
        <w:tc>
          <w:tcPr>
            <w:tcW w:w="555" w:type="pct"/>
            <w:shd w:val="clear" w:color="auto" w:fill="auto"/>
            <w:noWrap/>
            <w:vAlign w:val="bottom"/>
          </w:tcPr>
          <w:p w14:paraId="5F3515BF">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52</w:t>
            </w:r>
          </w:p>
        </w:tc>
        <w:tc>
          <w:tcPr>
            <w:tcW w:w="555" w:type="pct"/>
            <w:shd w:val="clear" w:color="auto" w:fill="auto"/>
            <w:noWrap/>
            <w:vAlign w:val="bottom"/>
          </w:tcPr>
          <w:p w14:paraId="2743A996">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48</w:t>
            </w:r>
          </w:p>
        </w:tc>
        <w:tc>
          <w:tcPr>
            <w:tcW w:w="555" w:type="pct"/>
            <w:shd w:val="clear" w:color="auto" w:fill="auto"/>
            <w:noWrap/>
            <w:vAlign w:val="bottom"/>
          </w:tcPr>
          <w:p w14:paraId="36747131">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44</w:t>
            </w:r>
          </w:p>
        </w:tc>
        <w:tc>
          <w:tcPr>
            <w:tcW w:w="555" w:type="pct"/>
            <w:shd w:val="clear" w:color="auto" w:fill="auto"/>
            <w:noWrap/>
            <w:vAlign w:val="bottom"/>
          </w:tcPr>
          <w:p w14:paraId="155A55BE">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42</w:t>
            </w:r>
          </w:p>
        </w:tc>
        <w:tc>
          <w:tcPr>
            <w:tcW w:w="555" w:type="pct"/>
            <w:shd w:val="clear" w:color="auto" w:fill="auto"/>
            <w:noWrap/>
            <w:vAlign w:val="bottom"/>
          </w:tcPr>
          <w:p w14:paraId="21BCDF62">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42</w:t>
            </w:r>
          </w:p>
        </w:tc>
      </w:tr>
      <w:tr w14:paraId="5882A1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82" w:type="pct"/>
            <w:vMerge w:val="continue"/>
          </w:tcPr>
          <w:p w14:paraId="1001883B">
            <w:pPr>
              <w:jc w:val="center"/>
              <w:rPr>
                <w:rFonts w:ascii="Times New Roman" w:hAnsi="Times New Roman" w:eastAsia="宋体" w:cs="Times New Roman"/>
                <w:color w:val="auto"/>
                <w:kern w:val="2"/>
                <w:sz w:val="21"/>
                <w:szCs w:val="21"/>
                <w:lang w:val="en-US" w:eastAsia="zh-CN" w:bidi="ar-SA"/>
              </w:rPr>
            </w:pPr>
          </w:p>
        </w:tc>
        <w:tc>
          <w:tcPr>
            <w:tcW w:w="536" w:type="pct"/>
            <w:vMerge w:val="continue"/>
            <w:vAlign w:val="center"/>
          </w:tcPr>
          <w:p w14:paraId="53089C7A">
            <w:pPr>
              <w:jc w:val="center"/>
              <w:rPr>
                <w:rFonts w:ascii="Times New Roman" w:hAnsi="Times New Roman" w:eastAsia="宋体" w:cs="Times New Roman"/>
                <w:color w:val="auto"/>
                <w:kern w:val="2"/>
                <w:sz w:val="21"/>
                <w:szCs w:val="21"/>
                <w:lang w:val="en-US" w:eastAsia="zh-CN" w:bidi="ar-SA"/>
              </w:rPr>
            </w:pPr>
          </w:p>
        </w:tc>
        <w:tc>
          <w:tcPr>
            <w:tcW w:w="1002" w:type="pct"/>
            <w:shd w:val="clear" w:color="auto" w:fill="auto"/>
            <w:noWrap/>
            <w:vAlign w:val="center"/>
          </w:tcPr>
          <w:p w14:paraId="282C2D24">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次日00:48-01:08</w:t>
            </w:r>
          </w:p>
        </w:tc>
        <w:tc>
          <w:tcPr>
            <w:tcW w:w="555" w:type="pct"/>
            <w:shd w:val="clear" w:color="auto" w:fill="auto"/>
            <w:noWrap/>
            <w:vAlign w:val="bottom"/>
          </w:tcPr>
          <w:p w14:paraId="1676C867">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48</w:t>
            </w:r>
          </w:p>
        </w:tc>
        <w:tc>
          <w:tcPr>
            <w:tcW w:w="555" w:type="pct"/>
            <w:shd w:val="clear" w:color="auto" w:fill="auto"/>
            <w:noWrap/>
            <w:vAlign w:val="bottom"/>
          </w:tcPr>
          <w:p w14:paraId="4ED7F1BD">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44</w:t>
            </w:r>
          </w:p>
        </w:tc>
        <w:tc>
          <w:tcPr>
            <w:tcW w:w="555" w:type="pct"/>
            <w:shd w:val="clear" w:color="auto" w:fill="auto"/>
            <w:noWrap/>
            <w:vAlign w:val="bottom"/>
          </w:tcPr>
          <w:p w14:paraId="5E89A398">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42</w:t>
            </w:r>
          </w:p>
        </w:tc>
        <w:tc>
          <w:tcPr>
            <w:tcW w:w="555" w:type="pct"/>
            <w:shd w:val="clear" w:color="auto" w:fill="auto"/>
            <w:noWrap/>
            <w:vAlign w:val="bottom"/>
          </w:tcPr>
          <w:p w14:paraId="56AF69FD">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41</w:t>
            </w:r>
          </w:p>
        </w:tc>
        <w:tc>
          <w:tcPr>
            <w:tcW w:w="555" w:type="pct"/>
            <w:shd w:val="clear" w:color="auto" w:fill="auto"/>
            <w:noWrap/>
            <w:vAlign w:val="bottom"/>
          </w:tcPr>
          <w:p w14:paraId="7E1630F8">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40</w:t>
            </w:r>
          </w:p>
        </w:tc>
      </w:tr>
      <w:tr w14:paraId="55E4C3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82" w:type="pct"/>
            <w:vMerge w:val="continue"/>
          </w:tcPr>
          <w:p w14:paraId="5CAFD1C8">
            <w:pPr>
              <w:jc w:val="center"/>
              <w:rPr>
                <w:rFonts w:ascii="Times New Roman" w:hAnsi="Times New Roman" w:eastAsia="宋体" w:cs="Times New Roman"/>
                <w:color w:val="auto"/>
                <w:kern w:val="2"/>
                <w:sz w:val="21"/>
                <w:szCs w:val="21"/>
                <w:lang w:val="en-US" w:eastAsia="zh-CN" w:bidi="ar-SA"/>
              </w:rPr>
            </w:pPr>
          </w:p>
        </w:tc>
        <w:tc>
          <w:tcPr>
            <w:tcW w:w="536" w:type="pct"/>
            <w:vMerge w:val="restart"/>
            <w:vAlign w:val="center"/>
          </w:tcPr>
          <w:p w14:paraId="3288A3D4">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2025.11.12~13</w:t>
            </w:r>
          </w:p>
        </w:tc>
        <w:tc>
          <w:tcPr>
            <w:tcW w:w="1002" w:type="pct"/>
            <w:tcBorders>
              <w:bottom w:val="single" w:color="auto" w:sz="4" w:space="0"/>
            </w:tcBorders>
            <w:shd w:val="clear" w:color="auto" w:fill="auto"/>
            <w:noWrap/>
            <w:vAlign w:val="center"/>
          </w:tcPr>
          <w:p w14:paraId="3DBEF4FC">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bidi="ar-SA"/>
              </w:rPr>
              <w:t>09:03-09:23</w:t>
            </w:r>
          </w:p>
        </w:tc>
        <w:tc>
          <w:tcPr>
            <w:tcW w:w="555" w:type="pct"/>
            <w:shd w:val="clear" w:color="auto" w:fill="auto"/>
            <w:noWrap/>
            <w:vAlign w:val="bottom"/>
          </w:tcPr>
          <w:p w14:paraId="1763376E">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56</w:t>
            </w:r>
          </w:p>
        </w:tc>
        <w:tc>
          <w:tcPr>
            <w:tcW w:w="555" w:type="pct"/>
            <w:shd w:val="clear" w:color="auto" w:fill="auto"/>
            <w:noWrap/>
            <w:vAlign w:val="bottom"/>
          </w:tcPr>
          <w:p w14:paraId="1B04779E">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53</w:t>
            </w:r>
          </w:p>
        </w:tc>
        <w:tc>
          <w:tcPr>
            <w:tcW w:w="555" w:type="pct"/>
            <w:shd w:val="clear" w:color="auto" w:fill="auto"/>
            <w:noWrap/>
            <w:vAlign w:val="bottom"/>
          </w:tcPr>
          <w:p w14:paraId="51BC7447">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50</w:t>
            </w:r>
          </w:p>
        </w:tc>
        <w:tc>
          <w:tcPr>
            <w:tcW w:w="555" w:type="pct"/>
            <w:shd w:val="clear" w:color="auto" w:fill="auto"/>
            <w:noWrap/>
            <w:vAlign w:val="bottom"/>
          </w:tcPr>
          <w:p w14:paraId="6039DF88">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46</w:t>
            </w:r>
          </w:p>
        </w:tc>
        <w:tc>
          <w:tcPr>
            <w:tcW w:w="555" w:type="pct"/>
            <w:shd w:val="clear" w:color="auto" w:fill="auto"/>
            <w:noWrap/>
            <w:vAlign w:val="bottom"/>
          </w:tcPr>
          <w:p w14:paraId="35FC4119">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45</w:t>
            </w:r>
          </w:p>
        </w:tc>
      </w:tr>
      <w:tr w14:paraId="3EA275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682" w:type="pct"/>
            <w:vMerge w:val="continue"/>
          </w:tcPr>
          <w:p w14:paraId="245BE2AB">
            <w:pPr>
              <w:jc w:val="center"/>
              <w:rPr>
                <w:rFonts w:ascii="Times New Roman" w:hAnsi="Times New Roman" w:eastAsia="宋体" w:cs="Times New Roman"/>
                <w:color w:val="auto"/>
                <w:kern w:val="2"/>
                <w:sz w:val="21"/>
                <w:szCs w:val="21"/>
                <w:lang w:val="en-US" w:eastAsia="zh-CN" w:bidi="ar-SA"/>
              </w:rPr>
            </w:pPr>
          </w:p>
        </w:tc>
        <w:tc>
          <w:tcPr>
            <w:tcW w:w="536" w:type="pct"/>
            <w:vMerge w:val="continue"/>
            <w:vAlign w:val="center"/>
          </w:tcPr>
          <w:p w14:paraId="6FDF91CB">
            <w:pPr>
              <w:jc w:val="center"/>
              <w:rPr>
                <w:rFonts w:ascii="Times New Roman" w:hAnsi="Times New Roman" w:eastAsia="宋体" w:cs="Times New Roman"/>
                <w:color w:val="auto"/>
                <w:kern w:val="2"/>
                <w:sz w:val="21"/>
                <w:szCs w:val="21"/>
                <w:lang w:val="en-US" w:eastAsia="zh-CN" w:bidi="ar-SA"/>
              </w:rPr>
            </w:pPr>
          </w:p>
        </w:tc>
        <w:tc>
          <w:tcPr>
            <w:tcW w:w="1002" w:type="pct"/>
            <w:tcBorders>
              <w:top w:val="single" w:color="auto" w:sz="4" w:space="0"/>
            </w:tcBorders>
            <w:shd w:val="clear" w:color="auto" w:fill="auto"/>
            <w:noWrap/>
          </w:tcPr>
          <w:p w14:paraId="5035F648">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bidi="ar-SA"/>
              </w:rPr>
              <w:t>13:44-14:04</w:t>
            </w:r>
          </w:p>
        </w:tc>
        <w:tc>
          <w:tcPr>
            <w:tcW w:w="555" w:type="pct"/>
            <w:shd w:val="clear" w:color="auto" w:fill="auto"/>
            <w:noWrap/>
            <w:vAlign w:val="center"/>
          </w:tcPr>
          <w:p w14:paraId="0241A3C6">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55</w:t>
            </w:r>
          </w:p>
        </w:tc>
        <w:tc>
          <w:tcPr>
            <w:tcW w:w="555" w:type="pct"/>
            <w:shd w:val="clear" w:color="auto" w:fill="auto"/>
            <w:noWrap/>
            <w:vAlign w:val="center"/>
          </w:tcPr>
          <w:p w14:paraId="2CA777A3">
            <w:pPr>
              <w:autoSpaceDE/>
              <w:autoSpaceDN/>
              <w:spacing w:line="240" w:lineRule="auto"/>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52</w:t>
            </w:r>
          </w:p>
        </w:tc>
        <w:tc>
          <w:tcPr>
            <w:tcW w:w="555" w:type="pct"/>
            <w:shd w:val="clear" w:color="auto" w:fill="auto"/>
            <w:noWrap/>
            <w:vAlign w:val="center"/>
          </w:tcPr>
          <w:p w14:paraId="12AE8981">
            <w:pPr>
              <w:autoSpaceDE/>
              <w:autoSpaceDN/>
              <w:spacing w:line="240" w:lineRule="auto"/>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48</w:t>
            </w:r>
          </w:p>
        </w:tc>
        <w:tc>
          <w:tcPr>
            <w:tcW w:w="555" w:type="pct"/>
            <w:shd w:val="clear" w:color="auto" w:fill="auto"/>
            <w:noWrap/>
            <w:vAlign w:val="center"/>
          </w:tcPr>
          <w:p w14:paraId="38FEB32B">
            <w:pPr>
              <w:autoSpaceDE/>
              <w:autoSpaceDN/>
              <w:spacing w:line="240" w:lineRule="auto"/>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46</w:t>
            </w:r>
          </w:p>
        </w:tc>
        <w:tc>
          <w:tcPr>
            <w:tcW w:w="555" w:type="pct"/>
            <w:shd w:val="clear" w:color="auto" w:fill="auto"/>
            <w:noWrap/>
            <w:vAlign w:val="center"/>
          </w:tcPr>
          <w:p w14:paraId="62810FDB">
            <w:pPr>
              <w:autoSpaceDE/>
              <w:autoSpaceDN/>
              <w:spacing w:line="240" w:lineRule="auto"/>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44</w:t>
            </w:r>
          </w:p>
        </w:tc>
      </w:tr>
      <w:tr w14:paraId="358C1A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82" w:type="pct"/>
            <w:vMerge w:val="continue"/>
          </w:tcPr>
          <w:p w14:paraId="38DFE2AD">
            <w:pPr>
              <w:jc w:val="center"/>
              <w:rPr>
                <w:rFonts w:ascii="Times New Roman" w:hAnsi="Times New Roman" w:eastAsia="宋体" w:cs="Times New Roman"/>
                <w:color w:val="auto"/>
                <w:kern w:val="2"/>
                <w:sz w:val="21"/>
                <w:szCs w:val="21"/>
                <w:lang w:val="en-US" w:eastAsia="zh-CN" w:bidi="ar-SA"/>
              </w:rPr>
            </w:pPr>
          </w:p>
        </w:tc>
        <w:tc>
          <w:tcPr>
            <w:tcW w:w="536" w:type="pct"/>
            <w:vMerge w:val="continue"/>
            <w:vAlign w:val="center"/>
          </w:tcPr>
          <w:p w14:paraId="2E602D89">
            <w:pPr>
              <w:jc w:val="center"/>
              <w:rPr>
                <w:rFonts w:ascii="Times New Roman" w:hAnsi="Times New Roman" w:eastAsia="宋体" w:cs="Times New Roman"/>
                <w:color w:val="auto"/>
                <w:kern w:val="2"/>
                <w:sz w:val="21"/>
                <w:szCs w:val="21"/>
                <w:lang w:val="en-US" w:eastAsia="zh-CN" w:bidi="ar-SA"/>
              </w:rPr>
            </w:pPr>
          </w:p>
        </w:tc>
        <w:tc>
          <w:tcPr>
            <w:tcW w:w="1002" w:type="pct"/>
            <w:shd w:val="clear" w:color="auto" w:fill="auto"/>
            <w:noWrap/>
          </w:tcPr>
          <w:p w14:paraId="4D9FD4CD">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bidi="ar-SA"/>
              </w:rPr>
              <w:t>22:45-23:15</w:t>
            </w:r>
          </w:p>
        </w:tc>
        <w:tc>
          <w:tcPr>
            <w:tcW w:w="555" w:type="pct"/>
            <w:shd w:val="clear" w:color="auto" w:fill="auto"/>
            <w:noWrap/>
            <w:vAlign w:val="center"/>
          </w:tcPr>
          <w:p w14:paraId="5BB94025">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51</w:t>
            </w:r>
          </w:p>
        </w:tc>
        <w:tc>
          <w:tcPr>
            <w:tcW w:w="555" w:type="pct"/>
            <w:shd w:val="clear" w:color="auto" w:fill="auto"/>
            <w:noWrap/>
            <w:vAlign w:val="center"/>
          </w:tcPr>
          <w:p w14:paraId="31665CFA">
            <w:pPr>
              <w:autoSpaceDE/>
              <w:autoSpaceDN/>
              <w:spacing w:line="240" w:lineRule="auto"/>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47</w:t>
            </w:r>
          </w:p>
        </w:tc>
        <w:tc>
          <w:tcPr>
            <w:tcW w:w="555" w:type="pct"/>
            <w:shd w:val="clear" w:color="auto" w:fill="auto"/>
            <w:noWrap/>
            <w:vAlign w:val="center"/>
          </w:tcPr>
          <w:p w14:paraId="6FCC12EF">
            <w:pPr>
              <w:autoSpaceDE/>
              <w:autoSpaceDN/>
              <w:spacing w:line="240" w:lineRule="auto"/>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44</w:t>
            </w:r>
          </w:p>
        </w:tc>
        <w:tc>
          <w:tcPr>
            <w:tcW w:w="555" w:type="pct"/>
            <w:shd w:val="clear" w:color="auto" w:fill="auto"/>
            <w:noWrap/>
            <w:vAlign w:val="center"/>
          </w:tcPr>
          <w:p w14:paraId="797C3190">
            <w:pPr>
              <w:autoSpaceDE/>
              <w:autoSpaceDN/>
              <w:spacing w:line="240" w:lineRule="auto"/>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43</w:t>
            </w:r>
          </w:p>
        </w:tc>
        <w:tc>
          <w:tcPr>
            <w:tcW w:w="555" w:type="pct"/>
            <w:shd w:val="clear" w:color="auto" w:fill="auto"/>
            <w:noWrap/>
            <w:vAlign w:val="center"/>
          </w:tcPr>
          <w:p w14:paraId="71954FA4">
            <w:pPr>
              <w:autoSpaceDE/>
              <w:autoSpaceDN/>
              <w:spacing w:line="240" w:lineRule="auto"/>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41</w:t>
            </w:r>
          </w:p>
        </w:tc>
      </w:tr>
      <w:tr w14:paraId="7B5D65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82" w:type="pct"/>
            <w:vMerge w:val="continue"/>
          </w:tcPr>
          <w:p w14:paraId="3148714A">
            <w:pPr>
              <w:jc w:val="center"/>
              <w:rPr>
                <w:rFonts w:ascii="Times New Roman" w:hAnsi="Times New Roman" w:eastAsia="宋体" w:cs="Times New Roman"/>
                <w:color w:val="auto"/>
                <w:kern w:val="2"/>
                <w:sz w:val="21"/>
                <w:szCs w:val="21"/>
                <w:lang w:val="en-US" w:eastAsia="zh-CN" w:bidi="ar-SA"/>
              </w:rPr>
            </w:pPr>
          </w:p>
        </w:tc>
        <w:tc>
          <w:tcPr>
            <w:tcW w:w="536" w:type="pct"/>
            <w:vMerge w:val="continue"/>
            <w:vAlign w:val="center"/>
          </w:tcPr>
          <w:p w14:paraId="6BF2860A">
            <w:pPr>
              <w:jc w:val="center"/>
              <w:rPr>
                <w:rFonts w:ascii="Times New Roman" w:hAnsi="Times New Roman" w:eastAsia="宋体" w:cs="Times New Roman"/>
                <w:color w:val="auto"/>
                <w:kern w:val="2"/>
                <w:sz w:val="21"/>
                <w:szCs w:val="21"/>
                <w:lang w:val="en-US" w:eastAsia="zh-CN" w:bidi="ar-SA"/>
              </w:rPr>
            </w:pPr>
          </w:p>
        </w:tc>
        <w:tc>
          <w:tcPr>
            <w:tcW w:w="1002" w:type="pct"/>
            <w:shd w:val="clear" w:color="auto" w:fill="auto"/>
            <w:noWrap/>
          </w:tcPr>
          <w:p w14:paraId="34BFE8A2">
            <w:pPr>
              <w:autoSpaceDE/>
              <w:autoSpaceDN/>
              <w:spacing w:line="240" w:lineRule="auto"/>
              <w:jc w:val="center"/>
              <w:rPr>
                <w:rFonts w:ascii="Times New Roman" w:hAnsi="Times New Roman" w:eastAsia="宋体" w:cs="Times New Roman"/>
                <w:color w:val="auto"/>
                <w:kern w:val="2"/>
                <w:sz w:val="21"/>
                <w:szCs w:val="21"/>
                <w:lang w:val="en-US" w:bidi="ar-SA"/>
              </w:rPr>
            </w:pPr>
            <w:r>
              <w:rPr>
                <w:rFonts w:hint="eastAsia" w:ascii="Times New Roman" w:hAnsi="Times New Roman" w:eastAsia="宋体" w:cs="Times New Roman"/>
                <w:color w:val="auto"/>
                <w:kern w:val="2"/>
                <w:sz w:val="21"/>
                <w:szCs w:val="21"/>
                <w:lang w:val="en-US" w:bidi="ar-SA"/>
              </w:rPr>
              <w:t>次日00:58-01:18</w:t>
            </w:r>
          </w:p>
        </w:tc>
        <w:tc>
          <w:tcPr>
            <w:tcW w:w="555" w:type="pct"/>
            <w:shd w:val="clear" w:color="auto" w:fill="auto"/>
            <w:noWrap/>
            <w:vAlign w:val="center"/>
          </w:tcPr>
          <w:p w14:paraId="238E7DD0">
            <w:pPr>
              <w:autoSpaceDE/>
              <w:autoSpaceDN/>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48</w:t>
            </w:r>
          </w:p>
        </w:tc>
        <w:tc>
          <w:tcPr>
            <w:tcW w:w="555" w:type="pct"/>
            <w:shd w:val="clear" w:color="auto" w:fill="auto"/>
            <w:noWrap/>
            <w:vAlign w:val="center"/>
          </w:tcPr>
          <w:p w14:paraId="44208691">
            <w:pPr>
              <w:autoSpaceDE/>
              <w:autoSpaceDN/>
              <w:spacing w:line="240" w:lineRule="auto"/>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45</w:t>
            </w:r>
          </w:p>
        </w:tc>
        <w:tc>
          <w:tcPr>
            <w:tcW w:w="555" w:type="pct"/>
            <w:shd w:val="clear" w:color="auto" w:fill="auto"/>
            <w:noWrap/>
            <w:vAlign w:val="center"/>
          </w:tcPr>
          <w:p w14:paraId="01CF495D">
            <w:pPr>
              <w:autoSpaceDE/>
              <w:autoSpaceDN/>
              <w:spacing w:line="240" w:lineRule="auto"/>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42</w:t>
            </w:r>
          </w:p>
        </w:tc>
        <w:tc>
          <w:tcPr>
            <w:tcW w:w="555" w:type="pct"/>
            <w:shd w:val="clear" w:color="auto" w:fill="auto"/>
            <w:noWrap/>
            <w:vAlign w:val="center"/>
          </w:tcPr>
          <w:p w14:paraId="16C9062E">
            <w:pPr>
              <w:autoSpaceDE/>
              <w:autoSpaceDN/>
              <w:spacing w:line="240" w:lineRule="auto"/>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41</w:t>
            </w:r>
          </w:p>
        </w:tc>
        <w:tc>
          <w:tcPr>
            <w:tcW w:w="555" w:type="pct"/>
            <w:shd w:val="clear" w:color="auto" w:fill="auto"/>
            <w:noWrap/>
            <w:vAlign w:val="center"/>
          </w:tcPr>
          <w:p w14:paraId="23E03E5B">
            <w:pPr>
              <w:autoSpaceDE/>
              <w:autoSpaceDN/>
              <w:spacing w:line="240" w:lineRule="auto"/>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40</w:t>
            </w:r>
          </w:p>
        </w:tc>
      </w:tr>
    </w:tbl>
    <w:p w14:paraId="4EE262C0">
      <w:pPr>
        <w:adjustRightInd w:val="0"/>
        <w:spacing w:line="360" w:lineRule="auto"/>
        <w:jc w:val="left"/>
        <w:rPr>
          <w:rFonts w:hint="eastAsia" w:ascii="Times New Roman" w:hAnsi="Times New Roman" w:eastAsia="仿宋" w:cs="仿宋"/>
          <w:color w:val="auto"/>
          <w:kern w:val="18"/>
          <w:sz w:val="21"/>
          <w:szCs w:val="21"/>
          <w:lang w:val="en-US" w:eastAsia="zh-CN" w:bidi="ar-SA"/>
        </w:rPr>
      </w:pPr>
      <w:r>
        <w:rPr>
          <w:rFonts w:hint="eastAsia" w:ascii="Times New Roman" w:hAnsi="Times New Roman" w:eastAsia="仿宋" w:cs="仿宋"/>
          <w:color w:val="auto"/>
          <w:kern w:val="18"/>
          <w:sz w:val="21"/>
          <w:szCs w:val="21"/>
          <w:lang w:val="en-US" w:eastAsia="zh-CN" w:bidi="ar-SA"/>
        </w:rPr>
        <w:t>注：道路东侧边界外50m内执行《声环境质量标准》（GB3096-2008）中4a类标准限值，道路红线宽度为40m，因此40m、60m、处执行4a类；80m、120m及200m断面执行1类标准限值。</w:t>
      </w:r>
    </w:p>
    <w:p w14:paraId="161AF191">
      <w:pPr>
        <w:adjustRightInd w:val="0"/>
        <w:spacing w:line="360" w:lineRule="auto"/>
        <w:ind w:firstLine="480" w:firstLineChars="200"/>
        <w:jc w:val="left"/>
        <w:rPr>
          <w:rFonts w:hint="default" w:ascii="Times New Roman" w:hAnsi="Times New Roman" w:eastAsia="宋体" w:cs="Times New Roman"/>
          <w:color w:val="auto"/>
          <w:kern w:val="18"/>
          <w:sz w:val="24"/>
          <w:szCs w:val="24"/>
          <w:lang w:val="en-US" w:eastAsia="zh-CN" w:bidi="ar-SA"/>
        </w:rPr>
      </w:pPr>
      <w:r>
        <w:rPr>
          <w:rFonts w:hint="eastAsia" w:ascii="Times New Roman" w:hAnsi="Times New Roman" w:eastAsia="宋体" w:cs="Times New Roman"/>
          <w:color w:val="auto"/>
          <w:kern w:val="18"/>
          <w:sz w:val="24"/>
          <w:szCs w:val="24"/>
          <w:lang w:val="en-US" w:eastAsia="zh-CN" w:bidi="ar-SA"/>
        </w:rPr>
        <w:t>昼间</w:t>
      </w:r>
      <w:r>
        <w:rPr>
          <w:rFonts w:hint="eastAsia" w:ascii="Times New Roman" w:hAnsi="Times New Roman" w:cs="Times New Roman"/>
          <w:color w:val="auto"/>
          <w:kern w:val="18"/>
          <w:sz w:val="24"/>
          <w:szCs w:val="24"/>
          <w:lang w:val="en-US" w:eastAsia="zh-CN" w:bidi="ar-SA"/>
        </w:rPr>
        <w:t>、夜间距离道路</w:t>
      </w:r>
      <w:r>
        <w:rPr>
          <w:rFonts w:hint="eastAsia" w:ascii="Times New Roman" w:hAnsi="Times New Roman" w:eastAsia="宋体" w:cs="Times New Roman"/>
          <w:color w:val="auto"/>
          <w:kern w:val="18"/>
          <w:sz w:val="24"/>
          <w:szCs w:val="24"/>
          <w:lang w:val="en-US" w:eastAsia="zh-CN" w:bidi="ar-SA"/>
        </w:rPr>
        <w:t>中心线40m、60m处监测结果满足《声环境质量标准》（GB3096-2008）中4a类标准要求，80m、120m及200m处满足1类标准要求。</w:t>
      </w:r>
    </w:p>
    <w:p w14:paraId="568E72B9">
      <w:pPr>
        <w:adjustRightInd w:val="0"/>
        <w:spacing w:line="360" w:lineRule="auto"/>
        <w:ind w:firstLine="480" w:firstLineChars="200"/>
        <w:jc w:val="left"/>
        <w:rPr>
          <w:rFonts w:ascii="Times New Roman" w:hAnsi="Times New Roman" w:eastAsia="宋体" w:cs="Times New Roman"/>
          <w:color w:val="auto"/>
          <w:kern w:val="18"/>
          <w:sz w:val="24"/>
          <w:szCs w:val="24"/>
          <w:lang w:val="en-US" w:eastAsia="zh-CN" w:bidi="ar-SA"/>
        </w:rPr>
      </w:pPr>
      <w:r>
        <w:rPr>
          <w:rFonts w:hint="eastAsia" w:ascii="Times New Roman" w:hAnsi="Times New Roman" w:eastAsia="宋体" w:cs="Times New Roman"/>
          <w:color w:val="auto"/>
          <w:kern w:val="18"/>
          <w:sz w:val="24"/>
          <w:szCs w:val="24"/>
          <w:lang w:val="en-US" w:eastAsia="zh-CN" w:bidi="ar-SA"/>
        </w:rPr>
        <w:t>噪声值随距离衰减，衰减规律为：</w:t>
      </w:r>
    </w:p>
    <w:p w14:paraId="38D01DEE">
      <w:pPr>
        <w:adjustRightInd w:val="0"/>
        <w:spacing w:line="360" w:lineRule="auto"/>
        <w:ind w:firstLine="480" w:firstLineChars="200"/>
        <w:jc w:val="left"/>
        <w:rPr>
          <w:rFonts w:ascii="Times New Roman" w:hAnsi="Times New Roman" w:eastAsia="宋体" w:cs="Times New Roman"/>
          <w:color w:val="auto"/>
          <w:kern w:val="18"/>
          <w:sz w:val="24"/>
          <w:szCs w:val="24"/>
          <w:lang w:val="en-US" w:eastAsia="zh-CN" w:bidi="ar-SA"/>
        </w:rPr>
      </w:pPr>
      <w:r>
        <w:rPr>
          <w:rFonts w:hint="eastAsia" w:ascii="Times New Roman" w:hAnsi="Times New Roman" w:eastAsia="宋体" w:cs="Times New Roman"/>
          <w:color w:val="auto"/>
          <w:kern w:val="18"/>
          <w:sz w:val="24"/>
          <w:szCs w:val="24"/>
          <w:lang w:val="en-US" w:eastAsia="zh-CN" w:bidi="ar-SA"/>
        </w:rPr>
        <w:t>从40m到60m，衰减量为3~4dB（A）；</w:t>
      </w:r>
    </w:p>
    <w:p w14:paraId="3A85A32E">
      <w:pPr>
        <w:adjustRightInd w:val="0"/>
        <w:spacing w:line="360" w:lineRule="auto"/>
        <w:ind w:firstLine="480" w:firstLineChars="200"/>
        <w:jc w:val="left"/>
        <w:rPr>
          <w:rFonts w:ascii="Times New Roman" w:hAnsi="Times New Roman" w:eastAsia="宋体" w:cs="Times New Roman"/>
          <w:color w:val="auto"/>
          <w:kern w:val="18"/>
          <w:sz w:val="24"/>
          <w:szCs w:val="24"/>
          <w:lang w:val="en-US" w:eastAsia="zh-CN" w:bidi="ar-SA"/>
        </w:rPr>
      </w:pPr>
      <w:r>
        <w:rPr>
          <w:rFonts w:hint="eastAsia" w:ascii="Times New Roman" w:hAnsi="Times New Roman" w:eastAsia="宋体" w:cs="Times New Roman"/>
          <w:color w:val="auto"/>
          <w:kern w:val="18"/>
          <w:sz w:val="24"/>
          <w:szCs w:val="24"/>
          <w:lang w:val="en-US" w:eastAsia="zh-CN" w:bidi="ar-SA"/>
        </w:rPr>
        <w:t>从60m到80m，衰减量为1~4dB（A）；</w:t>
      </w:r>
    </w:p>
    <w:p w14:paraId="6BDE1042">
      <w:pPr>
        <w:adjustRightInd w:val="0"/>
        <w:spacing w:line="360" w:lineRule="auto"/>
        <w:ind w:firstLine="480" w:firstLineChars="200"/>
        <w:jc w:val="left"/>
        <w:rPr>
          <w:rFonts w:ascii="Times New Roman" w:hAnsi="Times New Roman" w:eastAsia="宋体" w:cs="Times New Roman"/>
          <w:color w:val="auto"/>
          <w:kern w:val="18"/>
          <w:sz w:val="24"/>
          <w:szCs w:val="24"/>
          <w:lang w:val="en-US" w:eastAsia="zh-CN" w:bidi="ar-SA"/>
        </w:rPr>
      </w:pPr>
      <w:r>
        <w:rPr>
          <w:rFonts w:hint="eastAsia" w:ascii="Times New Roman" w:hAnsi="Times New Roman" w:eastAsia="宋体" w:cs="Times New Roman"/>
          <w:color w:val="auto"/>
          <w:kern w:val="18"/>
          <w:sz w:val="24"/>
          <w:szCs w:val="24"/>
          <w:lang w:val="en-US" w:eastAsia="zh-CN" w:bidi="ar-SA"/>
        </w:rPr>
        <w:t>从80m到120m，衰减量为1~4dB（A）；</w:t>
      </w:r>
    </w:p>
    <w:p w14:paraId="73092FC6">
      <w:pPr>
        <w:autoSpaceDE/>
        <w:autoSpaceDN/>
        <w:spacing w:line="360" w:lineRule="auto"/>
        <w:ind w:firstLine="480" w:firstLineChars="200"/>
        <w:jc w:val="both"/>
        <w:rPr>
          <w:rFonts w:ascii="Times New Roman" w:hAnsi="Times New Roman" w:eastAsia="宋体" w:cs="Times New Roman"/>
          <w:color w:val="auto"/>
          <w:kern w:val="2"/>
          <w:sz w:val="24"/>
          <w:lang w:val="en-US" w:bidi="ar-SA"/>
        </w:rPr>
      </w:pPr>
      <w:r>
        <w:rPr>
          <w:rFonts w:hint="eastAsia" w:ascii="Times New Roman" w:hAnsi="Times New Roman" w:eastAsia="宋体" w:cs="Times New Roman"/>
          <w:color w:val="auto"/>
          <w:kern w:val="2"/>
          <w:sz w:val="24"/>
          <w:szCs w:val="24"/>
          <w:lang w:val="en-US" w:bidi="ar-SA"/>
        </w:rPr>
        <w:t>从120m到200m，衰减量为</w:t>
      </w:r>
      <w:r>
        <w:rPr>
          <w:rFonts w:hint="eastAsia" w:ascii="Times New Roman" w:hAnsi="Times New Roman" w:eastAsia="宋体" w:cs="Times New Roman"/>
          <w:color w:val="auto"/>
          <w:kern w:val="2"/>
          <w:sz w:val="24"/>
          <w:szCs w:val="24"/>
          <w:lang w:val="en-US" w:eastAsia="zh-CN" w:bidi="ar-SA"/>
        </w:rPr>
        <w:t>0~2</w:t>
      </w:r>
      <w:r>
        <w:rPr>
          <w:rFonts w:hint="eastAsia" w:ascii="Times New Roman" w:hAnsi="Times New Roman" w:eastAsia="宋体" w:cs="Times New Roman"/>
          <w:color w:val="auto"/>
          <w:kern w:val="2"/>
          <w:sz w:val="24"/>
          <w:szCs w:val="24"/>
          <w:lang w:val="en-US" w:bidi="ar-SA"/>
        </w:rPr>
        <w:t>dB（A）。</w:t>
      </w:r>
    </w:p>
    <w:p w14:paraId="42340BC8">
      <w:pPr>
        <w:autoSpaceDE/>
        <w:autoSpaceDN/>
        <w:adjustRightInd w:val="0"/>
        <w:snapToGrid w:val="0"/>
        <w:spacing w:before="156" w:beforeLines="50" w:line="360" w:lineRule="auto"/>
        <w:ind w:firstLine="440" w:firstLineChars="200"/>
        <w:jc w:val="both"/>
        <w:rPr>
          <w:rFonts w:hint="default" w:ascii="Times New Roman" w:hAnsi="Times New Roman" w:eastAsia="宋体" w:cs="Times New Roman"/>
          <w:color w:val="auto"/>
          <w:kern w:val="2"/>
          <w:sz w:val="24"/>
          <w:szCs w:val="24"/>
          <w:lang w:val="en-US" w:eastAsia="zh-CN" w:bidi="ar-SA"/>
        </w:rPr>
      </w:pPr>
      <w:r>
        <w:rPr>
          <w:rFonts w:ascii="Times New Roman" w:hAnsi="Times New Roman"/>
          <w:color w:val="auto"/>
        </w:rPr>
        <w:drawing>
          <wp:inline distT="0" distB="0" distL="114300" distR="114300">
            <wp:extent cx="5530215" cy="2990215"/>
            <wp:effectExtent l="4445" t="4445" r="8890" b="15240"/>
            <wp:docPr id="6" name="图表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C7367B9">
      <w:pPr>
        <w:autoSpaceDE/>
        <w:autoSpaceDN/>
        <w:spacing w:line="360" w:lineRule="auto"/>
        <w:jc w:val="center"/>
        <w:rPr>
          <w:rFonts w:hint="default" w:ascii="Times New Roman" w:hAnsi="Times New Roman" w:eastAsia="黑体" w:cs="黑体"/>
          <w:b w:val="0"/>
          <w:bCs/>
          <w:color w:val="auto"/>
          <w:kern w:val="2"/>
          <w:sz w:val="21"/>
          <w:szCs w:val="24"/>
          <w:highlight w:val="none"/>
          <w:lang w:val="en-US" w:eastAsia="zh-CN" w:bidi="ar-SA"/>
        </w:rPr>
      </w:pPr>
      <w:r>
        <w:rPr>
          <w:rFonts w:hint="eastAsia" w:ascii="Times New Roman" w:hAnsi="Times New Roman" w:eastAsia="黑体" w:cs="黑体"/>
          <w:b w:val="0"/>
          <w:bCs/>
          <w:color w:val="auto"/>
          <w:kern w:val="2"/>
          <w:sz w:val="21"/>
          <w:szCs w:val="24"/>
          <w:highlight w:val="none"/>
          <w:lang w:val="en-US" w:eastAsia="zh-CN" w:bidi="ar-SA"/>
        </w:rPr>
        <w:t>图8.2-4（1）   衰减断面监测值衰减变化情况（第一天）</w:t>
      </w:r>
    </w:p>
    <w:p w14:paraId="6167039E">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olor w:val="auto"/>
        </w:rPr>
      </w:pPr>
      <w:r>
        <w:rPr>
          <w:rFonts w:ascii="Times New Roman" w:hAnsi="Times New Roman"/>
          <w:color w:val="auto"/>
        </w:rPr>
        <w:drawing>
          <wp:inline distT="0" distB="0" distL="114300" distR="114300">
            <wp:extent cx="5510530" cy="2994660"/>
            <wp:effectExtent l="4445" t="4445" r="9525" b="10795"/>
            <wp:docPr id="7"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B59E34B">
      <w:pPr>
        <w:autoSpaceDE/>
        <w:autoSpaceDN/>
        <w:spacing w:line="360" w:lineRule="auto"/>
        <w:jc w:val="center"/>
        <w:rPr>
          <w:rFonts w:hint="default" w:ascii="Times New Roman" w:hAnsi="Times New Roman" w:eastAsia="黑体" w:cs="黑体"/>
          <w:b w:val="0"/>
          <w:bCs/>
          <w:color w:val="auto"/>
          <w:kern w:val="2"/>
          <w:sz w:val="21"/>
          <w:szCs w:val="24"/>
          <w:highlight w:val="none"/>
          <w:lang w:val="en-US" w:eastAsia="zh-CN" w:bidi="ar-SA"/>
        </w:rPr>
      </w:pPr>
      <w:r>
        <w:rPr>
          <w:rFonts w:hint="eastAsia" w:ascii="Times New Roman" w:hAnsi="Times New Roman" w:eastAsia="黑体" w:cs="黑体"/>
          <w:b w:val="0"/>
          <w:bCs/>
          <w:color w:val="auto"/>
          <w:kern w:val="2"/>
          <w:sz w:val="21"/>
          <w:szCs w:val="24"/>
          <w:highlight w:val="none"/>
          <w:lang w:val="en-US" w:eastAsia="zh-CN" w:bidi="ar-SA"/>
        </w:rPr>
        <w:t>图8.2-4（2）   衰减断面监测值衰减变化情况（第二天）</w:t>
      </w:r>
    </w:p>
    <w:p w14:paraId="1893290B">
      <w:pPr>
        <w:pStyle w:val="3"/>
        <w:keepNext w:val="0"/>
        <w:keepLines w:val="0"/>
        <w:pageBreakBefore w:val="0"/>
        <w:widowControl w:val="0"/>
        <w:kinsoku/>
        <w:wordWrap/>
        <w:overflowPunct/>
        <w:topLinePunct w:val="0"/>
        <w:autoSpaceDE w:val="0"/>
        <w:autoSpaceDN w:val="0"/>
        <w:bidi w:val="0"/>
        <w:adjustRightInd w:val="0"/>
        <w:snapToGrid w:val="0"/>
        <w:spacing w:line="360" w:lineRule="auto"/>
        <w:ind w:left="567" w:leftChars="0" w:hanging="567"/>
        <w:textAlignment w:val="auto"/>
        <w:rPr>
          <w:rFonts w:hint="eastAsia" w:ascii="Times New Roman" w:hAnsi="Times New Roman"/>
          <w:color w:val="auto"/>
        </w:rPr>
      </w:pPr>
      <w:bookmarkStart w:id="128" w:name="_Toc7729"/>
      <w:r>
        <w:rPr>
          <w:rFonts w:hint="eastAsia" w:ascii="Times New Roman" w:hAnsi="Times New Roman"/>
          <w:color w:val="auto"/>
          <w:lang w:val="en-US" w:eastAsia="zh-CN"/>
        </w:rPr>
        <w:t>8</w:t>
      </w:r>
      <w:r>
        <w:rPr>
          <w:rFonts w:hint="eastAsia" w:ascii="Times New Roman" w:hAnsi="Times New Roman"/>
          <w:color w:val="auto"/>
        </w:rPr>
        <w:t>.3 调查结果总结</w:t>
      </w:r>
      <w:bookmarkEnd w:id="128"/>
    </w:p>
    <w:p w14:paraId="123E8EC4">
      <w:pPr>
        <w:pStyle w:val="10"/>
        <w:keepLines w:val="0"/>
        <w:pageBreakBefore w:val="0"/>
        <w:kinsoku/>
        <w:wordWrap/>
        <w:overflowPunct/>
        <w:topLinePunct w:val="0"/>
        <w:bidi w:val="0"/>
        <w:adjustRightInd w:val="0"/>
        <w:snapToGrid w:val="0"/>
        <w:spacing w:line="360" w:lineRule="auto"/>
        <w:ind w:left="0" w:leftChars="0" w:firstLine="480" w:firstLineChars="200"/>
        <w:rPr>
          <w:rFonts w:hint="default" w:ascii="Times New Roman" w:hAnsi="Times New Roman" w:eastAsia="宋体" w:cs="Times New Roman"/>
          <w:color w:val="auto"/>
          <w:highlight w:val="none"/>
          <w:lang w:val="en-US" w:eastAsia="zh-CN"/>
        </w:rPr>
      </w:pPr>
      <w:r>
        <w:rPr>
          <w:rFonts w:ascii="Times New Roman" w:hAnsi="Times New Roman" w:cs="Times New Roman"/>
          <w:color w:val="auto"/>
          <w:highlight w:val="none"/>
        </w:rPr>
        <w:t>1、</w:t>
      </w:r>
      <w:r>
        <w:rPr>
          <w:rFonts w:hint="eastAsia" w:ascii="Times New Roman" w:hAnsi="Times New Roman" w:cs="Times New Roman"/>
          <w:color w:val="auto"/>
          <w:highlight w:val="none"/>
          <w:lang w:val="en-US" w:eastAsia="zh-CN"/>
        </w:rPr>
        <w:t>蒲柳人家度假村夜间存在超标现象，采取了更换隔声窗的措施后，可以满足</w:t>
      </w:r>
      <w:r>
        <w:rPr>
          <w:rFonts w:hint="eastAsia" w:ascii="Times New Roman" w:hAnsi="Times New Roman" w:cs="Times New Roman"/>
          <w:color w:val="auto"/>
          <w:kern w:val="2"/>
          <w:sz w:val="24"/>
          <w:lang w:val="en-US" w:eastAsia="zh-CN" w:bidi="ar-SA"/>
        </w:rPr>
        <w:t>《建筑环境通用规范》（GB55016-2021）中相应限值要求</w:t>
      </w:r>
      <w:r>
        <w:rPr>
          <w:rFonts w:hint="eastAsia" w:ascii="Times New Roman" w:hAnsi="Times New Roman" w:cs="Times New Roman"/>
          <w:color w:val="auto"/>
          <w:highlight w:val="none"/>
          <w:lang w:val="en-US" w:eastAsia="zh-CN"/>
        </w:rPr>
        <w:t>。</w:t>
      </w:r>
    </w:p>
    <w:p w14:paraId="23E23780">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lang w:val="en-US" w:eastAsia="zh-CN"/>
        </w:rPr>
        <w:t>2、</w:t>
      </w:r>
      <w:r>
        <w:rPr>
          <w:rFonts w:ascii="Times New Roman" w:hAnsi="Times New Roman" w:cs="Times New Roman"/>
          <w:color w:val="auto"/>
          <w:highlight w:val="none"/>
        </w:rPr>
        <w:t>从24小时监测结果显示，噪声值和交通量呈现出一定的相关性，噪声值会随着车流量的增加而升高。</w:t>
      </w:r>
    </w:p>
    <w:p w14:paraId="7A102064">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lang w:val="en-US" w:eastAsia="zh-CN"/>
        </w:rPr>
        <w:t>3</w:t>
      </w:r>
      <w:r>
        <w:rPr>
          <w:rFonts w:ascii="Times New Roman" w:hAnsi="Times New Roman" w:cs="Times New Roman"/>
          <w:color w:val="auto"/>
          <w:highlight w:val="none"/>
        </w:rPr>
        <w:t>、噪声衰减断面显示，昼间和夜间噪声衰减有明显的规律性，随着距离的增大，噪声衰减明显。</w:t>
      </w:r>
    </w:p>
    <w:p w14:paraId="30C58BAE">
      <w:pPr>
        <w:pStyle w:val="2"/>
        <w:keepLines w:val="0"/>
        <w:pageBreakBefore w:val="0"/>
        <w:kinsoku/>
        <w:wordWrap/>
        <w:overflowPunct/>
        <w:topLinePunct w:val="0"/>
        <w:bidi w:val="0"/>
        <w:adjustRightInd w:val="0"/>
        <w:snapToGrid w:val="0"/>
        <w:spacing w:line="360" w:lineRule="auto"/>
        <w:ind w:left="0" w:leftChars="0"/>
        <w:rPr>
          <w:rFonts w:hint="eastAsia" w:ascii="Times New Roman" w:hAnsi="Times New Roman" w:eastAsia="宋体" w:cs="Times New Roman"/>
          <w:b/>
          <w:color w:val="auto"/>
          <w:lang w:val="en-US" w:eastAsia="zh-CN"/>
        </w:rPr>
      </w:pPr>
      <w:bookmarkStart w:id="129" w:name="_Toc28793062"/>
      <w:bookmarkStart w:id="130" w:name="_Toc21876"/>
      <w:r>
        <w:rPr>
          <w:rFonts w:hint="eastAsia" w:ascii="Times New Roman" w:hAnsi="Times New Roman" w:eastAsia="宋体" w:cs="Times New Roman"/>
          <w:b/>
          <w:color w:val="auto"/>
          <w:lang w:val="en-US" w:eastAsia="zh-CN"/>
        </w:rPr>
        <w:t>9固体废物影响调查</w:t>
      </w:r>
      <w:bookmarkEnd w:id="129"/>
      <w:bookmarkEnd w:id="130"/>
    </w:p>
    <w:p w14:paraId="683CA4CC">
      <w:pPr>
        <w:pStyle w:val="3"/>
        <w:keepNext w:val="0"/>
        <w:keepLines w:val="0"/>
        <w:pageBreakBefore w:val="0"/>
        <w:widowControl w:val="0"/>
        <w:kinsoku/>
        <w:wordWrap/>
        <w:overflowPunct/>
        <w:topLinePunct w:val="0"/>
        <w:autoSpaceDE w:val="0"/>
        <w:autoSpaceDN w:val="0"/>
        <w:bidi w:val="0"/>
        <w:adjustRightInd w:val="0"/>
        <w:snapToGrid w:val="0"/>
        <w:spacing w:line="360" w:lineRule="auto"/>
        <w:ind w:left="567" w:leftChars="0" w:hanging="567"/>
        <w:textAlignment w:val="auto"/>
        <w:rPr>
          <w:rFonts w:hint="eastAsia" w:ascii="Times New Roman" w:hAnsi="Times New Roman"/>
          <w:color w:val="auto"/>
          <w:lang w:val="en-US" w:eastAsia="zh-CN"/>
        </w:rPr>
      </w:pPr>
      <w:bookmarkStart w:id="131" w:name="_Toc27836"/>
      <w:r>
        <w:rPr>
          <w:rFonts w:hint="eastAsia" w:ascii="Times New Roman" w:hAnsi="Times New Roman"/>
          <w:color w:val="auto"/>
          <w:lang w:val="en-US" w:eastAsia="zh-CN"/>
        </w:rPr>
        <w:t>9.1施工期固体废弃物环境影响调查</w:t>
      </w:r>
      <w:bookmarkEnd w:id="131"/>
    </w:p>
    <w:p w14:paraId="153DBC27">
      <w:pPr>
        <w:pStyle w:val="43"/>
        <w:keepLines w:val="0"/>
        <w:pageBreakBefore w:val="0"/>
        <w:tabs>
          <w:tab w:val="left" w:pos="891"/>
        </w:tabs>
        <w:kinsoku/>
        <w:wordWrap/>
        <w:overflowPunct/>
        <w:topLinePunct w:val="0"/>
        <w:bidi w:val="0"/>
        <w:adjustRightInd w:val="0"/>
        <w:snapToGrid w:val="0"/>
        <w:spacing w:line="360" w:lineRule="auto"/>
        <w:ind w:left="0" w:leftChars="0" w:firstLine="480" w:firstLineChars="200"/>
        <w:jc w:val="both"/>
        <w:rPr>
          <w:rFonts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施工期固体废弃物主要为工程废弃土石方、拆迁建筑垃圾、桥梁钻渣和施工人员生活垃圾。施工期固体废物污染防治措施如下：</w:t>
      </w:r>
    </w:p>
    <w:p w14:paraId="54BE4125">
      <w:pPr>
        <w:pStyle w:val="43"/>
        <w:keepLines w:val="0"/>
        <w:pageBreakBefore w:val="0"/>
        <w:tabs>
          <w:tab w:val="left" w:pos="891"/>
        </w:tabs>
        <w:kinsoku/>
        <w:wordWrap/>
        <w:overflowPunct/>
        <w:topLinePunct w:val="0"/>
        <w:bidi w:val="0"/>
        <w:adjustRightInd w:val="0"/>
        <w:snapToGrid w:val="0"/>
        <w:spacing w:line="360" w:lineRule="auto"/>
        <w:ind w:left="0" w:leftChars="0" w:firstLine="480" w:firstLineChars="200"/>
        <w:jc w:val="both"/>
        <w:rPr>
          <w:rFonts w:ascii="Times New Roman" w:hAnsi="Times New Roman" w:cs="Times New Roman"/>
          <w:color w:val="auto"/>
          <w:sz w:val="24"/>
          <w:szCs w:val="24"/>
        </w:rPr>
      </w:pPr>
      <w:r>
        <w:rPr>
          <w:rFonts w:ascii="Times New Roman" w:hAnsi="Times New Roman" w:cs="Times New Roman"/>
          <w:color w:val="auto"/>
          <w:sz w:val="24"/>
          <w:szCs w:val="24"/>
          <w:lang w:eastAsia="zh-CN"/>
        </w:rPr>
        <w:t>（1）</w:t>
      </w:r>
      <w:r>
        <w:rPr>
          <w:rFonts w:ascii="Times New Roman" w:hAnsi="Times New Roman" w:cs="Times New Roman"/>
          <w:color w:val="auto"/>
          <w:sz w:val="24"/>
          <w:szCs w:val="24"/>
        </w:rPr>
        <w:t>施工期生活垃圾</w:t>
      </w:r>
      <w:r>
        <w:rPr>
          <w:rFonts w:ascii="Times New Roman" w:hAnsi="Times New Roman" w:cs="Times New Roman"/>
          <w:color w:val="auto"/>
          <w:sz w:val="24"/>
          <w:szCs w:val="24"/>
          <w:lang w:eastAsia="zh-CN"/>
        </w:rPr>
        <w:t>做到了</w:t>
      </w:r>
      <w:r>
        <w:rPr>
          <w:rFonts w:ascii="Times New Roman" w:hAnsi="Times New Roman" w:cs="Times New Roman"/>
          <w:color w:val="auto"/>
          <w:sz w:val="24"/>
          <w:szCs w:val="24"/>
        </w:rPr>
        <w:t>分类存放，可回收物质回收处理。施工</w:t>
      </w:r>
      <w:r>
        <w:rPr>
          <w:rFonts w:hint="eastAsia" w:ascii="Times New Roman" w:hAnsi="Times New Roman" w:cs="Times New Roman"/>
          <w:color w:val="auto"/>
          <w:sz w:val="24"/>
          <w:szCs w:val="24"/>
          <w:lang w:val="en-US" w:eastAsia="zh-CN"/>
        </w:rPr>
        <w:t>营地和施工生活区</w:t>
      </w:r>
      <w:r>
        <w:rPr>
          <w:rFonts w:ascii="Times New Roman" w:hAnsi="Times New Roman" w:cs="Times New Roman"/>
          <w:color w:val="auto"/>
          <w:sz w:val="24"/>
          <w:szCs w:val="24"/>
        </w:rPr>
        <w:t>垃圾</w:t>
      </w:r>
      <w:r>
        <w:rPr>
          <w:rFonts w:ascii="Times New Roman" w:hAnsi="Times New Roman" w:cs="Times New Roman"/>
          <w:color w:val="auto"/>
          <w:sz w:val="24"/>
          <w:szCs w:val="24"/>
          <w:lang w:eastAsia="zh-CN"/>
        </w:rPr>
        <w:t>由环卫部门</w:t>
      </w:r>
      <w:r>
        <w:rPr>
          <w:rFonts w:ascii="Times New Roman" w:hAnsi="Times New Roman" w:cs="Times New Roman"/>
          <w:color w:val="auto"/>
          <w:sz w:val="24"/>
          <w:szCs w:val="24"/>
        </w:rPr>
        <w:t>集中运送到垃圾场统一处理。</w:t>
      </w:r>
    </w:p>
    <w:p w14:paraId="1EC057AC">
      <w:pPr>
        <w:pStyle w:val="43"/>
        <w:keepLines w:val="0"/>
        <w:pageBreakBefore w:val="0"/>
        <w:tabs>
          <w:tab w:val="left" w:pos="877"/>
        </w:tabs>
        <w:kinsoku/>
        <w:wordWrap/>
        <w:overflowPunct/>
        <w:topLinePunct w:val="0"/>
        <w:bidi w:val="0"/>
        <w:adjustRightInd w:val="0"/>
        <w:snapToGrid w:val="0"/>
        <w:spacing w:line="360" w:lineRule="auto"/>
        <w:ind w:left="0" w:leftChars="0" w:firstLine="480" w:firstLineChars="200"/>
        <w:jc w:val="both"/>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（2）</w:t>
      </w:r>
      <w:r>
        <w:rPr>
          <w:rFonts w:ascii="Times New Roman" w:hAnsi="Times New Roman" w:cs="Times New Roman"/>
          <w:color w:val="auto"/>
          <w:sz w:val="24"/>
          <w:szCs w:val="24"/>
        </w:rPr>
        <w:t>在施工过程中，废弃物料做到</w:t>
      </w:r>
      <w:r>
        <w:rPr>
          <w:rFonts w:ascii="Times New Roman" w:hAnsi="Times New Roman" w:cs="Times New Roman"/>
          <w:color w:val="auto"/>
          <w:sz w:val="24"/>
          <w:szCs w:val="24"/>
          <w:lang w:eastAsia="zh-CN"/>
        </w:rPr>
        <w:t>了</w:t>
      </w:r>
      <w:r>
        <w:rPr>
          <w:rFonts w:ascii="Times New Roman" w:hAnsi="Times New Roman" w:cs="Times New Roman"/>
          <w:color w:val="auto"/>
          <w:sz w:val="24"/>
          <w:szCs w:val="24"/>
        </w:rPr>
        <w:t>及时清运，施工完毕后，清理好</w:t>
      </w:r>
      <w:r>
        <w:rPr>
          <w:rFonts w:ascii="Times New Roman" w:hAnsi="Times New Roman" w:cs="Times New Roman"/>
          <w:color w:val="auto"/>
          <w:sz w:val="24"/>
          <w:szCs w:val="24"/>
          <w:lang w:eastAsia="zh-CN"/>
        </w:rPr>
        <w:t>了</w:t>
      </w:r>
      <w:r>
        <w:rPr>
          <w:rFonts w:ascii="Times New Roman" w:hAnsi="Times New Roman" w:cs="Times New Roman"/>
          <w:color w:val="auto"/>
          <w:sz w:val="24"/>
          <w:szCs w:val="24"/>
        </w:rPr>
        <w:t>作业现场，以防因降雨冲刷造成污染。</w:t>
      </w:r>
    </w:p>
    <w:p w14:paraId="2CEDF60C">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rPr>
      </w:pPr>
      <w:r>
        <w:rPr>
          <w:rFonts w:ascii="Times New Roman" w:hAnsi="Times New Roman" w:cs="Times New Roman"/>
          <w:color w:val="auto"/>
        </w:rPr>
        <w:t>（3）对于建筑施工垃圾以及施工</w:t>
      </w:r>
      <w:r>
        <w:rPr>
          <w:rFonts w:hint="eastAsia" w:ascii="Times New Roman" w:hAnsi="Times New Roman" w:cs="Times New Roman"/>
          <w:color w:val="auto"/>
        </w:rPr>
        <w:t>固体废物</w:t>
      </w:r>
      <w:r>
        <w:rPr>
          <w:rFonts w:ascii="Times New Roman" w:hAnsi="Times New Roman" w:cs="Times New Roman"/>
          <w:color w:val="auto"/>
        </w:rPr>
        <w:t>，均运送到了指定</w:t>
      </w:r>
      <w:r>
        <w:rPr>
          <w:rFonts w:hint="eastAsia" w:ascii="Times New Roman" w:hAnsi="Times New Roman" w:cs="Times New Roman"/>
          <w:color w:val="auto"/>
          <w:lang w:val="en-US" w:eastAsia="zh-CN"/>
        </w:rPr>
        <w:t>垃圾填埋场进行处理</w:t>
      </w:r>
      <w:r>
        <w:rPr>
          <w:rFonts w:ascii="Times New Roman" w:hAnsi="Times New Roman" w:cs="Times New Roman"/>
          <w:color w:val="auto"/>
        </w:rPr>
        <w:t>。</w:t>
      </w:r>
    </w:p>
    <w:p w14:paraId="5DA1EC18">
      <w:pPr>
        <w:pStyle w:val="3"/>
        <w:keepNext w:val="0"/>
        <w:keepLines w:val="0"/>
        <w:pageBreakBefore w:val="0"/>
        <w:widowControl w:val="0"/>
        <w:kinsoku/>
        <w:wordWrap/>
        <w:overflowPunct/>
        <w:topLinePunct w:val="0"/>
        <w:autoSpaceDE w:val="0"/>
        <w:autoSpaceDN w:val="0"/>
        <w:bidi w:val="0"/>
        <w:adjustRightInd w:val="0"/>
        <w:snapToGrid w:val="0"/>
        <w:spacing w:line="360" w:lineRule="auto"/>
        <w:ind w:left="567" w:leftChars="0" w:hanging="567"/>
        <w:textAlignment w:val="auto"/>
        <w:rPr>
          <w:rFonts w:hint="eastAsia" w:ascii="Times New Roman" w:hAnsi="Times New Roman"/>
          <w:color w:val="auto"/>
          <w:lang w:val="en-US" w:eastAsia="zh-CN"/>
        </w:rPr>
      </w:pPr>
      <w:bookmarkStart w:id="132" w:name="_Toc24929"/>
      <w:r>
        <w:rPr>
          <w:rFonts w:hint="eastAsia" w:ascii="Times New Roman" w:hAnsi="Times New Roman"/>
          <w:color w:val="auto"/>
          <w:lang w:val="en-US" w:eastAsia="zh-CN"/>
        </w:rPr>
        <w:t>9.2运营期固体废弃物环境影响调查</w:t>
      </w:r>
      <w:bookmarkEnd w:id="132"/>
    </w:p>
    <w:p w14:paraId="2E6946E7">
      <w:pPr>
        <w:pStyle w:val="10"/>
        <w:keepLines w:val="0"/>
        <w:pageBreakBefore w:val="0"/>
        <w:kinsoku/>
        <w:wordWrap/>
        <w:overflowPunct/>
        <w:topLinePunct w:val="0"/>
        <w:bidi w:val="0"/>
        <w:adjustRightInd w:val="0"/>
        <w:snapToGrid w:val="0"/>
        <w:spacing w:line="360" w:lineRule="auto"/>
        <w:ind w:left="0" w:leftChars="0" w:right="253" w:firstLine="480"/>
        <w:jc w:val="both"/>
        <w:rPr>
          <w:rFonts w:ascii="Times New Roman" w:hAnsi="Times New Roman"/>
          <w:color w:val="auto"/>
        </w:rPr>
      </w:pPr>
      <w:r>
        <w:rPr>
          <w:rFonts w:hint="eastAsia" w:ascii="Times New Roman" w:hAnsi="Times New Roman"/>
          <w:color w:val="auto"/>
          <w:spacing w:val="-5"/>
        </w:rPr>
        <w:t>本项目的固体废物主要来自往来车辆和行人丢弃的垃圾。环卫人员每日清扫，清扫的固体废物由当地环卫部门统一收集处置。</w:t>
      </w:r>
    </w:p>
    <w:p w14:paraId="2038F976">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eastAsia="新宋体"/>
          <w:color w:val="auto"/>
          <w:lang w:eastAsia="zh-CN"/>
        </w:rPr>
      </w:pPr>
      <w:r>
        <w:rPr>
          <w:rFonts w:hint="eastAsia" w:ascii="Times New Roman" w:hAnsi="Times New Roman" w:eastAsia="新宋体"/>
          <w:color w:val="auto"/>
        </w:rPr>
        <w:t>沿线所设垃圾箱及清洁情况见图</w:t>
      </w:r>
      <w:r>
        <w:rPr>
          <w:rFonts w:hint="eastAsia" w:ascii="Times New Roman" w:hAnsi="Times New Roman" w:eastAsia="新宋体"/>
          <w:color w:val="auto"/>
          <w:lang w:val="en-US" w:eastAsia="zh-CN"/>
        </w:rPr>
        <w:t>9.2</w:t>
      </w:r>
      <w:r>
        <w:rPr>
          <w:rFonts w:ascii="Times New Roman" w:hAnsi="Times New Roman" w:eastAsia="Times New Roman"/>
          <w:color w:val="auto"/>
        </w:rPr>
        <w:t>-1</w:t>
      </w:r>
      <w:r>
        <w:rPr>
          <w:rFonts w:hint="eastAsia" w:ascii="Times New Roman" w:hAnsi="Times New Roman" w:eastAsia="新宋体"/>
          <w:color w:val="auto"/>
        </w:rPr>
        <w:t>。</w:t>
      </w:r>
    </w:p>
    <w:p w14:paraId="6B507D50">
      <w:pPr>
        <w:pStyle w:val="10"/>
        <w:keepLines w:val="0"/>
        <w:pageBreakBefore w:val="0"/>
        <w:kinsoku/>
        <w:wordWrap/>
        <w:overflowPunct/>
        <w:topLinePunct w:val="0"/>
        <w:bidi w:val="0"/>
        <w:adjustRightInd w:val="0"/>
        <w:snapToGrid w:val="0"/>
        <w:spacing w:before="3"/>
        <w:ind w:left="0" w:leftChars="0"/>
        <w:rPr>
          <w:rFonts w:ascii="Times New Roman" w:hAnsi="Times New Roman"/>
          <w:color w:val="auto"/>
          <w:sz w:val="6"/>
        </w:rPr>
      </w:pPr>
    </w:p>
    <w:tbl>
      <w:tblPr>
        <w:tblStyle w:val="24"/>
        <w:tblW w:w="0" w:type="auto"/>
        <w:tblInd w:w="1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615"/>
        <w:gridCol w:w="4615"/>
      </w:tblGrid>
      <w:tr w14:paraId="0613E7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9" w:hRule="atLeast"/>
        </w:trPr>
        <w:tc>
          <w:tcPr>
            <w:tcW w:w="4615" w:type="dxa"/>
            <w:noWrap w:val="0"/>
            <w:vAlign w:val="top"/>
          </w:tcPr>
          <w:p w14:paraId="73FD4004">
            <w:pPr>
              <w:pStyle w:val="39"/>
              <w:keepLines w:val="0"/>
              <w:pageBreakBefore w:val="0"/>
              <w:kinsoku/>
              <w:wordWrap/>
              <w:overflowPunct/>
              <w:topLinePunct w:val="0"/>
              <w:bidi w:val="0"/>
              <w:adjustRightInd w:val="0"/>
              <w:snapToGrid w:val="0"/>
              <w:ind w:left="0" w:leftChars="0"/>
              <w:jc w:val="left"/>
              <w:rPr>
                <w:rFonts w:ascii="Times New Roman" w:hAnsi="Times New Roman"/>
                <w:color w:val="auto"/>
                <w:sz w:val="2"/>
              </w:rPr>
            </w:pPr>
          </w:p>
          <w:p w14:paraId="33DB6578">
            <w:pPr>
              <w:pStyle w:val="39"/>
              <w:keepLines w:val="0"/>
              <w:pageBreakBefore w:val="0"/>
              <w:kinsoku/>
              <w:wordWrap/>
              <w:overflowPunct/>
              <w:topLinePunct w:val="0"/>
              <w:bidi w:val="0"/>
              <w:adjustRightInd w:val="0"/>
              <w:snapToGrid w:val="0"/>
              <w:ind w:left="0" w:leftChars="0"/>
              <w:jc w:val="left"/>
              <w:rPr>
                <w:rFonts w:hint="eastAsia" w:ascii="Times New Roman" w:hAnsi="Times New Roman" w:eastAsia="宋体"/>
                <w:color w:val="auto"/>
                <w:sz w:val="20"/>
                <w:lang w:eastAsia="zh-CN"/>
              </w:rPr>
            </w:pPr>
            <w:r>
              <w:rPr>
                <w:rFonts w:hint="eastAsia" w:ascii="Times New Roman" w:hAnsi="Times New Roman" w:eastAsia="宋体"/>
                <w:color w:val="auto"/>
                <w:sz w:val="20"/>
                <w:lang w:eastAsia="zh-CN"/>
              </w:rPr>
              <w:drawing>
                <wp:inline distT="0" distB="0" distL="114300" distR="114300">
                  <wp:extent cx="2919730" cy="2162175"/>
                  <wp:effectExtent l="0" t="0" r="13970" b="9525"/>
                  <wp:docPr id="100" name="图片 100" descr="798d7174-861d-4020-8653-e6b728e7d3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798d7174-861d-4020-8653-e6b728e7d30f"/>
                          <pic:cNvPicPr>
                            <a:picLocks noChangeAspect="1"/>
                          </pic:cNvPicPr>
                        </pic:nvPicPr>
                        <pic:blipFill>
                          <a:blip r:embed="rId67"/>
                          <a:stretch>
                            <a:fillRect/>
                          </a:stretch>
                        </pic:blipFill>
                        <pic:spPr>
                          <a:xfrm>
                            <a:off x="0" y="0"/>
                            <a:ext cx="2919730" cy="2162175"/>
                          </a:xfrm>
                          <a:prstGeom prst="rect">
                            <a:avLst/>
                          </a:prstGeom>
                        </pic:spPr>
                      </pic:pic>
                    </a:graphicData>
                  </a:graphic>
                </wp:inline>
              </w:drawing>
            </w:r>
          </w:p>
        </w:tc>
        <w:tc>
          <w:tcPr>
            <w:tcW w:w="4615" w:type="dxa"/>
            <w:noWrap w:val="0"/>
            <w:vAlign w:val="top"/>
          </w:tcPr>
          <w:p w14:paraId="4A7801D4">
            <w:pPr>
              <w:pStyle w:val="39"/>
              <w:keepLines w:val="0"/>
              <w:pageBreakBefore w:val="0"/>
              <w:kinsoku/>
              <w:wordWrap/>
              <w:overflowPunct/>
              <w:topLinePunct w:val="0"/>
              <w:bidi w:val="0"/>
              <w:adjustRightInd w:val="0"/>
              <w:snapToGrid w:val="0"/>
              <w:ind w:left="0" w:leftChars="0"/>
              <w:jc w:val="left"/>
              <w:rPr>
                <w:rFonts w:ascii="Times New Roman" w:hAnsi="Times New Roman"/>
                <w:color w:val="auto"/>
                <w:sz w:val="2"/>
              </w:rPr>
            </w:pPr>
          </w:p>
          <w:p w14:paraId="56D985BC">
            <w:pPr>
              <w:pStyle w:val="39"/>
              <w:keepLines w:val="0"/>
              <w:pageBreakBefore w:val="0"/>
              <w:kinsoku/>
              <w:wordWrap/>
              <w:overflowPunct/>
              <w:topLinePunct w:val="0"/>
              <w:bidi w:val="0"/>
              <w:adjustRightInd w:val="0"/>
              <w:snapToGrid w:val="0"/>
              <w:ind w:left="0" w:leftChars="0"/>
              <w:jc w:val="left"/>
              <w:rPr>
                <w:rFonts w:hint="eastAsia" w:ascii="Times New Roman" w:hAnsi="Times New Roman" w:eastAsia="宋体"/>
                <w:color w:val="auto"/>
                <w:sz w:val="20"/>
                <w:lang w:eastAsia="zh-CN"/>
              </w:rPr>
            </w:pPr>
            <w:r>
              <w:rPr>
                <w:rFonts w:hint="eastAsia" w:ascii="Times New Roman" w:hAnsi="Times New Roman" w:eastAsia="宋体"/>
                <w:color w:val="auto"/>
                <w:sz w:val="20"/>
                <w:lang w:eastAsia="zh-CN"/>
              </w:rPr>
              <w:drawing>
                <wp:inline distT="0" distB="0" distL="114300" distR="114300">
                  <wp:extent cx="2919730" cy="2155190"/>
                  <wp:effectExtent l="0" t="0" r="13970" b="16510"/>
                  <wp:docPr id="114" name="图片 114" descr="49e9d759-38d1-4605-ab11-fc5915654a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49e9d759-38d1-4605-ab11-fc5915654ac5"/>
                          <pic:cNvPicPr>
                            <a:picLocks noChangeAspect="1"/>
                          </pic:cNvPicPr>
                        </pic:nvPicPr>
                        <pic:blipFill>
                          <a:blip r:embed="rId68"/>
                          <a:stretch>
                            <a:fillRect/>
                          </a:stretch>
                        </pic:blipFill>
                        <pic:spPr>
                          <a:xfrm>
                            <a:off x="0" y="0"/>
                            <a:ext cx="2919730" cy="2155190"/>
                          </a:xfrm>
                          <a:prstGeom prst="rect">
                            <a:avLst/>
                          </a:prstGeom>
                        </pic:spPr>
                      </pic:pic>
                    </a:graphicData>
                  </a:graphic>
                </wp:inline>
              </w:drawing>
            </w:r>
          </w:p>
        </w:tc>
      </w:tr>
    </w:tbl>
    <w:p w14:paraId="2695ABAD">
      <w:pPr>
        <w:keepLines w:val="0"/>
        <w:pageBreakBefore w:val="0"/>
        <w:kinsoku/>
        <w:wordWrap/>
        <w:overflowPunct/>
        <w:topLinePunct w:val="0"/>
        <w:bidi w:val="0"/>
        <w:adjustRightInd w:val="0"/>
        <w:snapToGrid w:val="0"/>
        <w:spacing w:line="360" w:lineRule="auto"/>
        <w:ind w:left="0" w:leftChars="0"/>
        <w:jc w:val="center"/>
        <w:rPr>
          <w:rFonts w:hint="eastAsia" w:ascii="Times New Roman" w:hAnsi="Times New Roman" w:eastAsia="黑体" w:cs="黑体"/>
          <w:b w:val="0"/>
          <w:bCs/>
          <w:color w:val="auto"/>
          <w:sz w:val="21"/>
          <w:szCs w:val="21"/>
          <w:highlight w:val="none"/>
        </w:rPr>
      </w:pPr>
      <w:r>
        <w:rPr>
          <w:rFonts w:hint="eastAsia" w:ascii="Times New Roman" w:hAnsi="Times New Roman" w:eastAsia="黑体" w:cs="黑体"/>
          <w:b w:val="0"/>
          <w:bCs/>
          <w:color w:val="auto"/>
          <w:sz w:val="21"/>
          <w:szCs w:val="21"/>
          <w:highlight w:val="none"/>
        </w:rPr>
        <w:t>图</w:t>
      </w:r>
      <w:r>
        <w:rPr>
          <w:rFonts w:hint="eastAsia" w:ascii="Times New Roman" w:hAnsi="Times New Roman" w:eastAsia="黑体" w:cs="黑体"/>
          <w:b w:val="0"/>
          <w:bCs/>
          <w:color w:val="auto"/>
          <w:sz w:val="21"/>
          <w:szCs w:val="21"/>
          <w:highlight w:val="none"/>
          <w:lang w:val="en-US" w:eastAsia="zh-CN"/>
        </w:rPr>
        <w:t>9.2</w:t>
      </w:r>
      <w:r>
        <w:rPr>
          <w:rFonts w:hint="eastAsia" w:ascii="Times New Roman" w:hAnsi="Times New Roman" w:eastAsia="黑体" w:cs="黑体"/>
          <w:b w:val="0"/>
          <w:bCs/>
          <w:color w:val="auto"/>
          <w:sz w:val="21"/>
          <w:szCs w:val="21"/>
          <w:highlight w:val="none"/>
        </w:rPr>
        <w:t>-1  垃圾箱及清洁情况</w:t>
      </w:r>
    </w:p>
    <w:p w14:paraId="32628DA4">
      <w:pPr>
        <w:pStyle w:val="3"/>
        <w:keepNext w:val="0"/>
        <w:keepLines w:val="0"/>
        <w:pageBreakBefore w:val="0"/>
        <w:widowControl w:val="0"/>
        <w:kinsoku/>
        <w:wordWrap/>
        <w:overflowPunct/>
        <w:topLinePunct w:val="0"/>
        <w:autoSpaceDE w:val="0"/>
        <w:autoSpaceDN w:val="0"/>
        <w:bidi w:val="0"/>
        <w:adjustRightInd w:val="0"/>
        <w:snapToGrid w:val="0"/>
        <w:spacing w:line="360" w:lineRule="auto"/>
        <w:ind w:left="567" w:leftChars="0" w:hanging="567"/>
        <w:textAlignment w:val="auto"/>
        <w:rPr>
          <w:rFonts w:hint="eastAsia" w:ascii="Times New Roman" w:hAnsi="Times New Roman"/>
          <w:color w:val="auto"/>
          <w:lang w:val="en-US" w:eastAsia="zh-CN"/>
        </w:rPr>
      </w:pPr>
      <w:bookmarkStart w:id="133" w:name="_Toc16103"/>
      <w:r>
        <w:rPr>
          <w:rFonts w:hint="eastAsia" w:ascii="Times New Roman" w:hAnsi="Times New Roman"/>
          <w:color w:val="auto"/>
          <w:lang w:val="en-US" w:eastAsia="zh-CN"/>
        </w:rPr>
        <w:t>9.3小结</w:t>
      </w:r>
      <w:bookmarkEnd w:id="133"/>
    </w:p>
    <w:p w14:paraId="3B059FE0">
      <w:pPr>
        <w:pStyle w:val="43"/>
        <w:keepLines w:val="0"/>
        <w:pageBreakBefore w:val="0"/>
        <w:tabs>
          <w:tab w:val="left" w:pos="891"/>
        </w:tabs>
        <w:kinsoku/>
        <w:wordWrap/>
        <w:overflowPunct/>
        <w:topLinePunct w:val="0"/>
        <w:bidi w:val="0"/>
        <w:adjustRightInd w:val="0"/>
        <w:snapToGrid w:val="0"/>
        <w:spacing w:line="360" w:lineRule="auto"/>
        <w:ind w:left="0" w:leftChars="0" w:firstLine="480" w:firstLineChars="200"/>
        <w:jc w:val="both"/>
        <w:rPr>
          <w:rFonts w:ascii="Times New Roman" w:hAnsi="Times New Roman" w:cs="Times New Roman"/>
          <w:color w:val="auto"/>
          <w:sz w:val="24"/>
          <w:szCs w:val="24"/>
        </w:rPr>
      </w:pPr>
      <w:r>
        <w:rPr>
          <w:rFonts w:ascii="Times New Roman" w:hAnsi="Times New Roman" w:cs="Times New Roman"/>
          <w:color w:val="auto"/>
          <w:sz w:val="24"/>
          <w:szCs w:val="24"/>
          <w:lang w:eastAsia="zh-CN"/>
        </w:rPr>
        <w:t>（1）</w:t>
      </w:r>
      <w:r>
        <w:rPr>
          <w:rFonts w:ascii="Times New Roman" w:hAnsi="Times New Roman" w:cs="Times New Roman"/>
          <w:color w:val="auto"/>
          <w:sz w:val="24"/>
          <w:szCs w:val="24"/>
        </w:rPr>
        <w:t>施工期生活垃圾</w:t>
      </w:r>
      <w:r>
        <w:rPr>
          <w:rFonts w:ascii="Times New Roman" w:hAnsi="Times New Roman" w:cs="Times New Roman"/>
          <w:color w:val="auto"/>
          <w:sz w:val="24"/>
          <w:szCs w:val="24"/>
          <w:lang w:eastAsia="zh-CN"/>
        </w:rPr>
        <w:t>做到了</w:t>
      </w:r>
      <w:r>
        <w:rPr>
          <w:rFonts w:ascii="Times New Roman" w:hAnsi="Times New Roman" w:cs="Times New Roman"/>
          <w:color w:val="auto"/>
          <w:sz w:val="24"/>
          <w:szCs w:val="24"/>
        </w:rPr>
        <w:t>分类存放，可回收物质回收处理。施工营地垃圾</w:t>
      </w:r>
      <w:r>
        <w:rPr>
          <w:rFonts w:ascii="Times New Roman" w:hAnsi="Times New Roman" w:cs="Times New Roman"/>
          <w:color w:val="auto"/>
          <w:sz w:val="24"/>
          <w:szCs w:val="24"/>
          <w:lang w:eastAsia="zh-CN"/>
        </w:rPr>
        <w:t>由环卫部门</w:t>
      </w:r>
      <w:r>
        <w:rPr>
          <w:rFonts w:ascii="Times New Roman" w:hAnsi="Times New Roman" w:cs="Times New Roman"/>
          <w:color w:val="auto"/>
          <w:sz w:val="24"/>
          <w:szCs w:val="24"/>
        </w:rPr>
        <w:t>集中运送到</w:t>
      </w:r>
      <w:r>
        <w:rPr>
          <w:rFonts w:ascii="Times New Roman" w:hAnsi="Times New Roman" w:cs="Times New Roman"/>
          <w:color w:val="auto"/>
          <w:sz w:val="24"/>
          <w:szCs w:val="24"/>
          <w:lang w:eastAsia="zh-CN"/>
        </w:rPr>
        <w:t>了</w:t>
      </w:r>
      <w:r>
        <w:rPr>
          <w:rFonts w:ascii="Times New Roman" w:hAnsi="Times New Roman" w:cs="Times New Roman"/>
          <w:color w:val="auto"/>
          <w:sz w:val="24"/>
          <w:szCs w:val="24"/>
        </w:rPr>
        <w:t>垃圾场统一处理。</w:t>
      </w:r>
    </w:p>
    <w:p w14:paraId="19571EA4">
      <w:pPr>
        <w:pStyle w:val="43"/>
        <w:keepLines w:val="0"/>
        <w:pageBreakBefore w:val="0"/>
        <w:tabs>
          <w:tab w:val="left" w:pos="877"/>
        </w:tabs>
        <w:kinsoku/>
        <w:wordWrap/>
        <w:overflowPunct/>
        <w:topLinePunct w:val="0"/>
        <w:bidi w:val="0"/>
        <w:adjustRightInd w:val="0"/>
        <w:snapToGrid w:val="0"/>
        <w:spacing w:line="360" w:lineRule="auto"/>
        <w:ind w:left="0" w:leftChars="0" w:firstLine="480" w:firstLineChars="200"/>
        <w:jc w:val="both"/>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（2）</w:t>
      </w:r>
      <w:r>
        <w:rPr>
          <w:rFonts w:ascii="Times New Roman" w:hAnsi="Times New Roman" w:cs="Times New Roman"/>
          <w:color w:val="auto"/>
          <w:sz w:val="24"/>
          <w:szCs w:val="24"/>
        </w:rPr>
        <w:t>在施工过程中，废弃物料做到</w:t>
      </w:r>
      <w:r>
        <w:rPr>
          <w:rFonts w:ascii="Times New Roman" w:hAnsi="Times New Roman" w:cs="Times New Roman"/>
          <w:color w:val="auto"/>
          <w:sz w:val="24"/>
          <w:szCs w:val="24"/>
          <w:lang w:eastAsia="zh-CN"/>
        </w:rPr>
        <w:t>了</w:t>
      </w:r>
      <w:r>
        <w:rPr>
          <w:rFonts w:ascii="Times New Roman" w:hAnsi="Times New Roman" w:cs="Times New Roman"/>
          <w:color w:val="auto"/>
          <w:sz w:val="24"/>
          <w:szCs w:val="24"/>
        </w:rPr>
        <w:t>及时清运，施工完毕后，清理好</w:t>
      </w:r>
      <w:r>
        <w:rPr>
          <w:rFonts w:ascii="Times New Roman" w:hAnsi="Times New Roman" w:cs="Times New Roman"/>
          <w:color w:val="auto"/>
          <w:sz w:val="24"/>
          <w:szCs w:val="24"/>
          <w:lang w:eastAsia="zh-CN"/>
        </w:rPr>
        <w:t>了</w:t>
      </w:r>
      <w:r>
        <w:rPr>
          <w:rFonts w:ascii="Times New Roman" w:hAnsi="Times New Roman" w:cs="Times New Roman"/>
          <w:color w:val="auto"/>
          <w:sz w:val="24"/>
          <w:szCs w:val="24"/>
        </w:rPr>
        <w:t>作业现场，以防因降雨冲刷造成污染。</w:t>
      </w:r>
    </w:p>
    <w:p w14:paraId="094D5EBB">
      <w:pPr>
        <w:pStyle w:val="10"/>
        <w:keepLines w:val="0"/>
        <w:pageBreakBefore w:val="0"/>
        <w:kinsoku/>
        <w:wordWrap/>
        <w:overflowPunct/>
        <w:topLinePunct w:val="0"/>
        <w:bidi w:val="0"/>
        <w:adjustRightInd w:val="0"/>
        <w:snapToGrid w:val="0"/>
        <w:spacing w:line="360" w:lineRule="auto"/>
        <w:ind w:left="0" w:leftChars="0" w:firstLine="480" w:firstLineChars="200"/>
        <w:rPr>
          <w:rFonts w:hint="eastAsia" w:ascii="Times New Roman" w:hAnsi="Times New Roman"/>
          <w:color w:val="auto"/>
          <w:sz w:val="24"/>
        </w:rPr>
      </w:pPr>
      <w:r>
        <w:rPr>
          <w:rFonts w:ascii="Times New Roman" w:hAnsi="Times New Roman" w:cs="Times New Roman"/>
          <w:color w:val="auto"/>
        </w:rPr>
        <w:t>（3）</w:t>
      </w:r>
      <w:r>
        <w:rPr>
          <w:rFonts w:ascii="Times New Roman" w:hAnsi="Times New Roman"/>
          <w:color w:val="auto"/>
          <w:sz w:val="24"/>
        </w:rPr>
        <w:t>运营期产生的道路垃圾由所在区域环卫部门负责收集、清运；道路两侧设置有垃圾箱，用于收集行人等产生的垃圾，并由所在区域环卫部门定时清运处理</w:t>
      </w:r>
      <w:r>
        <w:rPr>
          <w:rFonts w:hint="eastAsia" w:ascii="Times New Roman" w:hAnsi="Times New Roman"/>
          <w:color w:val="auto"/>
          <w:sz w:val="24"/>
        </w:rPr>
        <w:t>。</w:t>
      </w:r>
    </w:p>
    <w:p w14:paraId="7FF57B73">
      <w:pPr>
        <w:pStyle w:val="2"/>
        <w:keepLines w:val="0"/>
        <w:pageBreakBefore w:val="0"/>
        <w:kinsoku/>
        <w:wordWrap/>
        <w:overflowPunct/>
        <w:topLinePunct w:val="0"/>
        <w:bidi w:val="0"/>
        <w:adjustRightInd w:val="0"/>
        <w:snapToGrid w:val="0"/>
        <w:spacing w:line="360" w:lineRule="auto"/>
        <w:ind w:left="0" w:leftChars="0"/>
        <w:rPr>
          <w:rFonts w:hint="eastAsia" w:ascii="Times New Roman" w:hAnsi="Times New Roman" w:eastAsia="宋体" w:cs="Times New Roman"/>
          <w:b/>
          <w:color w:val="auto"/>
          <w:lang w:val="en-US" w:eastAsia="zh-CN"/>
        </w:rPr>
      </w:pPr>
      <w:bookmarkStart w:id="134" w:name="_Toc29475"/>
      <w:bookmarkStart w:id="135" w:name="_Toc150858966"/>
      <w:r>
        <w:rPr>
          <w:rFonts w:hint="eastAsia" w:ascii="Times New Roman" w:hAnsi="Times New Roman" w:eastAsia="宋体" w:cs="Times New Roman"/>
          <w:b/>
          <w:color w:val="auto"/>
          <w:lang w:val="en-US" w:eastAsia="zh-CN"/>
        </w:rPr>
        <w:t>10社会环境影响调查</w:t>
      </w:r>
      <w:bookmarkEnd w:id="134"/>
      <w:bookmarkEnd w:id="135"/>
    </w:p>
    <w:p w14:paraId="203FF118">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rPr>
      </w:pPr>
      <w:r>
        <w:rPr>
          <w:rFonts w:hint="eastAsia" w:ascii="Times New Roman" w:hAnsi="Times New Roman" w:cs="Times New Roman"/>
          <w:color w:val="auto"/>
        </w:rPr>
        <w:t>工程施工前制定了合理的施工进度计划，在交通高峰时间减少车辆运输，施工期保证了当地交通及正常生活时序。</w:t>
      </w:r>
    </w:p>
    <w:p w14:paraId="596385A8">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rPr>
      </w:pPr>
      <w:r>
        <w:rPr>
          <w:rFonts w:hint="eastAsia" w:ascii="Times New Roman" w:hAnsi="Times New Roman" w:cs="Times New Roman"/>
          <w:color w:val="auto"/>
        </w:rPr>
        <w:t>本项目的建成与投入运营使沿线交通条件得到了改善，有利</w:t>
      </w:r>
      <w:r>
        <w:rPr>
          <w:rFonts w:hint="eastAsia" w:ascii="Times New Roman" w:hAnsi="Times New Roman" w:cs="Times New Roman"/>
          <w:color w:val="auto"/>
          <w:lang w:val="en-US" w:eastAsia="zh-CN"/>
        </w:rPr>
        <w:t>海淀北部地</w:t>
      </w:r>
      <w:r>
        <w:rPr>
          <w:rFonts w:hint="eastAsia" w:ascii="Times New Roman" w:hAnsi="Times New Roman" w:cs="Times New Roman"/>
          <w:color w:val="auto"/>
        </w:rPr>
        <w:t>区经济的发展，增强沿线地区经济的增长。另外，由于交通条件的改善，也促进了沿线第三产业的兴起和资源的开发利用，使企业的经济效益不断提同，地区的经济得到长足发展。经济的发展为社会提供大量的就业机会，增加沿线人民收入水平。随着人民物质生活水平的提高，对卫生、教育、通讯文化娱乐等精神生活的要求日益强烈，将更好地促进道路沿线的社会医疗卫生、文化教育事业的发展。</w:t>
      </w:r>
    </w:p>
    <w:p w14:paraId="3D84D280">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rPr>
      </w:pPr>
      <w:r>
        <w:rPr>
          <w:rFonts w:hint="eastAsia" w:ascii="Times New Roman" w:hAnsi="Times New Roman" w:cs="Times New Roman"/>
          <w:color w:val="auto"/>
        </w:rPr>
        <w:t>本项目的不仅缓解了区域交通压力，而且明显改善了市容环境及居民生活环境，对提升</w:t>
      </w:r>
      <w:r>
        <w:rPr>
          <w:rFonts w:hint="eastAsia" w:ascii="Times New Roman" w:hAnsi="Times New Roman" w:cs="Times New Roman"/>
          <w:color w:val="auto"/>
          <w:lang w:val="en-US" w:eastAsia="zh-CN"/>
        </w:rPr>
        <w:t>地区</w:t>
      </w:r>
      <w:r>
        <w:rPr>
          <w:rFonts w:hint="eastAsia" w:ascii="Times New Roman" w:hAnsi="Times New Roman" w:cs="Times New Roman"/>
          <w:color w:val="auto"/>
        </w:rPr>
        <w:t>城市综合功能发展，配合地区经济的发展和建设和谐社会，提高城市综合竞争力都具有积极的作用和重要的现实意义。</w:t>
      </w:r>
    </w:p>
    <w:p w14:paraId="226EA437">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olor w:val="auto"/>
          <w:sz w:val="24"/>
        </w:rPr>
      </w:pPr>
      <w:r>
        <w:rPr>
          <w:rFonts w:hint="eastAsia" w:ascii="Times New Roman" w:hAnsi="Times New Roman" w:cs="Times New Roman"/>
          <w:color w:val="auto"/>
        </w:rPr>
        <w:t>项目通车后加强了运行期交通及绿化等工程的管理，保持了道路良好运营状态。</w:t>
      </w:r>
    </w:p>
    <w:p w14:paraId="5EB7A988">
      <w:pPr>
        <w:keepLines w:val="0"/>
        <w:pageBreakBefore w:val="0"/>
        <w:kinsoku/>
        <w:wordWrap/>
        <w:overflowPunct/>
        <w:topLinePunct w:val="0"/>
        <w:bidi w:val="0"/>
        <w:adjustRightInd w:val="0"/>
        <w:snapToGrid w:val="0"/>
        <w:ind w:left="0" w:leftChars="0"/>
        <w:rPr>
          <w:rFonts w:ascii="Times New Roman" w:hAnsi="Times New Roman"/>
          <w:color w:val="auto"/>
          <w:sz w:val="24"/>
        </w:rPr>
      </w:pPr>
    </w:p>
    <w:p w14:paraId="5402A35F">
      <w:pPr>
        <w:keepLines w:val="0"/>
        <w:pageBreakBefore w:val="0"/>
        <w:kinsoku/>
        <w:wordWrap/>
        <w:overflowPunct/>
        <w:topLinePunct w:val="0"/>
        <w:bidi w:val="0"/>
        <w:adjustRightInd w:val="0"/>
        <w:snapToGrid w:val="0"/>
        <w:spacing w:line="364" w:lineRule="auto"/>
        <w:ind w:left="0" w:leftChars="0"/>
        <w:rPr>
          <w:rFonts w:ascii="Times New Roman" w:hAnsi="Times New Roman"/>
          <w:color w:val="auto"/>
          <w:sz w:val="24"/>
        </w:rPr>
        <w:sectPr>
          <w:pgSz w:w="11910" w:h="16840"/>
          <w:pgMar w:top="1400" w:right="1160" w:bottom="1480" w:left="1220" w:header="850" w:footer="992" w:gutter="0"/>
          <w:pgBorders>
            <w:top w:val="none" w:sz="0" w:space="0"/>
            <w:left w:val="none" w:sz="0" w:space="0"/>
            <w:bottom w:val="none" w:sz="0" w:space="0"/>
            <w:right w:val="none" w:sz="0" w:space="0"/>
          </w:pgBorders>
          <w:pgNumType w:fmt="decimal"/>
          <w:cols w:space="720" w:num="1"/>
        </w:sectPr>
      </w:pPr>
    </w:p>
    <w:p w14:paraId="4623C7F4">
      <w:pPr>
        <w:pStyle w:val="2"/>
        <w:keepLines w:val="0"/>
        <w:pageBreakBefore w:val="0"/>
        <w:kinsoku/>
        <w:wordWrap/>
        <w:overflowPunct/>
        <w:topLinePunct w:val="0"/>
        <w:bidi w:val="0"/>
        <w:adjustRightInd w:val="0"/>
        <w:snapToGrid w:val="0"/>
        <w:spacing w:line="360" w:lineRule="auto"/>
        <w:ind w:left="0" w:leftChars="0"/>
        <w:rPr>
          <w:rFonts w:hint="eastAsia" w:ascii="Times New Roman" w:hAnsi="Times New Roman" w:eastAsia="宋体" w:cs="Times New Roman"/>
          <w:b/>
          <w:color w:val="auto"/>
          <w:lang w:val="en-US" w:eastAsia="zh-CN"/>
        </w:rPr>
      </w:pPr>
      <w:bookmarkStart w:id="136" w:name="_Toc28793063"/>
      <w:bookmarkStart w:id="137" w:name="_Toc12916"/>
      <w:r>
        <w:rPr>
          <w:rFonts w:hint="eastAsia" w:ascii="Times New Roman" w:hAnsi="Times New Roman" w:eastAsia="宋体" w:cs="Times New Roman"/>
          <w:b/>
          <w:color w:val="auto"/>
          <w:lang w:val="en-US" w:eastAsia="zh-CN"/>
        </w:rPr>
        <w:t>11环境管理与监测落实情况调查</w:t>
      </w:r>
      <w:bookmarkEnd w:id="136"/>
      <w:bookmarkEnd w:id="137"/>
    </w:p>
    <w:p w14:paraId="0B95EF96">
      <w:pPr>
        <w:pStyle w:val="3"/>
        <w:keepNext w:val="0"/>
        <w:keepLines w:val="0"/>
        <w:pageBreakBefore w:val="0"/>
        <w:widowControl w:val="0"/>
        <w:kinsoku/>
        <w:wordWrap/>
        <w:overflowPunct/>
        <w:topLinePunct w:val="0"/>
        <w:autoSpaceDE w:val="0"/>
        <w:autoSpaceDN w:val="0"/>
        <w:bidi w:val="0"/>
        <w:adjustRightInd w:val="0"/>
        <w:snapToGrid w:val="0"/>
        <w:spacing w:line="360" w:lineRule="auto"/>
        <w:ind w:left="567" w:leftChars="0" w:hanging="567"/>
        <w:textAlignment w:val="auto"/>
        <w:rPr>
          <w:rFonts w:hint="eastAsia" w:ascii="Times New Roman" w:hAnsi="Times New Roman"/>
          <w:color w:val="auto"/>
          <w:lang w:val="en-US" w:eastAsia="zh-CN"/>
        </w:rPr>
      </w:pPr>
      <w:bookmarkStart w:id="138" w:name="_TOC_250009"/>
      <w:bookmarkEnd w:id="138"/>
      <w:bookmarkStart w:id="139" w:name="_Toc22815"/>
      <w:bookmarkStart w:id="140" w:name="_Toc28793064"/>
      <w:r>
        <w:rPr>
          <w:rFonts w:hint="eastAsia" w:ascii="Times New Roman" w:hAnsi="Times New Roman"/>
          <w:color w:val="auto"/>
          <w:lang w:val="en-US" w:eastAsia="zh-CN"/>
        </w:rPr>
        <w:t>11.1环境管理调查</w:t>
      </w:r>
      <w:bookmarkEnd w:id="139"/>
      <w:bookmarkEnd w:id="140"/>
    </w:p>
    <w:p w14:paraId="23EC7315">
      <w:pPr>
        <w:pStyle w:val="4"/>
        <w:keepLines w:val="0"/>
        <w:pageBreakBefore w:val="0"/>
        <w:tabs>
          <w:tab w:val="left" w:pos="934"/>
          <w:tab w:val="left" w:pos="1701"/>
        </w:tabs>
        <w:kinsoku/>
        <w:wordWrap/>
        <w:overflowPunct/>
        <w:topLinePunct w:val="0"/>
        <w:bidi w:val="0"/>
        <w:adjustRightInd w:val="0"/>
        <w:snapToGrid w:val="0"/>
        <w:spacing w:line="360" w:lineRule="auto"/>
        <w:ind w:left="0" w:leftChars="0"/>
        <w:rPr>
          <w:rFonts w:ascii="Times New Roman" w:hAnsi="Times New Roman" w:cs="Times New Roman"/>
          <w:color w:val="auto"/>
        </w:rPr>
      </w:pPr>
      <w:r>
        <w:rPr>
          <w:rFonts w:hint="eastAsia" w:ascii="Times New Roman" w:hAnsi="Times New Roman" w:cs="Times New Roman"/>
          <w:color w:val="auto"/>
          <w:lang w:val="en-US" w:eastAsia="zh-CN"/>
        </w:rPr>
        <w:t>11</w:t>
      </w:r>
      <w:r>
        <w:rPr>
          <w:rFonts w:hint="eastAsia" w:ascii="Times New Roman" w:hAnsi="Times New Roman" w:cs="Times New Roman"/>
          <w:color w:val="auto"/>
        </w:rPr>
        <w:t>.1.1</w:t>
      </w:r>
      <w:r>
        <w:rPr>
          <w:rFonts w:ascii="Times New Roman" w:hAnsi="Times New Roman" w:cs="Times New Roman"/>
          <w:color w:val="auto"/>
        </w:rPr>
        <w:t>施工期环境管理</w:t>
      </w:r>
    </w:p>
    <w:p w14:paraId="410E2101">
      <w:pPr>
        <w:pStyle w:val="10"/>
        <w:keepLines w:val="0"/>
        <w:pageBreakBefore w:val="0"/>
        <w:kinsoku/>
        <w:wordWrap/>
        <w:overflowPunct/>
        <w:topLinePunct w:val="0"/>
        <w:bidi w:val="0"/>
        <w:adjustRightInd w:val="0"/>
        <w:snapToGrid w:val="0"/>
        <w:spacing w:line="360" w:lineRule="auto"/>
        <w:ind w:left="0" w:leftChars="0" w:right="251" w:firstLine="480"/>
        <w:jc w:val="both"/>
        <w:rPr>
          <w:rFonts w:hint="eastAsia" w:ascii="Times New Roman" w:hAnsi="Times New Roman"/>
          <w:color w:val="auto"/>
          <w:spacing w:val="-6"/>
        </w:rPr>
      </w:pPr>
      <w:r>
        <w:rPr>
          <w:rFonts w:hint="eastAsia" w:ascii="Times New Roman" w:hAnsi="Times New Roman"/>
          <w:color w:val="auto"/>
          <w:spacing w:val="-6"/>
        </w:rPr>
        <w:t>本项目施工期环境管理工作由北京市公联公路联络线有限责任公司总体负责，并监督施工单位、监理单位落实环境影响报告书及批复提出的各项环境保护措施。施工期成立环保领导小组，具体负责施工期环境保护管理工作。</w:t>
      </w:r>
    </w:p>
    <w:p w14:paraId="6E44FC79">
      <w:pPr>
        <w:pStyle w:val="4"/>
        <w:keepLines w:val="0"/>
        <w:pageBreakBefore w:val="0"/>
        <w:tabs>
          <w:tab w:val="left" w:pos="934"/>
          <w:tab w:val="left" w:pos="1701"/>
        </w:tabs>
        <w:kinsoku/>
        <w:wordWrap/>
        <w:overflowPunct/>
        <w:topLinePunct w:val="0"/>
        <w:bidi w:val="0"/>
        <w:adjustRightInd w:val="0"/>
        <w:snapToGrid w:val="0"/>
        <w:spacing w:line="360" w:lineRule="auto"/>
        <w:ind w:left="0" w:leftChars="0"/>
        <w:rPr>
          <w:rFonts w:ascii="Times New Roman" w:hAnsi="Times New Roman" w:cs="Times New Roman"/>
          <w:color w:val="auto"/>
        </w:rPr>
      </w:pPr>
      <w:r>
        <w:rPr>
          <w:rFonts w:hint="eastAsia" w:ascii="Times New Roman" w:hAnsi="Times New Roman" w:cs="Times New Roman"/>
          <w:color w:val="auto"/>
          <w:lang w:val="en-US" w:eastAsia="zh-CN"/>
        </w:rPr>
        <w:t>11</w:t>
      </w:r>
      <w:r>
        <w:rPr>
          <w:rFonts w:hint="eastAsia" w:ascii="Times New Roman" w:hAnsi="Times New Roman" w:cs="Times New Roman"/>
          <w:color w:val="auto"/>
        </w:rPr>
        <w:t>.1.2</w:t>
      </w:r>
      <w:r>
        <w:rPr>
          <w:rFonts w:ascii="Times New Roman" w:hAnsi="Times New Roman" w:cs="Times New Roman"/>
          <w:color w:val="auto"/>
        </w:rPr>
        <w:t>运营期环境管理</w:t>
      </w:r>
    </w:p>
    <w:p w14:paraId="3A835FC5">
      <w:pPr>
        <w:pStyle w:val="10"/>
        <w:keepLines w:val="0"/>
        <w:pageBreakBefore w:val="0"/>
        <w:kinsoku/>
        <w:wordWrap/>
        <w:overflowPunct/>
        <w:topLinePunct w:val="0"/>
        <w:bidi w:val="0"/>
        <w:adjustRightInd w:val="0"/>
        <w:snapToGrid w:val="0"/>
        <w:spacing w:line="360" w:lineRule="auto"/>
        <w:ind w:left="0" w:leftChars="0" w:right="251" w:firstLine="480"/>
        <w:jc w:val="both"/>
        <w:rPr>
          <w:rFonts w:ascii="Times New Roman" w:hAnsi="Times New Roman"/>
          <w:color w:val="auto"/>
        </w:rPr>
      </w:pPr>
      <w:r>
        <w:rPr>
          <w:rFonts w:hint="eastAsia" w:ascii="Times New Roman" w:hAnsi="Times New Roman"/>
          <w:color w:val="auto"/>
        </w:rPr>
        <w:t>本项目运行期日常环境管理工作由北京市交通委员会指定的道路运营管养单位负责，牵头组织相关环保工作。</w:t>
      </w:r>
    </w:p>
    <w:p w14:paraId="14B39BD2">
      <w:pPr>
        <w:pStyle w:val="3"/>
        <w:keepNext w:val="0"/>
        <w:keepLines w:val="0"/>
        <w:pageBreakBefore w:val="0"/>
        <w:widowControl w:val="0"/>
        <w:kinsoku/>
        <w:wordWrap/>
        <w:overflowPunct/>
        <w:topLinePunct w:val="0"/>
        <w:autoSpaceDE w:val="0"/>
        <w:autoSpaceDN w:val="0"/>
        <w:bidi w:val="0"/>
        <w:adjustRightInd w:val="0"/>
        <w:snapToGrid w:val="0"/>
        <w:spacing w:line="360" w:lineRule="auto"/>
        <w:ind w:left="567" w:leftChars="0" w:hanging="567"/>
        <w:textAlignment w:val="auto"/>
        <w:rPr>
          <w:rFonts w:ascii="Times New Roman" w:hAnsi="Times New Roman"/>
          <w:color w:val="auto"/>
        </w:rPr>
      </w:pPr>
      <w:bookmarkStart w:id="141" w:name="_Toc28793065"/>
      <w:bookmarkStart w:id="142" w:name="_Toc3384"/>
      <w:r>
        <w:rPr>
          <w:rFonts w:hint="eastAsia" w:ascii="Times New Roman" w:hAnsi="Times New Roman"/>
          <w:color w:val="auto"/>
          <w:lang w:val="en-US" w:eastAsia="zh-CN"/>
        </w:rPr>
        <w:t>11</w:t>
      </w:r>
      <w:r>
        <w:rPr>
          <w:rFonts w:hint="eastAsia" w:ascii="Times New Roman" w:hAnsi="Times New Roman"/>
          <w:color w:val="auto"/>
        </w:rPr>
        <w:t>.2</w:t>
      </w:r>
      <w:r>
        <w:rPr>
          <w:rFonts w:ascii="Times New Roman" w:hAnsi="Times New Roman"/>
          <w:color w:val="auto"/>
        </w:rPr>
        <w:t>环境</w:t>
      </w:r>
      <w:r>
        <w:rPr>
          <w:rFonts w:hint="eastAsia" w:ascii="Times New Roman" w:hAnsi="Times New Roman"/>
          <w:color w:val="auto"/>
        </w:rPr>
        <w:t>监理</w:t>
      </w:r>
      <w:r>
        <w:rPr>
          <w:rFonts w:ascii="Times New Roman" w:hAnsi="Times New Roman"/>
          <w:color w:val="auto"/>
        </w:rPr>
        <w:t>调查</w:t>
      </w:r>
      <w:bookmarkEnd w:id="141"/>
      <w:bookmarkEnd w:id="142"/>
    </w:p>
    <w:p w14:paraId="6BA34DB5">
      <w:pPr>
        <w:pStyle w:val="10"/>
        <w:keepLines w:val="0"/>
        <w:pageBreakBefore w:val="0"/>
        <w:kinsoku/>
        <w:wordWrap/>
        <w:overflowPunct/>
        <w:topLinePunct w:val="0"/>
        <w:bidi w:val="0"/>
        <w:adjustRightInd w:val="0"/>
        <w:snapToGrid w:val="0"/>
        <w:spacing w:line="360" w:lineRule="auto"/>
        <w:ind w:left="0" w:leftChars="0" w:right="251" w:firstLine="480"/>
        <w:jc w:val="both"/>
        <w:rPr>
          <w:rFonts w:ascii="Times New Roman" w:hAnsi="Times New Roman"/>
          <w:color w:val="auto"/>
        </w:rPr>
      </w:pPr>
      <w:r>
        <w:rPr>
          <w:rFonts w:hint="eastAsia" w:ascii="Times New Roman" w:hAnsi="Times New Roman"/>
          <w:color w:val="auto"/>
          <w:lang w:eastAsia="zh-CN"/>
        </w:rPr>
        <w:t>（</w:t>
      </w:r>
      <w:r>
        <w:rPr>
          <w:rFonts w:hint="eastAsia" w:ascii="Times New Roman" w:hAnsi="Times New Roman"/>
          <w:color w:val="auto"/>
          <w:lang w:val="en-US" w:eastAsia="zh-CN"/>
        </w:rPr>
        <w:t>1</w:t>
      </w:r>
      <w:r>
        <w:rPr>
          <w:rFonts w:hint="eastAsia" w:ascii="Times New Roman" w:hAnsi="Times New Roman"/>
          <w:color w:val="auto"/>
          <w:lang w:eastAsia="zh-CN"/>
        </w:rPr>
        <w:t>）</w:t>
      </w:r>
      <w:r>
        <w:rPr>
          <w:rFonts w:ascii="Times New Roman" w:hAnsi="Times New Roman"/>
          <w:color w:val="auto"/>
        </w:rPr>
        <w:t>施工期监理任务与时间</w:t>
      </w:r>
    </w:p>
    <w:p w14:paraId="480C0BCA">
      <w:pPr>
        <w:pStyle w:val="10"/>
        <w:keepLines w:val="0"/>
        <w:pageBreakBefore w:val="0"/>
        <w:kinsoku/>
        <w:wordWrap/>
        <w:overflowPunct/>
        <w:topLinePunct w:val="0"/>
        <w:bidi w:val="0"/>
        <w:adjustRightInd w:val="0"/>
        <w:snapToGrid w:val="0"/>
        <w:spacing w:line="360" w:lineRule="auto"/>
        <w:ind w:left="0" w:leftChars="0" w:right="251" w:firstLine="480"/>
        <w:jc w:val="both"/>
        <w:rPr>
          <w:rFonts w:hint="eastAsia" w:ascii="Times New Roman" w:hAnsi="Times New Roman"/>
          <w:color w:val="auto"/>
        </w:rPr>
      </w:pPr>
      <w:r>
        <w:rPr>
          <w:rFonts w:hint="eastAsia" w:ascii="Times New Roman" w:hAnsi="Times New Roman"/>
          <w:color w:val="auto"/>
        </w:rPr>
        <w:t>施工产生的污染防治措施，是否采取了减少道路扬尘、施工噪声扰民的控制措施，施工人员的生活污水和固体废物是否妥善处理，桥梁施工是否按要求采取的环保措施。</w:t>
      </w:r>
    </w:p>
    <w:p w14:paraId="3CF5A42A">
      <w:pPr>
        <w:pStyle w:val="10"/>
        <w:keepLines w:val="0"/>
        <w:pageBreakBefore w:val="0"/>
        <w:kinsoku/>
        <w:wordWrap/>
        <w:overflowPunct/>
        <w:topLinePunct w:val="0"/>
        <w:bidi w:val="0"/>
        <w:adjustRightInd w:val="0"/>
        <w:snapToGrid w:val="0"/>
        <w:spacing w:line="360" w:lineRule="auto"/>
        <w:ind w:left="0" w:leftChars="0" w:right="251" w:firstLine="480"/>
        <w:jc w:val="both"/>
        <w:rPr>
          <w:rFonts w:ascii="Times New Roman" w:hAnsi="Times New Roman"/>
          <w:color w:val="auto"/>
        </w:rPr>
      </w:pPr>
      <w:r>
        <w:rPr>
          <w:rFonts w:hint="eastAsia" w:ascii="Times New Roman" w:hAnsi="Times New Roman"/>
          <w:color w:val="auto"/>
          <w:lang w:eastAsia="zh-CN"/>
        </w:rPr>
        <w:t>（</w:t>
      </w:r>
      <w:r>
        <w:rPr>
          <w:rFonts w:hint="eastAsia" w:ascii="Times New Roman" w:hAnsi="Times New Roman"/>
          <w:color w:val="auto"/>
          <w:lang w:val="en-US" w:eastAsia="zh-CN"/>
        </w:rPr>
        <w:t>2</w:t>
      </w:r>
      <w:r>
        <w:rPr>
          <w:rFonts w:hint="eastAsia" w:ascii="Times New Roman" w:hAnsi="Times New Roman"/>
          <w:color w:val="auto"/>
          <w:lang w:eastAsia="zh-CN"/>
        </w:rPr>
        <w:t>）</w:t>
      </w:r>
      <w:r>
        <w:rPr>
          <w:rFonts w:ascii="Times New Roman" w:hAnsi="Times New Roman"/>
          <w:color w:val="auto"/>
        </w:rPr>
        <w:t>营运期环境监理任务</w:t>
      </w:r>
    </w:p>
    <w:p w14:paraId="695A52C1">
      <w:pPr>
        <w:pStyle w:val="10"/>
        <w:keepLines w:val="0"/>
        <w:pageBreakBefore w:val="0"/>
        <w:kinsoku/>
        <w:wordWrap/>
        <w:overflowPunct/>
        <w:topLinePunct w:val="0"/>
        <w:bidi w:val="0"/>
        <w:adjustRightInd w:val="0"/>
        <w:snapToGrid w:val="0"/>
        <w:spacing w:line="360" w:lineRule="auto"/>
        <w:ind w:left="0" w:leftChars="0" w:right="251" w:firstLine="480"/>
        <w:jc w:val="both"/>
        <w:rPr>
          <w:rFonts w:hint="eastAsia" w:ascii="Times New Roman" w:hAnsi="Times New Roman"/>
          <w:color w:val="auto"/>
        </w:rPr>
      </w:pPr>
      <w:r>
        <w:rPr>
          <w:rFonts w:hint="eastAsia" w:ascii="Times New Roman" w:hAnsi="Times New Roman"/>
          <w:color w:val="auto"/>
        </w:rPr>
        <w:t>道路扬尘、道路两侧绿化带植被生长状况，以及环保措施执行情况。</w:t>
      </w:r>
    </w:p>
    <w:p w14:paraId="482CF0A0">
      <w:pPr>
        <w:pStyle w:val="3"/>
        <w:keepLines w:val="0"/>
        <w:pageBreakBefore w:val="0"/>
        <w:tabs>
          <w:tab w:val="left" w:pos="822"/>
        </w:tabs>
        <w:kinsoku/>
        <w:wordWrap/>
        <w:overflowPunct/>
        <w:topLinePunct w:val="0"/>
        <w:bidi w:val="0"/>
        <w:adjustRightInd w:val="0"/>
        <w:snapToGrid w:val="0"/>
        <w:spacing w:line="360" w:lineRule="auto"/>
        <w:ind w:left="0" w:leftChars="0" w:firstLine="0"/>
        <w:rPr>
          <w:rFonts w:ascii="Times New Roman" w:hAnsi="Times New Roman"/>
          <w:color w:val="auto"/>
        </w:rPr>
      </w:pPr>
      <w:bookmarkStart w:id="143" w:name="_TOC_250008"/>
      <w:bookmarkEnd w:id="143"/>
      <w:bookmarkStart w:id="144" w:name="_TOC_250007"/>
      <w:bookmarkEnd w:id="144"/>
      <w:bookmarkStart w:id="145" w:name="_Toc28793067"/>
      <w:bookmarkStart w:id="146" w:name="_Toc14031"/>
      <w:r>
        <w:rPr>
          <w:rFonts w:hint="eastAsia" w:ascii="Times New Roman" w:hAnsi="Times New Roman"/>
          <w:color w:val="auto"/>
          <w:lang w:val="en-US" w:eastAsia="zh-CN"/>
        </w:rPr>
        <w:t>11</w:t>
      </w:r>
      <w:r>
        <w:rPr>
          <w:rFonts w:hint="eastAsia" w:ascii="Times New Roman" w:hAnsi="Times New Roman"/>
          <w:color w:val="auto"/>
        </w:rPr>
        <w:t>.</w:t>
      </w:r>
      <w:r>
        <w:rPr>
          <w:rFonts w:hint="eastAsia" w:ascii="Times New Roman" w:hAnsi="Times New Roman"/>
          <w:color w:val="auto"/>
          <w:lang w:val="en-US" w:eastAsia="zh-CN"/>
        </w:rPr>
        <w:t>3</w:t>
      </w:r>
      <w:r>
        <w:rPr>
          <w:rFonts w:ascii="Times New Roman" w:hAnsi="Times New Roman"/>
          <w:color w:val="auto"/>
        </w:rPr>
        <w:t>环境监测计划落实情况调查</w:t>
      </w:r>
      <w:bookmarkEnd w:id="145"/>
      <w:bookmarkEnd w:id="146"/>
    </w:p>
    <w:p w14:paraId="515E34DF">
      <w:pPr>
        <w:pStyle w:val="4"/>
        <w:keepLines w:val="0"/>
        <w:pageBreakBefore w:val="0"/>
        <w:numPr>
          <w:ilvl w:val="0"/>
          <w:numId w:val="0"/>
        </w:numPr>
        <w:tabs>
          <w:tab w:val="left" w:pos="974"/>
        </w:tabs>
        <w:kinsoku/>
        <w:wordWrap/>
        <w:overflowPunct/>
        <w:topLinePunct w:val="0"/>
        <w:bidi w:val="0"/>
        <w:adjustRightInd w:val="0"/>
        <w:snapToGrid w:val="0"/>
        <w:spacing w:line="360" w:lineRule="auto"/>
        <w:ind w:left="0" w:leftChars="0"/>
        <w:rPr>
          <w:rFonts w:ascii="Times New Roman" w:hAnsi="Times New Roman"/>
          <w:color w:val="auto"/>
        </w:rPr>
      </w:pPr>
      <w:r>
        <w:rPr>
          <w:rFonts w:hint="eastAsia" w:ascii="Times New Roman" w:hAnsi="Times New Roman"/>
          <w:color w:val="auto"/>
          <w:lang w:val="en-US" w:eastAsia="zh-CN"/>
        </w:rPr>
        <w:t>11.3.1</w:t>
      </w:r>
      <w:r>
        <w:rPr>
          <w:rFonts w:ascii="Times New Roman" w:hAnsi="Times New Roman"/>
          <w:color w:val="auto"/>
        </w:rPr>
        <w:t>施工期环境监测计划落实情况</w:t>
      </w:r>
    </w:p>
    <w:p w14:paraId="66D74D40">
      <w:pPr>
        <w:pStyle w:val="10"/>
        <w:keepLines w:val="0"/>
        <w:pageBreakBefore w:val="0"/>
        <w:kinsoku/>
        <w:wordWrap/>
        <w:overflowPunct/>
        <w:topLinePunct w:val="0"/>
        <w:bidi w:val="0"/>
        <w:adjustRightInd w:val="0"/>
        <w:snapToGrid w:val="0"/>
        <w:spacing w:line="360" w:lineRule="auto"/>
        <w:ind w:left="0" w:leftChars="0" w:right="251" w:firstLine="480"/>
        <w:rPr>
          <w:rFonts w:ascii="Times New Roman" w:hAnsi="Times New Roman"/>
          <w:color w:val="auto"/>
        </w:rPr>
      </w:pPr>
      <w:r>
        <w:rPr>
          <w:rFonts w:ascii="Times New Roman" w:hAnsi="Times New Roman"/>
          <w:color w:val="auto"/>
        </w:rPr>
        <w:t>本工程施工期间未进行监测，通过公众参与调查走访沿线居民，</w:t>
      </w:r>
      <w:r>
        <w:rPr>
          <w:rFonts w:hint="eastAsia" w:ascii="Times New Roman" w:hAnsi="Times New Roman"/>
          <w:color w:val="auto"/>
        </w:rPr>
        <w:t>大部分被调查者表示</w:t>
      </w:r>
      <w:r>
        <w:rPr>
          <w:rFonts w:ascii="Times New Roman" w:hAnsi="Times New Roman" w:cs="Times New Roman"/>
          <w:color w:val="auto"/>
        </w:rPr>
        <w:t>对施工期采取的措施满意或者基本满意</w:t>
      </w:r>
      <w:r>
        <w:rPr>
          <w:rFonts w:ascii="Times New Roman" w:hAnsi="Times New Roman"/>
          <w:color w:val="auto"/>
        </w:rPr>
        <w:t>，且施工期未收到有关环境问题的投诉。</w:t>
      </w:r>
    </w:p>
    <w:p w14:paraId="3D8343EC">
      <w:pPr>
        <w:pStyle w:val="4"/>
        <w:keepLines w:val="0"/>
        <w:pageBreakBefore w:val="0"/>
        <w:numPr>
          <w:ilvl w:val="0"/>
          <w:numId w:val="0"/>
        </w:numPr>
        <w:tabs>
          <w:tab w:val="left" w:pos="1094"/>
        </w:tabs>
        <w:kinsoku/>
        <w:wordWrap/>
        <w:overflowPunct/>
        <w:topLinePunct w:val="0"/>
        <w:bidi w:val="0"/>
        <w:adjustRightInd w:val="0"/>
        <w:snapToGrid w:val="0"/>
        <w:spacing w:line="360" w:lineRule="auto"/>
        <w:ind w:left="0" w:leftChars="0"/>
        <w:rPr>
          <w:rFonts w:ascii="Times New Roman" w:hAnsi="Times New Roman"/>
          <w:color w:val="auto"/>
        </w:rPr>
      </w:pPr>
      <w:r>
        <w:rPr>
          <w:rFonts w:hint="eastAsia" w:ascii="Times New Roman" w:hAnsi="Times New Roman"/>
          <w:color w:val="auto"/>
          <w:lang w:val="en-US" w:eastAsia="zh-CN"/>
        </w:rPr>
        <w:t>11.3.2</w:t>
      </w:r>
      <w:r>
        <w:rPr>
          <w:rFonts w:ascii="Times New Roman" w:hAnsi="Times New Roman"/>
          <w:color w:val="auto"/>
        </w:rPr>
        <w:t>运营期已开展的环境监测情况</w:t>
      </w:r>
    </w:p>
    <w:p w14:paraId="61FCE52A">
      <w:pPr>
        <w:pStyle w:val="10"/>
        <w:keepLines w:val="0"/>
        <w:pageBreakBefore w:val="0"/>
        <w:kinsoku/>
        <w:wordWrap/>
        <w:overflowPunct/>
        <w:topLinePunct w:val="0"/>
        <w:bidi w:val="0"/>
        <w:adjustRightInd w:val="0"/>
        <w:snapToGrid w:val="0"/>
        <w:spacing w:line="360" w:lineRule="auto"/>
        <w:ind w:left="0" w:leftChars="0" w:right="251" w:firstLine="480"/>
        <w:jc w:val="both"/>
        <w:rPr>
          <w:rFonts w:ascii="Times New Roman" w:hAnsi="Times New Roman"/>
          <w:color w:val="auto"/>
          <w:highlight w:val="none"/>
        </w:rPr>
      </w:pPr>
      <w:r>
        <w:rPr>
          <w:rFonts w:ascii="Times New Roman" w:hAnsi="Times New Roman"/>
          <w:color w:val="auto"/>
          <w:spacing w:val="3"/>
          <w:highlight w:val="none"/>
        </w:rPr>
        <w:t>本项目运营期间按照环境监测计划委托</w:t>
      </w:r>
      <w:r>
        <w:rPr>
          <w:rFonts w:hint="eastAsia" w:ascii="Times New Roman" w:hAnsi="Times New Roman"/>
          <w:color w:val="auto"/>
          <w:spacing w:val="3"/>
          <w:highlight w:val="none"/>
        </w:rPr>
        <w:t>北京诚天检测技术服务有限公司</w:t>
      </w:r>
      <w:r>
        <w:rPr>
          <w:rFonts w:ascii="Times New Roman" w:hAnsi="Times New Roman"/>
          <w:color w:val="auto"/>
          <w:spacing w:val="3"/>
          <w:highlight w:val="none"/>
        </w:rPr>
        <w:t>对道</w:t>
      </w:r>
      <w:r>
        <w:rPr>
          <w:rFonts w:ascii="Times New Roman" w:hAnsi="Times New Roman"/>
          <w:color w:val="auto"/>
          <w:spacing w:val="-12"/>
          <w:highlight w:val="none"/>
        </w:rPr>
        <w:t>路沿线的</w:t>
      </w:r>
      <w:r>
        <w:rPr>
          <w:rFonts w:ascii="Times New Roman" w:hAnsi="Times New Roman"/>
          <w:color w:val="auto"/>
          <w:spacing w:val="-9"/>
          <w:highlight w:val="none"/>
        </w:rPr>
        <w:t>噪声敏感点进行了监测，并监测了</w:t>
      </w:r>
      <w:r>
        <w:rPr>
          <w:rFonts w:ascii="Times New Roman" w:hAnsi="Times New Roman" w:eastAsia="Times New Roman"/>
          <w:color w:val="auto"/>
          <w:highlight w:val="none"/>
        </w:rPr>
        <w:t>24h</w:t>
      </w:r>
      <w:r>
        <w:rPr>
          <w:rFonts w:ascii="Times New Roman" w:hAnsi="Times New Roman"/>
          <w:color w:val="auto"/>
          <w:spacing w:val="-9"/>
          <w:highlight w:val="none"/>
        </w:rPr>
        <w:t>连续噪声，具体达标分析情况见声</w:t>
      </w:r>
      <w:r>
        <w:rPr>
          <w:rFonts w:ascii="Times New Roman" w:hAnsi="Times New Roman"/>
          <w:color w:val="auto"/>
          <w:highlight w:val="none"/>
        </w:rPr>
        <w:t>环境影响调查章节。</w:t>
      </w:r>
    </w:p>
    <w:p w14:paraId="7B28B622">
      <w:pPr>
        <w:keepLines w:val="0"/>
        <w:pageBreakBefore w:val="0"/>
        <w:kinsoku/>
        <w:wordWrap/>
        <w:overflowPunct/>
        <w:topLinePunct w:val="0"/>
        <w:bidi w:val="0"/>
        <w:adjustRightInd w:val="0"/>
        <w:snapToGrid w:val="0"/>
        <w:spacing w:line="364" w:lineRule="auto"/>
        <w:ind w:left="0" w:leftChars="0"/>
        <w:jc w:val="both"/>
        <w:rPr>
          <w:rFonts w:hint="eastAsia" w:ascii="Times New Roman" w:hAnsi="Times New Roman"/>
          <w:color w:val="auto"/>
        </w:rPr>
      </w:pPr>
    </w:p>
    <w:p w14:paraId="07C17DC9">
      <w:pPr>
        <w:keepLines w:val="0"/>
        <w:pageBreakBefore w:val="0"/>
        <w:kinsoku/>
        <w:wordWrap/>
        <w:overflowPunct/>
        <w:topLinePunct w:val="0"/>
        <w:bidi w:val="0"/>
        <w:adjustRightInd w:val="0"/>
        <w:snapToGrid w:val="0"/>
        <w:spacing w:line="364" w:lineRule="auto"/>
        <w:ind w:left="0" w:leftChars="0"/>
        <w:jc w:val="both"/>
        <w:rPr>
          <w:rFonts w:hint="eastAsia" w:ascii="Times New Roman" w:hAnsi="Times New Roman"/>
          <w:color w:val="auto"/>
        </w:rPr>
      </w:pPr>
    </w:p>
    <w:p w14:paraId="2520B0A1">
      <w:pPr>
        <w:pStyle w:val="10"/>
        <w:keepLines w:val="0"/>
        <w:pageBreakBefore w:val="0"/>
        <w:kinsoku/>
        <w:wordWrap/>
        <w:overflowPunct/>
        <w:topLinePunct w:val="0"/>
        <w:bidi w:val="0"/>
        <w:adjustRightInd w:val="0"/>
        <w:snapToGrid w:val="0"/>
        <w:spacing w:before="260" w:line="364" w:lineRule="auto"/>
        <w:ind w:left="0" w:leftChars="0" w:right="254" w:firstLine="480"/>
        <w:jc w:val="both"/>
        <w:rPr>
          <w:rFonts w:hint="eastAsia" w:ascii="Times New Roman" w:hAnsi="Times New Roman"/>
          <w:color w:val="auto"/>
          <w:lang w:eastAsia="zh-CN"/>
        </w:rPr>
      </w:pPr>
    </w:p>
    <w:p w14:paraId="669DA5CF">
      <w:pPr>
        <w:pStyle w:val="2"/>
        <w:keepLines w:val="0"/>
        <w:pageBreakBefore w:val="0"/>
        <w:kinsoku/>
        <w:wordWrap/>
        <w:overflowPunct/>
        <w:topLinePunct w:val="0"/>
        <w:bidi w:val="0"/>
        <w:adjustRightInd w:val="0"/>
        <w:snapToGrid w:val="0"/>
        <w:spacing w:line="360" w:lineRule="auto"/>
        <w:ind w:left="0" w:leftChars="0"/>
        <w:rPr>
          <w:rFonts w:ascii="Times New Roman" w:hAnsi="Times New Roman" w:eastAsia="宋体" w:cs="Times New Roman"/>
          <w:b/>
          <w:color w:val="auto"/>
        </w:rPr>
      </w:pPr>
      <w:bookmarkStart w:id="147" w:name="_Toc28793068"/>
      <w:bookmarkStart w:id="148" w:name="_Toc28116"/>
      <w:r>
        <w:rPr>
          <w:rFonts w:hint="eastAsia" w:ascii="Times New Roman" w:hAnsi="Times New Roman" w:eastAsia="宋体" w:cs="Times New Roman"/>
          <w:b/>
          <w:color w:val="auto"/>
          <w:lang w:val="en-US" w:eastAsia="zh-CN"/>
        </w:rPr>
        <w:t>12</w:t>
      </w:r>
      <w:r>
        <w:rPr>
          <w:rFonts w:ascii="Times New Roman" w:hAnsi="Times New Roman" w:eastAsia="宋体" w:cs="Times New Roman"/>
          <w:b/>
          <w:color w:val="auto"/>
        </w:rPr>
        <w:t>公众意见调查</w:t>
      </w:r>
      <w:bookmarkEnd w:id="147"/>
      <w:bookmarkEnd w:id="148"/>
    </w:p>
    <w:p w14:paraId="328800CA">
      <w:pPr>
        <w:pStyle w:val="3"/>
        <w:keepNext w:val="0"/>
        <w:keepLines w:val="0"/>
        <w:pageBreakBefore w:val="0"/>
        <w:widowControl w:val="0"/>
        <w:tabs>
          <w:tab w:val="left" w:pos="822"/>
        </w:tabs>
        <w:kinsoku/>
        <w:wordWrap/>
        <w:overflowPunct/>
        <w:topLinePunct w:val="0"/>
        <w:autoSpaceDE w:val="0"/>
        <w:autoSpaceDN w:val="0"/>
        <w:bidi w:val="0"/>
        <w:adjustRightInd w:val="0"/>
        <w:snapToGrid w:val="0"/>
        <w:spacing w:line="360" w:lineRule="auto"/>
        <w:ind w:left="567" w:leftChars="0" w:hanging="567"/>
        <w:textAlignment w:val="auto"/>
        <w:rPr>
          <w:rFonts w:ascii="Times New Roman" w:hAnsi="Times New Roman"/>
          <w:color w:val="auto"/>
        </w:rPr>
      </w:pPr>
      <w:bookmarkStart w:id="149" w:name="_TOC_250014"/>
      <w:bookmarkEnd w:id="149"/>
      <w:bookmarkStart w:id="150" w:name="_Toc23834"/>
      <w:bookmarkStart w:id="151" w:name="_Toc28793069"/>
      <w:r>
        <w:rPr>
          <w:rFonts w:hint="eastAsia" w:ascii="Times New Roman" w:hAnsi="Times New Roman"/>
          <w:color w:val="auto"/>
          <w:lang w:val="en-US" w:eastAsia="zh-CN"/>
        </w:rPr>
        <w:t>12</w:t>
      </w:r>
      <w:r>
        <w:rPr>
          <w:rFonts w:hint="eastAsia" w:ascii="Times New Roman" w:hAnsi="Times New Roman"/>
          <w:color w:val="auto"/>
        </w:rPr>
        <w:t>.1</w:t>
      </w:r>
      <w:r>
        <w:rPr>
          <w:rFonts w:ascii="Times New Roman" w:hAnsi="Times New Roman"/>
          <w:color w:val="auto"/>
        </w:rPr>
        <w:t>调查的目的</w:t>
      </w:r>
      <w:bookmarkEnd w:id="150"/>
      <w:bookmarkEnd w:id="151"/>
    </w:p>
    <w:p w14:paraId="223C9A9E">
      <w:pPr>
        <w:pStyle w:val="10"/>
        <w:keepLines w:val="0"/>
        <w:pageBreakBefore w:val="0"/>
        <w:kinsoku/>
        <w:wordWrap/>
        <w:overflowPunct/>
        <w:topLinePunct w:val="0"/>
        <w:bidi w:val="0"/>
        <w:adjustRightInd w:val="0"/>
        <w:snapToGrid w:val="0"/>
        <w:spacing w:line="360" w:lineRule="auto"/>
        <w:ind w:left="0" w:leftChars="0" w:right="254" w:firstLine="480"/>
        <w:jc w:val="both"/>
        <w:rPr>
          <w:rFonts w:ascii="Times New Roman" w:hAnsi="Times New Roman"/>
          <w:color w:val="auto"/>
        </w:rPr>
      </w:pPr>
      <w:r>
        <w:rPr>
          <w:rFonts w:hint="eastAsia" w:ascii="Times New Roman" w:hAnsi="Times New Roman"/>
          <w:color w:val="auto"/>
        </w:rPr>
        <w:t>建设项目竣工环境保护验收中开展公众参与，公众的意见不仅客观地反应了建设项目环境污染和生态破坏的实际情况，还可以较真实的反应工程施工和运营中环境保护措施的落实情况，所以在环境保护竣工验收中进行公众参与具有极其重要的意义。</w:t>
      </w:r>
    </w:p>
    <w:p w14:paraId="00717813">
      <w:pPr>
        <w:pStyle w:val="10"/>
        <w:keepLines w:val="0"/>
        <w:pageBreakBefore w:val="0"/>
        <w:kinsoku/>
        <w:wordWrap/>
        <w:overflowPunct/>
        <w:topLinePunct w:val="0"/>
        <w:bidi w:val="0"/>
        <w:adjustRightInd w:val="0"/>
        <w:snapToGrid w:val="0"/>
        <w:spacing w:line="360" w:lineRule="auto"/>
        <w:ind w:left="0" w:leftChars="0" w:right="254" w:firstLine="480"/>
        <w:jc w:val="both"/>
        <w:rPr>
          <w:rFonts w:ascii="Times New Roman" w:hAnsi="Times New Roman"/>
          <w:color w:val="auto"/>
        </w:rPr>
      </w:pPr>
      <w:r>
        <w:rPr>
          <w:rFonts w:hint="eastAsia" w:ascii="Times New Roman" w:hAnsi="Times New Roman"/>
          <w:color w:val="auto"/>
        </w:rPr>
        <w:t>通过公众参与，了解公众对工程运营期环境保护工作的意见，以及工程建设对沿线环境的影响情况。</w:t>
      </w:r>
    </w:p>
    <w:p w14:paraId="42616FF4">
      <w:pPr>
        <w:pStyle w:val="3"/>
        <w:keepNext w:val="0"/>
        <w:keepLines w:val="0"/>
        <w:pageBreakBefore w:val="0"/>
        <w:widowControl w:val="0"/>
        <w:tabs>
          <w:tab w:val="left" w:pos="822"/>
        </w:tabs>
        <w:kinsoku/>
        <w:wordWrap/>
        <w:overflowPunct/>
        <w:topLinePunct w:val="0"/>
        <w:autoSpaceDE w:val="0"/>
        <w:autoSpaceDN w:val="0"/>
        <w:bidi w:val="0"/>
        <w:adjustRightInd w:val="0"/>
        <w:snapToGrid w:val="0"/>
        <w:spacing w:line="360" w:lineRule="auto"/>
        <w:ind w:left="567" w:leftChars="0" w:hanging="567"/>
        <w:textAlignment w:val="auto"/>
        <w:rPr>
          <w:rFonts w:ascii="Times New Roman" w:hAnsi="Times New Roman"/>
          <w:color w:val="auto"/>
        </w:rPr>
      </w:pPr>
      <w:bookmarkStart w:id="152" w:name="_TOC_250013"/>
      <w:bookmarkEnd w:id="152"/>
      <w:bookmarkStart w:id="153" w:name="_Toc818"/>
      <w:bookmarkStart w:id="154" w:name="_Toc28793070"/>
      <w:r>
        <w:rPr>
          <w:rFonts w:hint="eastAsia" w:ascii="Times New Roman" w:hAnsi="Times New Roman"/>
          <w:color w:val="auto"/>
          <w:lang w:val="en-US" w:eastAsia="zh-CN"/>
        </w:rPr>
        <w:t>12</w:t>
      </w:r>
      <w:r>
        <w:rPr>
          <w:rFonts w:hint="eastAsia" w:ascii="Times New Roman" w:hAnsi="Times New Roman"/>
          <w:color w:val="auto"/>
        </w:rPr>
        <w:t>.2</w:t>
      </w:r>
      <w:r>
        <w:rPr>
          <w:rFonts w:ascii="Times New Roman" w:hAnsi="Times New Roman"/>
          <w:color w:val="auto"/>
        </w:rPr>
        <w:t>调查对象和方法</w:t>
      </w:r>
      <w:bookmarkEnd w:id="153"/>
      <w:bookmarkEnd w:id="154"/>
    </w:p>
    <w:p w14:paraId="5D911BDA">
      <w:pPr>
        <w:pStyle w:val="10"/>
        <w:keepLines w:val="0"/>
        <w:pageBreakBefore w:val="0"/>
        <w:kinsoku/>
        <w:wordWrap/>
        <w:overflowPunct/>
        <w:topLinePunct w:val="0"/>
        <w:bidi w:val="0"/>
        <w:adjustRightInd w:val="0"/>
        <w:snapToGrid w:val="0"/>
        <w:spacing w:line="360" w:lineRule="auto"/>
        <w:ind w:left="0" w:leftChars="0" w:right="254" w:firstLine="480"/>
        <w:jc w:val="both"/>
        <w:rPr>
          <w:rFonts w:hint="eastAsia" w:ascii="Times New Roman" w:hAnsi="Times New Roman" w:eastAsia="新宋体"/>
          <w:color w:val="auto"/>
        </w:rPr>
      </w:pPr>
      <w:r>
        <w:rPr>
          <w:rFonts w:hint="eastAsia" w:ascii="Times New Roman" w:hAnsi="Times New Roman" w:eastAsia="新宋体"/>
          <w:color w:val="auto"/>
          <w:spacing w:val="-6"/>
        </w:rPr>
        <w:t>本次公众意见调查主要在道路沿线的影响区域内进行，调查对象为直接受影响的公</w:t>
      </w:r>
      <w:r>
        <w:rPr>
          <w:rFonts w:hint="eastAsia" w:ascii="Times New Roman" w:hAnsi="Times New Roman" w:eastAsia="新宋体"/>
          <w:color w:val="auto"/>
          <w:spacing w:val="-11"/>
        </w:rPr>
        <w:t>众个人</w:t>
      </w:r>
      <w:r>
        <w:rPr>
          <w:rFonts w:hint="eastAsia" w:ascii="Times New Roman" w:hAnsi="Times New Roman" w:eastAsia="新宋体"/>
          <w:color w:val="auto"/>
          <w:spacing w:val="-11"/>
          <w:lang w:eastAsia="zh-CN"/>
        </w:rPr>
        <w:t>（</w:t>
      </w:r>
      <w:r>
        <w:rPr>
          <w:rFonts w:hint="eastAsia" w:ascii="Times New Roman" w:hAnsi="Times New Roman" w:eastAsia="新宋体"/>
          <w:color w:val="auto"/>
          <w:spacing w:val="-11"/>
          <w:lang w:val="en-US" w:eastAsia="zh-CN"/>
        </w:rPr>
        <w:t>蒲柳人家度假村居民）</w:t>
      </w:r>
      <w:r>
        <w:rPr>
          <w:rFonts w:hint="eastAsia" w:ascii="Times New Roman" w:hAnsi="Times New Roman" w:eastAsia="新宋体"/>
          <w:color w:val="auto"/>
          <w:spacing w:val="-11"/>
        </w:rPr>
        <w:t>。</w:t>
      </w:r>
    </w:p>
    <w:p w14:paraId="0347475B">
      <w:pPr>
        <w:pStyle w:val="10"/>
        <w:keepLines w:val="0"/>
        <w:pageBreakBefore w:val="0"/>
        <w:kinsoku/>
        <w:wordWrap/>
        <w:overflowPunct/>
        <w:topLinePunct w:val="0"/>
        <w:bidi w:val="0"/>
        <w:adjustRightInd w:val="0"/>
        <w:snapToGrid w:val="0"/>
        <w:spacing w:line="360" w:lineRule="auto"/>
        <w:ind w:left="0" w:leftChars="0" w:right="254" w:firstLine="480"/>
        <w:jc w:val="both"/>
        <w:rPr>
          <w:rFonts w:hint="eastAsia" w:ascii="Times New Roman" w:hAnsi="Times New Roman" w:eastAsia="新宋体"/>
          <w:color w:val="auto"/>
        </w:rPr>
      </w:pPr>
      <w:r>
        <w:rPr>
          <w:rFonts w:hint="eastAsia" w:ascii="Times New Roman" w:hAnsi="Times New Roman" w:eastAsia="新宋体"/>
          <w:color w:val="auto"/>
          <w:spacing w:val="-6"/>
        </w:rPr>
        <w:t>本项目公众意见调查方法主要采用咨询和问卷调查，对受直接影响的公众个人采用</w:t>
      </w:r>
      <w:r>
        <w:rPr>
          <w:rFonts w:hint="eastAsia" w:ascii="Times New Roman" w:hAnsi="Times New Roman" w:eastAsia="新宋体"/>
          <w:color w:val="auto"/>
          <w:spacing w:val="-12"/>
        </w:rPr>
        <w:t>问卷调查方式，了解工程施工期和运营期有无环保投诉及对环</w:t>
      </w:r>
      <w:r>
        <w:rPr>
          <w:rFonts w:hint="eastAsia" w:ascii="Times New Roman" w:hAnsi="Times New Roman" w:eastAsia="新宋体"/>
          <w:color w:val="auto"/>
        </w:rPr>
        <w:t>境保护目标的影响。</w:t>
      </w:r>
    </w:p>
    <w:p w14:paraId="298DA067">
      <w:pPr>
        <w:pStyle w:val="3"/>
        <w:keepNext w:val="0"/>
        <w:keepLines w:val="0"/>
        <w:pageBreakBefore w:val="0"/>
        <w:widowControl w:val="0"/>
        <w:tabs>
          <w:tab w:val="left" w:pos="822"/>
        </w:tabs>
        <w:kinsoku/>
        <w:wordWrap/>
        <w:overflowPunct/>
        <w:topLinePunct w:val="0"/>
        <w:autoSpaceDE w:val="0"/>
        <w:autoSpaceDN w:val="0"/>
        <w:bidi w:val="0"/>
        <w:adjustRightInd w:val="0"/>
        <w:snapToGrid w:val="0"/>
        <w:spacing w:line="360" w:lineRule="auto"/>
        <w:ind w:left="567" w:leftChars="0" w:hanging="567"/>
        <w:textAlignment w:val="auto"/>
        <w:rPr>
          <w:rFonts w:ascii="Times New Roman" w:hAnsi="Times New Roman"/>
          <w:color w:val="auto"/>
        </w:rPr>
      </w:pPr>
      <w:bookmarkStart w:id="155" w:name="_TOC_250012"/>
      <w:bookmarkEnd w:id="155"/>
      <w:bookmarkStart w:id="156" w:name="_Toc28793071"/>
      <w:bookmarkStart w:id="157" w:name="_Toc25182"/>
      <w:r>
        <w:rPr>
          <w:rFonts w:hint="eastAsia" w:ascii="Times New Roman" w:hAnsi="Times New Roman"/>
          <w:color w:val="auto"/>
          <w:lang w:val="en-US" w:eastAsia="zh-CN"/>
        </w:rPr>
        <w:t>12</w:t>
      </w:r>
      <w:r>
        <w:rPr>
          <w:rFonts w:hint="eastAsia" w:ascii="Times New Roman" w:hAnsi="Times New Roman"/>
          <w:color w:val="auto"/>
        </w:rPr>
        <w:t>.3</w:t>
      </w:r>
      <w:r>
        <w:rPr>
          <w:rFonts w:ascii="Times New Roman" w:hAnsi="Times New Roman"/>
          <w:color w:val="auto"/>
        </w:rPr>
        <w:t>调查结果分析</w:t>
      </w:r>
      <w:bookmarkEnd w:id="156"/>
      <w:bookmarkEnd w:id="157"/>
    </w:p>
    <w:p w14:paraId="24FBFB20">
      <w:pPr>
        <w:pStyle w:val="10"/>
        <w:keepLines w:val="0"/>
        <w:pageBreakBefore w:val="0"/>
        <w:kinsoku/>
        <w:wordWrap/>
        <w:overflowPunct/>
        <w:topLinePunct w:val="0"/>
        <w:bidi w:val="0"/>
        <w:adjustRightInd w:val="0"/>
        <w:snapToGrid w:val="0"/>
        <w:spacing w:line="360" w:lineRule="auto"/>
        <w:ind w:left="0" w:leftChars="0" w:right="254" w:firstLine="480"/>
        <w:jc w:val="both"/>
        <w:rPr>
          <w:rFonts w:ascii="Times New Roman" w:hAnsi="Times New Roman"/>
          <w:color w:val="auto"/>
        </w:rPr>
      </w:pPr>
      <w:r>
        <w:rPr>
          <w:rFonts w:ascii="Times New Roman" w:hAnsi="Times New Roman"/>
          <w:color w:val="auto"/>
        </w:rPr>
        <w:t>本次公众意见调查对沿线居民共发放调查问卷</w:t>
      </w:r>
      <w:r>
        <w:rPr>
          <w:rFonts w:hint="eastAsia" w:ascii="Times New Roman" w:hAnsi="Times New Roman"/>
          <w:color w:val="auto"/>
          <w:lang w:val="en-US" w:eastAsia="zh-CN"/>
        </w:rPr>
        <w:t>12</w:t>
      </w:r>
      <w:r>
        <w:rPr>
          <w:rFonts w:ascii="Times New Roman" w:hAnsi="Times New Roman"/>
          <w:color w:val="auto"/>
        </w:rPr>
        <w:t>份，</w:t>
      </w:r>
      <w:r>
        <w:rPr>
          <w:rFonts w:ascii="Times New Roman" w:hAnsi="Times New Roman" w:eastAsia="新宋体"/>
          <w:color w:val="auto"/>
          <w:spacing w:val="-6"/>
        </w:rPr>
        <w:t>回收有效问卷</w:t>
      </w:r>
      <w:r>
        <w:rPr>
          <w:rFonts w:hint="eastAsia" w:ascii="Times New Roman" w:hAnsi="Times New Roman" w:eastAsia="新宋体"/>
          <w:color w:val="auto"/>
          <w:lang w:val="en-US" w:eastAsia="zh-CN"/>
        </w:rPr>
        <w:t>12</w:t>
      </w:r>
      <w:r>
        <w:rPr>
          <w:rFonts w:ascii="Times New Roman" w:hAnsi="Times New Roman"/>
          <w:color w:val="auto"/>
        </w:rPr>
        <w:t>份，回收率</w:t>
      </w:r>
      <w:r>
        <w:rPr>
          <w:rFonts w:ascii="Times New Roman" w:hAnsi="Times New Roman" w:eastAsia="Times New Roman"/>
          <w:color w:val="auto"/>
        </w:rPr>
        <w:t>100%</w:t>
      </w:r>
      <w:r>
        <w:rPr>
          <w:rFonts w:ascii="Times New Roman" w:hAnsi="Times New Roman"/>
          <w:color w:val="auto"/>
        </w:rPr>
        <w:t>。被调查公众的基本情况见表</w:t>
      </w:r>
      <w:r>
        <w:rPr>
          <w:rFonts w:hint="eastAsia" w:ascii="Times New Roman" w:hAnsi="Times New Roman"/>
          <w:color w:val="auto"/>
          <w:lang w:val="en-US" w:eastAsia="zh-CN"/>
        </w:rPr>
        <w:t>12.3</w:t>
      </w:r>
      <w:r>
        <w:rPr>
          <w:rFonts w:ascii="Times New Roman" w:hAnsi="Times New Roman" w:eastAsia="Times New Roman"/>
          <w:color w:val="auto"/>
        </w:rPr>
        <w:t>-1</w:t>
      </w:r>
      <w:r>
        <w:rPr>
          <w:rFonts w:ascii="Times New Roman" w:hAnsi="Times New Roman"/>
          <w:color w:val="auto"/>
        </w:rPr>
        <w:t>。</w:t>
      </w:r>
    </w:p>
    <w:p w14:paraId="5C582F56">
      <w:pPr>
        <w:keepLines w:val="0"/>
        <w:pageBreakBefore w:val="0"/>
        <w:tabs>
          <w:tab w:val="left" w:pos="1015"/>
        </w:tabs>
        <w:kinsoku/>
        <w:wordWrap/>
        <w:overflowPunct/>
        <w:topLinePunct w:val="0"/>
        <w:bidi w:val="0"/>
        <w:adjustRightInd w:val="0"/>
        <w:snapToGrid w:val="0"/>
        <w:spacing w:before="108"/>
        <w:ind w:left="0" w:leftChars="0" w:right="3"/>
        <w:jc w:val="center"/>
        <w:rPr>
          <w:rFonts w:hint="eastAsia" w:ascii="Times New Roman" w:hAnsi="Times New Roman" w:eastAsia="黑体" w:cs="黑体"/>
          <w:b w:val="0"/>
          <w:bCs/>
          <w:color w:val="auto"/>
          <w:sz w:val="21"/>
        </w:rPr>
      </w:pPr>
      <w:r>
        <w:rPr>
          <w:rFonts w:hint="eastAsia" w:ascii="Times New Roman" w:hAnsi="Times New Roman" w:eastAsia="黑体" w:cs="黑体"/>
          <w:b w:val="0"/>
          <w:bCs/>
          <w:color w:val="auto"/>
          <w:sz w:val="21"/>
        </w:rPr>
        <w:t>表</w:t>
      </w:r>
      <w:r>
        <w:rPr>
          <w:rFonts w:hint="eastAsia" w:ascii="Times New Roman" w:hAnsi="Times New Roman" w:eastAsia="黑体" w:cs="黑体"/>
          <w:b w:val="0"/>
          <w:bCs/>
          <w:color w:val="auto"/>
          <w:sz w:val="21"/>
          <w:lang w:val="en-US" w:eastAsia="zh-CN"/>
        </w:rPr>
        <w:t>12</w:t>
      </w:r>
      <w:r>
        <w:rPr>
          <w:rFonts w:hint="eastAsia" w:ascii="Times New Roman" w:hAnsi="Times New Roman" w:eastAsia="黑体" w:cs="黑体"/>
          <w:b w:val="0"/>
          <w:bCs/>
          <w:color w:val="auto"/>
          <w:sz w:val="21"/>
        </w:rPr>
        <w:t>.3-1</w:t>
      </w:r>
      <w:r>
        <w:rPr>
          <w:rFonts w:hint="eastAsia" w:ascii="Times New Roman" w:hAnsi="Times New Roman" w:eastAsia="黑体" w:cs="黑体"/>
          <w:b w:val="0"/>
          <w:bCs/>
          <w:color w:val="auto"/>
          <w:sz w:val="21"/>
        </w:rPr>
        <w:tab/>
      </w:r>
      <w:r>
        <w:rPr>
          <w:rFonts w:hint="eastAsia" w:ascii="Times New Roman" w:hAnsi="Times New Roman" w:eastAsia="黑体" w:cs="黑体"/>
          <w:b w:val="0"/>
          <w:bCs/>
          <w:color w:val="auto"/>
          <w:sz w:val="21"/>
        </w:rPr>
        <w:t>道路沿线公众意见调查对象的基本情况</w:t>
      </w:r>
    </w:p>
    <w:p w14:paraId="7B552A4D">
      <w:pPr>
        <w:pStyle w:val="10"/>
        <w:keepLines w:val="0"/>
        <w:pageBreakBefore w:val="0"/>
        <w:kinsoku/>
        <w:wordWrap/>
        <w:overflowPunct/>
        <w:topLinePunct w:val="0"/>
        <w:bidi w:val="0"/>
        <w:adjustRightInd w:val="0"/>
        <w:snapToGrid w:val="0"/>
        <w:spacing w:before="11"/>
        <w:ind w:left="0" w:leftChars="0"/>
        <w:rPr>
          <w:rFonts w:ascii="Times New Roman" w:hAnsi="Times New Roman"/>
          <w:color w:val="auto"/>
          <w:sz w:val="7"/>
        </w:rPr>
      </w:pPr>
    </w:p>
    <w:tbl>
      <w:tblPr>
        <w:tblStyle w:val="24"/>
        <w:tblW w:w="4999"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1649"/>
        <w:gridCol w:w="3376"/>
        <w:gridCol w:w="2768"/>
        <w:gridCol w:w="1735"/>
      </w:tblGrid>
      <w:tr w14:paraId="64DC674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1" w:hRule="atLeast"/>
        </w:trPr>
        <w:tc>
          <w:tcPr>
            <w:tcW w:w="2636" w:type="pct"/>
            <w:gridSpan w:val="2"/>
            <w:noWrap w:val="0"/>
            <w:vAlign w:val="center"/>
          </w:tcPr>
          <w:p w14:paraId="7AB3A795">
            <w:pPr>
              <w:pStyle w:val="39"/>
              <w:keepLines w:val="0"/>
              <w:pageBreakBefore w:val="0"/>
              <w:kinsoku/>
              <w:wordWrap/>
              <w:overflowPunct/>
              <w:topLinePunct w:val="0"/>
              <w:bidi w:val="0"/>
              <w:adjustRightInd w:val="0"/>
              <w:snapToGrid w:val="0"/>
              <w:spacing w:before="20"/>
              <w:ind w:left="0" w:leftChars="0" w:right="2126"/>
              <w:rPr>
                <w:rFonts w:ascii="Times New Roman" w:hAnsi="Times New Roman" w:eastAsia="宋体"/>
                <w:b/>
                <w:color w:val="auto"/>
                <w:sz w:val="21"/>
                <w:szCs w:val="21"/>
              </w:rPr>
            </w:pPr>
            <w:r>
              <w:rPr>
                <w:rFonts w:ascii="Times New Roman" w:hAnsi="Times New Roman" w:eastAsia="宋体"/>
                <w:b/>
                <w:color w:val="auto"/>
                <w:sz w:val="21"/>
                <w:szCs w:val="21"/>
              </w:rPr>
              <w:t>项目</w:t>
            </w:r>
          </w:p>
        </w:tc>
        <w:tc>
          <w:tcPr>
            <w:tcW w:w="1452" w:type="pct"/>
            <w:noWrap w:val="0"/>
            <w:vAlign w:val="center"/>
          </w:tcPr>
          <w:p w14:paraId="42B5CC4B">
            <w:pPr>
              <w:pStyle w:val="39"/>
              <w:keepLines w:val="0"/>
              <w:pageBreakBefore w:val="0"/>
              <w:kinsoku/>
              <w:wordWrap/>
              <w:overflowPunct/>
              <w:topLinePunct w:val="0"/>
              <w:bidi w:val="0"/>
              <w:adjustRightInd w:val="0"/>
              <w:snapToGrid w:val="0"/>
              <w:spacing w:before="20"/>
              <w:ind w:left="0" w:leftChars="0" w:right="529"/>
              <w:rPr>
                <w:rFonts w:ascii="Times New Roman" w:hAnsi="Times New Roman" w:eastAsia="宋体"/>
                <w:b/>
                <w:color w:val="auto"/>
                <w:sz w:val="21"/>
                <w:szCs w:val="21"/>
              </w:rPr>
            </w:pPr>
            <w:r>
              <w:rPr>
                <w:rFonts w:ascii="Times New Roman" w:hAnsi="Times New Roman" w:eastAsia="宋体"/>
                <w:b/>
                <w:color w:val="auto"/>
                <w:sz w:val="21"/>
                <w:szCs w:val="21"/>
              </w:rPr>
              <w:t>调查对象（人）</w:t>
            </w:r>
          </w:p>
        </w:tc>
        <w:tc>
          <w:tcPr>
            <w:tcW w:w="910" w:type="pct"/>
            <w:noWrap w:val="0"/>
            <w:vAlign w:val="center"/>
          </w:tcPr>
          <w:p w14:paraId="3AE76BC4">
            <w:pPr>
              <w:pStyle w:val="39"/>
              <w:keepLines w:val="0"/>
              <w:pageBreakBefore w:val="0"/>
              <w:kinsoku/>
              <w:wordWrap/>
              <w:overflowPunct/>
              <w:topLinePunct w:val="0"/>
              <w:bidi w:val="0"/>
              <w:adjustRightInd w:val="0"/>
              <w:snapToGrid w:val="0"/>
              <w:spacing w:before="20"/>
              <w:ind w:left="0" w:leftChars="0" w:right="395"/>
              <w:rPr>
                <w:rFonts w:ascii="Times New Roman" w:hAnsi="Times New Roman" w:eastAsia="宋体"/>
                <w:b/>
                <w:color w:val="auto"/>
                <w:sz w:val="21"/>
                <w:szCs w:val="21"/>
              </w:rPr>
            </w:pPr>
            <w:r>
              <w:rPr>
                <w:rFonts w:ascii="Times New Roman" w:hAnsi="Times New Roman" w:eastAsia="宋体"/>
                <w:b/>
                <w:color w:val="auto"/>
                <w:sz w:val="21"/>
                <w:szCs w:val="21"/>
              </w:rPr>
              <w:t>比例(%)</w:t>
            </w:r>
          </w:p>
        </w:tc>
      </w:tr>
      <w:tr w14:paraId="089DF42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1" w:hRule="atLeast"/>
        </w:trPr>
        <w:tc>
          <w:tcPr>
            <w:tcW w:w="865" w:type="pct"/>
            <w:vMerge w:val="restart"/>
            <w:noWrap w:val="0"/>
            <w:vAlign w:val="center"/>
          </w:tcPr>
          <w:p w14:paraId="1BDCCF57">
            <w:pPr>
              <w:pStyle w:val="39"/>
              <w:keepLines w:val="0"/>
              <w:pageBreakBefore w:val="0"/>
              <w:kinsoku/>
              <w:wordWrap/>
              <w:overflowPunct/>
              <w:topLinePunct w:val="0"/>
              <w:bidi w:val="0"/>
              <w:adjustRightInd w:val="0"/>
              <w:snapToGrid w:val="0"/>
              <w:spacing w:before="1"/>
              <w:ind w:left="0" w:leftChars="0" w:right="531"/>
              <w:rPr>
                <w:rFonts w:ascii="Times New Roman" w:hAnsi="Times New Roman" w:eastAsia="宋体"/>
                <w:color w:val="auto"/>
                <w:sz w:val="21"/>
                <w:szCs w:val="21"/>
              </w:rPr>
            </w:pPr>
            <w:r>
              <w:rPr>
                <w:rFonts w:ascii="Times New Roman" w:hAnsi="Times New Roman" w:eastAsia="宋体"/>
                <w:color w:val="auto"/>
                <w:sz w:val="21"/>
                <w:szCs w:val="21"/>
              </w:rPr>
              <w:t>性别</w:t>
            </w:r>
          </w:p>
        </w:tc>
        <w:tc>
          <w:tcPr>
            <w:tcW w:w="1771" w:type="pct"/>
            <w:noWrap w:val="0"/>
            <w:vAlign w:val="center"/>
          </w:tcPr>
          <w:p w14:paraId="08A0BE6E">
            <w:pPr>
              <w:pStyle w:val="39"/>
              <w:keepLines w:val="0"/>
              <w:pageBreakBefore w:val="0"/>
              <w:kinsoku/>
              <w:wordWrap/>
              <w:overflowPunct/>
              <w:topLinePunct w:val="0"/>
              <w:bidi w:val="0"/>
              <w:adjustRightInd w:val="0"/>
              <w:snapToGrid w:val="0"/>
              <w:spacing w:before="20"/>
              <w:ind w:left="0" w:leftChars="0"/>
              <w:rPr>
                <w:rFonts w:ascii="Times New Roman" w:hAnsi="Times New Roman" w:eastAsia="宋体"/>
                <w:color w:val="auto"/>
                <w:sz w:val="21"/>
                <w:szCs w:val="21"/>
              </w:rPr>
            </w:pPr>
            <w:r>
              <w:rPr>
                <w:rFonts w:ascii="Times New Roman" w:hAnsi="Times New Roman" w:eastAsia="宋体"/>
                <w:color w:val="auto"/>
                <w:sz w:val="21"/>
                <w:szCs w:val="21"/>
              </w:rPr>
              <w:t>男</w:t>
            </w:r>
          </w:p>
        </w:tc>
        <w:tc>
          <w:tcPr>
            <w:tcW w:w="1452" w:type="pct"/>
            <w:noWrap w:val="0"/>
            <w:vAlign w:val="center"/>
          </w:tcPr>
          <w:p w14:paraId="48359FEE">
            <w:pPr>
              <w:pStyle w:val="39"/>
              <w:keepLines w:val="0"/>
              <w:pageBreakBefore w:val="0"/>
              <w:kinsoku/>
              <w:wordWrap/>
              <w:overflowPunct/>
              <w:topLinePunct w:val="0"/>
              <w:bidi w:val="0"/>
              <w:adjustRightInd w:val="0"/>
              <w:snapToGrid w:val="0"/>
              <w:spacing w:before="28"/>
              <w:ind w:left="0" w:leftChars="0" w:right="528"/>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11</w:t>
            </w:r>
          </w:p>
        </w:tc>
        <w:tc>
          <w:tcPr>
            <w:tcW w:w="910" w:type="pct"/>
            <w:noWrap w:val="0"/>
            <w:vAlign w:val="center"/>
          </w:tcPr>
          <w:p w14:paraId="61303285">
            <w:pPr>
              <w:pStyle w:val="39"/>
              <w:keepLines w:val="0"/>
              <w:pageBreakBefore w:val="0"/>
              <w:kinsoku/>
              <w:wordWrap/>
              <w:overflowPunct/>
              <w:topLinePunct w:val="0"/>
              <w:bidi w:val="0"/>
              <w:adjustRightInd w:val="0"/>
              <w:snapToGrid w:val="0"/>
              <w:spacing w:before="28"/>
              <w:ind w:left="0" w:leftChars="0" w:right="393"/>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92</w:t>
            </w:r>
            <w:r>
              <w:rPr>
                <w:rFonts w:ascii="Times New Roman" w:hAnsi="Times New Roman" w:eastAsia="宋体"/>
                <w:color w:val="auto"/>
                <w:sz w:val="21"/>
                <w:szCs w:val="21"/>
              </w:rPr>
              <w:t>%</w:t>
            </w:r>
          </w:p>
        </w:tc>
      </w:tr>
      <w:tr w14:paraId="6883B0F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2" w:hRule="atLeast"/>
        </w:trPr>
        <w:tc>
          <w:tcPr>
            <w:tcW w:w="865" w:type="pct"/>
            <w:vMerge w:val="continue"/>
            <w:noWrap w:val="0"/>
            <w:vAlign w:val="center"/>
          </w:tcPr>
          <w:p w14:paraId="4E94D749">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71" w:type="pct"/>
            <w:noWrap w:val="0"/>
            <w:vAlign w:val="center"/>
          </w:tcPr>
          <w:p w14:paraId="5ABF7ABF">
            <w:pPr>
              <w:pStyle w:val="39"/>
              <w:keepLines w:val="0"/>
              <w:pageBreakBefore w:val="0"/>
              <w:kinsoku/>
              <w:wordWrap/>
              <w:overflowPunct/>
              <w:topLinePunct w:val="0"/>
              <w:bidi w:val="0"/>
              <w:adjustRightInd w:val="0"/>
              <w:snapToGrid w:val="0"/>
              <w:spacing w:before="21"/>
              <w:ind w:left="0" w:leftChars="0"/>
              <w:rPr>
                <w:rFonts w:ascii="Times New Roman" w:hAnsi="Times New Roman" w:eastAsia="宋体"/>
                <w:color w:val="auto"/>
                <w:sz w:val="21"/>
                <w:szCs w:val="21"/>
              </w:rPr>
            </w:pPr>
            <w:r>
              <w:rPr>
                <w:rFonts w:ascii="Times New Roman" w:hAnsi="Times New Roman" w:eastAsia="宋体"/>
                <w:color w:val="auto"/>
                <w:sz w:val="21"/>
                <w:szCs w:val="21"/>
              </w:rPr>
              <w:t>女</w:t>
            </w:r>
          </w:p>
        </w:tc>
        <w:tc>
          <w:tcPr>
            <w:tcW w:w="1452" w:type="pct"/>
            <w:noWrap w:val="0"/>
            <w:vAlign w:val="center"/>
          </w:tcPr>
          <w:p w14:paraId="230EA87B">
            <w:pPr>
              <w:pStyle w:val="39"/>
              <w:keepLines w:val="0"/>
              <w:pageBreakBefore w:val="0"/>
              <w:kinsoku/>
              <w:wordWrap/>
              <w:overflowPunct/>
              <w:topLinePunct w:val="0"/>
              <w:bidi w:val="0"/>
              <w:adjustRightInd w:val="0"/>
              <w:snapToGrid w:val="0"/>
              <w:spacing w:before="29"/>
              <w:ind w:left="0" w:leftChars="0" w:right="528"/>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val="en-US" w:eastAsia="zh-CN"/>
              </w:rPr>
              <w:t>1</w:t>
            </w:r>
          </w:p>
        </w:tc>
        <w:tc>
          <w:tcPr>
            <w:tcW w:w="910" w:type="pct"/>
            <w:noWrap w:val="0"/>
            <w:vAlign w:val="center"/>
          </w:tcPr>
          <w:p w14:paraId="0B88684E">
            <w:pPr>
              <w:pStyle w:val="39"/>
              <w:keepLines w:val="0"/>
              <w:pageBreakBefore w:val="0"/>
              <w:kinsoku/>
              <w:wordWrap/>
              <w:overflowPunct/>
              <w:topLinePunct w:val="0"/>
              <w:bidi w:val="0"/>
              <w:adjustRightInd w:val="0"/>
              <w:snapToGrid w:val="0"/>
              <w:spacing w:before="29"/>
              <w:ind w:left="0" w:leftChars="0" w:right="393"/>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8</w:t>
            </w:r>
            <w:r>
              <w:rPr>
                <w:rFonts w:ascii="Times New Roman" w:hAnsi="Times New Roman" w:eastAsia="宋体"/>
                <w:color w:val="auto"/>
                <w:sz w:val="21"/>
                <w:szCs w:val="21"/>
              </w:rPr>
              <w:t>%</w:t>
            </w:r>
          </w:p>
        </w:tc>
      </w:tr>
      <w:tr w14:paraId="17BF94F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1" w:hRule="atLeast"/>
        </w:trPr>
        <w:tc>
          <w:tcPr>
            <w:tcW w:w="865" w:type="pct"/>
            <w:vMerge w:val="restart"/>
            <w:noWrap w:val="0"/>
            <w:vAlign w:val="center"/>
          </w:tcPr>
          <w:p w14:paraId="27DC37D6">
            <w:pPr>
              <w:pStyle w:val="39"/>
              <w:keepLines w:val="0"/>
              <w:pageBreakBefore w:val="0"/>
              <w:kinsoku/>
              <w:wordWrap/>
              <w:overflowPunct/>
              <w:topLinePunct w:val="0"/>
              <w:bidi w:val="0"/>
              <w:adjustRightInd w:val="0"/>
              <w:snapToGrid w:val="0"/>
              <w:spacing w:before="1"/>
              <w:ind w:left="0" w:leftChars="0" w:right="531"/>
              <w:rPr>
                <w:rFonts w:ascii="Times New Roman" w:hAnsi="Times New Roman" w:eastAsia="宋体"/>
                <w:color w:val="auto"/>
                <w:sz w:val="21"/>
                <w:szCs w:val="21"/>
              </w:rPr>
            </w:pPr>
            <w:r>
              <w:rPr>
                <w:rFonts w:ascii="Times New Roman" w:hAnsi="Times New Roman" w:eastAsia="宋体"/>
                <w:color w:val="auto"/>
                <w:sz w:val="21"/>
                <w:szCs w:val="21"/>
              </w:rPr>
              <w:t>年龄</w:t>
            </w:r>
          </w:p>
        </w:tc>
        <w:tc>
          <w:tcPr>
            <w:tcW w:w="1771" w:type="pct"/>
            <w:noWrap w:val="0"/>
            <w:vAlign w:val="center"/>
          </w:tcPr>
          <w:p w14:paraId="09497656">
            <w:pPr>
              <w:pStyle w:val="39"/>
              <w:keepLines w:val="0"/>
              <w:pageBreakBefore w:val="0"/>
              <w:kinsoku/>
              <w:wordWrap/>
              <w:overflowPunct/>
              <w:topLinePunct w:val="0"/>
              <w:bidi w:val="0"/>
              <w:adjustRightInd w:val="0"/>
              <w:snapToGrid w:val="0"/>
              <w:spacing w:before="13" w:line="278" w:lineRule="exact"/>
              <w:ind w:left="0" w:leftChars="0" w:right="479"/>
              <w:rPr>
                <w:rFonts w:ascii="Times New Roman" w:hAnsi="Times New Roman" w:eastAsia="宋体"/>
                <w:color w:val="auto"/>
                <w:sz w:val="21"/>
                <w:szCs w:val="21"/>
              </w:rPr>
            </w:pPr>
            <w:r>
              <w:rPr>
                <w:rFonts w:ascii="Times New Roman" w:hAnsi="Times New Roman" w:eastAsia="宋体"/>
                <w:color w:val="auto"/>
                <w:sz w:val="21"/>
                <w:szCs w:val="21"/>
              </w:rPr>
              <w:t>18岁~30岁</w:t>
            </w:r>
          </w:p>
        </w:tc>
        <w:tc>
          <w:tcPr>
            <w:tcW w:w="1452" w:type="pct"/>
            <w:noWrap w:val="0"/>
            <w:vAlign w:val="center"/>
          </w:tcPr>
          <w:p w14:paraId="4ADEFEB5">
            <w:pPr>
              <w:pStyle w:val="39"/>
              <w:keepLines w:val="0"/>
              <w:pageBreakBefore w:val="0"/>
              <w:kinsoku/>
              <w:wordWrap/>
              <w:overflowPunct/>
              <w:topLinePunct w:val="0"/>
              <w:bidi w:val="0"/>
              <w:adjustRightInd w:val="0"/>
              <w:snapToGrid w:val="0"/>
              <w:spacing w:before="28"/>
              <w:ind w:left="0" w:leftChars="0" w:right="528"/>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1</w:t>
            </w:r>
          </w:p>
        </w:tc>
        <w:tc>
          <w:tcPr>
            <w:tcW w:w="910" w:type="pct"/>
            <w:noWrap w:val="0"/>
            <w:vAlign w:val="center"/>
          </w:tcPr>
          <w:p w14:paraId="7E8079C2">
            <w:pPr>
              <w:pStyle w:val="39"/>
              <w:keepLines w:val="0"/>
              <w:pageBreakBefore w:val="0"/>
              <w:kinsoku/>
              <w:wordWrap/>
              <w:overflowPunct/>
              <w:topLinePunct w:val="0"/>
              <w:bidi w:val="0"/>
              <w:adjustRightInd w:val="0"/>
              <w:snapToGrid w:val="0"/>
              <w:spacing w:before="28"/>
              <w:ind w:left="0" w:leftChars="0" w:right="393"/>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8</w:t>
            </w:r>
            <w:r>
              <w:rPr>
                <w:rFonts w:ascii="Times New Roman" w:hAnsi="Times New Roman" w:eastAsia="宋体"/>
                <w:color w:val="auto"/>
                <w:sz w:val="21"/>
                <w:szCs w:val="21"/>
              </w:rPr>
              <w:t>%</w:t>
            </w:r>
          </w:p>
        </w:tc>
      </w:tr>
      <w:tr w14:paraId="4A60A66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2" w:hRule="atLeast"/>
        </w:trPr>
        <w:tc>
          <w:tcPr>
            <w:tcW w:w="865" w:type="pct"/>
            <w:vMerge w:val="continue"/>
            <w:noWrap w:val="0"/>
            <w:vAlign w:val="center"/>
          </w:tcPr>
          <w:p w14:paraId="5E1F6617">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71" w:type="pct"/>
            <w:noWrap w:val="0"/>
            <w:vAlign w:val="center"/>
          </w:tcPr>
          <w:p w14:paraId="5844FB56">
            <w:pPr>
              <w:pStyle w:val="39"/>
              <w:keepLines w:val="0"/>
              <w:pageBreakBefore w:val="0"/>
              <w:kinsoku/>
              <w:wordWrap/>
              <w:overflowPunct/>
              <w:topLinePunct w:val="0"/>
              <w:bidi w:val="0"/>
              <w:adjustRightInd w:val="0"/>
              <w:snapToGrid w:val="0"/>
              <w:spacing w:before="15" w:line="278" w:lineRule="exact"/>
              <w:ind w:left="0" w:leftChars="0" w:right="483"/>
              <w:rPr>
                <w:rFonts w:ascii="Times New Roman" w:hAnsi="Times New Roman" w:eastAsia="宋体"/>
                <w:color w:val="auto"/>
                <w:sz w:val="21"/>
                <w:szCs w:val="21"/>
              </w:rPr>
            </w:pPr>
            <w:r>
              <w:rPr>
                <w:rFonts w:ascii="Times New Roman" w:hAnsi="Times New Roman" w:eastAsia="宋体"/>
                <w:color w:val="auto"/>
                <w:sz w:val="21"/>
                <w:szCs w:val="21"/>
              </w:rPr>
              <w:t>30岁~50岁</w:t>
            </w:r>
          </w:p>
        </w:tc>
        <w:tc>
          <w:tcPr>
            <w:tcW w:w="1452" w:type="pct"/>
            <w:noWrap w:val="0"/>
            <w:vAlign w:val="center"/>
          </w:tcPr>
          <w:p w14:paraId="5C5EBCC4">
            <w:pPr>
              <w:pStyle w:val="39"/>
              <w:keepLines w:val="0"/>
              <w:pageBreakBefore w:val="0"/>
              <w:kinsoku/>
              <w:wordWrap/>
              <w:overflowPunct/>
              <w:topLinePunct w:val="0"/>
              <w:bidi w:val="0"/>
              <w:adjustRightInd w:val="0"/>
              <w:snapToGrid w:val="0"/>
              <w:spacing w:before="29"/>
              <w:ind w:left="0" w:leftChars="0" w:right="528"/>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1</w:t>
            </w:r>
          </w:p>
        </w:tc>
        <w:tc>
          <w:tcPr>
            <w:tcW w:w="910" w:type="pct"/>
            <w:noWrap w:val="0"/>
            <w:vAlign w:val="center"/>
          </w:tcPr>
          <w:p w14:paraId="0D013D8D">
            <w:pPr>
              <w:pStyle w:val="39"/>
              <w:keepLines w:val="0"/>
              <w:pageBreakBefore w:val="0"/>
              <w:kinsoku/>
              <w:wordWrap/>
              <w:overflowPunct/>
              <w:topLinePunct w:val="0"/>
              <w:bidi w:val="0"/>
              <w:adjustRightInd w:val="0"/>
              <w:snapToGrid w:val="0"/>
              <w:spacing w:before="29"/>
              <w:ind w:left="0" w:leftChars="0" w:right="393"/>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8</w:t>
            </w:r>
            <w:r>
              <w:rPr>
                <w:rFonts w:ascii="Times New Roman" w:hAnsi="Times New Roman" w:eastAsia="宋体"/>
                <w:color w:val="auto"/>
                <w:sz w:val="21"/>
                <w:szCs w:val="21"/>
              </w:rPr>
              <w:t>%</w:t>
            </w:r>
          </w:p>
        </w:tc>
      </w:tr>
      <w:tr w14:paraId="4EDA428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2" w:hRule="atLeast"/>
        </w:trPr>
        <w:tc>
          <w:tcPr>
            <w:tcW w:w="865" w:type="pct"/>
            <w:vMerge w:val="continue"/>
            <w:noWrap w:val="0"/>
            <w:vAlign w:val="center"/>
          </w:tcPr>
          <w:p w14:paraId="3F2AE5DB">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71" w:type="pct"/>
            <w:noWrap w:val="0"/>
            <w:vAlign w:val="center"/>
          </w:tcPr>
          <w:p w14:paraId="3CC46FF4">
            <w:pPr>
              <w:pStyle w:val="39"/>
              <w:keepLines w:val="0"/>
              <w:pageBreakBefore w:val="0"/>
              <w:kinsoku/>
              <w:wordWrap/>
              <w:overflowPunct/>
              <w:topLinePunct w:val="0"/>
              <w:bidi w:val="0"/>
              <w:adjustRightInd w:val="0"/>
              <w:snapToGrid w:val="0"/>
              <w:spacing w:before="15" w:line="278" w:lineRule="exact"/>
              <w:ind w:left="0" w:leftChars="0" w:right="483"/>
              <w:rPr>
                <w:rFonts w:ascii="Times New Roman" w:hAnsi="Times New Roman" w:eastAsia="宋体"/>
                <w:color w:val="auto"/>
                <w:sz w:val="21"/>
                <w:szCs w:val="21"/>
              </w:rPr>
            </w:pPr>
            <w:r>
              <w:rPr>
                <w:rFonts w:ascii="Times New Roman" w:hAnsi="Times New Roman" w:eastAsia="宋体"/>
                <w:color w:val="auto"/>
                <w:sz w:val="21"/>
                <w:szCs w:val="21"/>
              </w:rPr>
              <w:t>大于50岁（含等于）</w:t>
            </w:r>
          </w:p>
        </w:tc>
        <w:tc>
          <w:tcPr>
            <w:tcW w:w="1452" w:type="pct"/>
            <w:noWrap w:val="0"/>
            <w:vAlign w:val="center"/>
          </w:tcPr>
          <w:p w14:paraId="42F8F9B1">
            <w:pPr>
              <w:pStyle w:val="39"/>
              <w:keepLines w:val="0"/>
              <w:pageBreakBefore w:val="0"/>
              <w:kinsoku/>
              <w:wordWrap/>
              <w:overflowPunct/>
              <w:topLinePunct w:val="0"/>
              <w:bidi w:val="0"/>
              <w:adjustRightInd w:val="0"/>
              <w:snapToGrid w:val="0"/>
              <w:spacing w:before="29"/>
              <w:ind w:left="0" w:leftChars="0" w:right="528"/>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10</w:t>
            </w:r>
          </w:p>
        </w:tc>
        <w:tc>
          <w:tcPr>
            <w:tcW w:w="910" w:type="pct"/>
            <w:noWrap w:val="0"/>
            <w:vAlign w:val="center"/>
          </w:tcPr>
          <w:p w14:paraId="431844B4">
            <w:pPr>
              <w:pStyle w:val="39"/>
              <w:keepLines w:val="0"/>
              <w:pageBreakBefore w:val="0"/>
              <w:kinsoku/>
              <w:wordWrap/>
              <w:overflowPunct/>
              <w:topLinePunct w:val="0"/>
              <w:bidi w:val="0"/>
              <w:adjustRightInd w:val="0"/>
              <w:snapToGrid w:val="0"/>
              <w:spacing w:before="29"/>
              <w:ind w:left="0" w:leftChars="0" w:right="393"/>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84</w:t>
            </w:r>
            <w:r>
              <w:rPr>
                <w:rFonts w:ascii="Times New Roman" w:hAnsi="Times New Roman" w:eastAsia="宋体"/>
                <w:color w:val="auto"/>
                <w:sz w:val="21"/>
                <w:szCs w:val="21"/>
              </w:rPr>
              <w:t>%</w:t>
            </w:r>
          </w:p>
        </w:tc>
      </w:tr>
      <w:tr w14:paraId="6BC5232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04" w:hRule="atLeast"/>
        </w:trPr>
        <w:tc>
          <w:tcPr>
            <w:tcW w:w="865" w:type="pct"/>
            <w:vMerge w:val="restart"/>
            <w:noWrap w:val="0"/>
            <w:vAlign w:val="center"/>
          </w:tcPr>
          <w:p w14:paraId="57BE584B">
            <w:pPr>
              <w:keepLines w:val="0"/>
              <w:pageBreakBefore w:val="0"/>
              <w:kinsoku/>
              <w:wordWrap/>
              <w:overflowPunct/>
              <w:topLinePunct w:val="0"/>
              <w:bidi w:val="0"/>
              <w:adjustRightInd w:val="0"/>
              <w:snapToGrid w:val="0"/>
              <w:ind w:left="0" w:leftChars="0" w:firstLine="105" w:firstLineChars="50"/>
              <w:jc w:val="center"/>
              <w:rPr>
                <w:rFonts w:ascii="Times New Roman" w:hAnsi="Times New Roman" w:cs="Times New Roman"/>
                <w:color w:val="auto"/>
                <w:sz w:val="21"/>
                <w:szCs w:val="21"/>
              </w:rPr>
            </w:pPr>
            <w:r>
              <w:rPr>
                <w:rFonts w:ascii="Times New Roman" w:hAnsi="Times New Roman" w:cs="Times New Roman"/>
                <w:color w:val="auto"/>
                <w:sz w:val="21"/>
                <w:szCs w:val="21"/>
              </w:rPr>
              <w:t>与本项目关系</w:t>
            </w:r>
          </w:p>
        </w:tc>
        <w:tc>
          <w:tcPr>
            <w:tcW w:w="1771" w:type="pct"/>
            <w:noWrap w:val="0"/>
            <w:vAlign w:val="center"/>
          </w:tcPr>
          <w:p w14:paraId="1B28A11B">
            <w:pPr>
              <w:pStyle w:val="39"/>
              <w:keepLines w:val="0"/>
              <w:pageBreakBefore w:val="0"/>
              <w:kinsoku/>
              <w:wordWrap/>
              <w:overflowPunct/>
              <w:topLinePunct w:val="0"/>
              <w:bidi w:val="0"/>
              <w:adjustRightInd w:val="0"/>
              <w:snapToGrid w:val="0"/>
              <w:spacing w:before="6" w:line="278" w:lineRule="exact"/>
              <w:ind w:left="0" w:leftChars="0"/>
              <w:rPr>
                <w:rFonts w:ascii="Times New Roman" w:hAnsi="Times New Roman" w:eastAsia="宋体"/>
                <w:color w:val="auto"/>
                <w:w w:val="99"/>
                <w:sz w:val="21"/>
                <w:szCs w:val="21"/>
              </w:rPr>
            </w:pPr>
            <w:r>
              <w:rPr>
                <w:rFonts w:ascii="Times New Roman" w:hAnsi="Times New Roman" w:eastAsia="宋体"/>
                <w:color w:val="auto"/>
                <w:sz w:val="21"/>
                <w:szCs w:val="21"/>
              </w:rPr>
              <w:t>周边居民</w:t>
            </w:r>
          </w:p>
        </w:tc>
        <w:tc>
          <w:tcPr>
            <w:tcW w:w="1452" w:type="pct"/>
            <w:noWrap w:val="0"/>
            <w:vAlign w:val="center"/>
          </w:tcPr>
          <w:p w14:paraId="06A84CD9">
            <w:pPr>
              <w:pStyle w:val="39"/>
              <w:keepLines w:val="0"/>
              <w:pageBreakBefore w:val="0"/>
              <w:kinsoku/>
              <w:wordWrap/>
              <w:overflowPunct/>
              <w:topLinePunct w:val="0"/>
              <w:bidi w:val="0"/>
              <w:adjustRightInd w:val="0"/>
              <w:snapToGrid w:val="0"/>
              <w:spacing w:before="21"/>
              <w:ind w:left="0" w:leftChars="0"/>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12</w:t>
            </w:r>
          </w:p>
        </w:tc>
        <w:tc>
          <w:tcPr>
            <w:tcW w:w="910" w:type="pct"/>
            <w:noWrap w:val="0"/>
            <w:vAlign w:val="center"/>
          </w:tcPr>
          <w:p w14:paraId="7C48174D">
            <w:pPr>
              <w:pStyle w:val="39"/>
              <w:keepLines w:val="0"/>
              <w:pageBreakBefore w:val="0"/>
              <w:kinsoku/>
              <w:wordWrap/>
              <w:overflowPunct/>
              <w:topLinePunct w:val="0"/>
              <w:bidi w:val="0"/>
              <w:adjustRightInd w:val="0"/>
              <w:snapToGrid w:val="0"/>
              <w:spacing w:before="21"/>
              <w:ind w:left="0" w:leftChars="0"/>
              <w:rPr>
                <w:rFonts w:ascii="Times New Roman" w:hAnsi="Times New Roman" w:eastAsia="宋体"/>
                <w:color w:val="auto"/>
                <w:sz w:val="21"/>
                <w:szCs w:val="21"/>
              </w:rPr>
            </w:pPr>
            <w:r>
              <w:rPr>
                <w:rFonts w:ascii="Times New Roman" w:hAnsi="Times New Roman" w:eastAsia="宋体"/>
                <w:color w:val="auto"/>
                <w:sz w:val="21"/>
                <w:szCs w:val="21"/>
              </w:rPr>
              <w:t>100%</w:t>
            </w:r>
          </w:p>
        </w:tc>
      </w:tr>
      <w:tr w14:paraId="2E8FC75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04" w:hRule="atLeast"/>
        </w:trPr>
        <w:tc>
          <w:tcPr>
            <w:tcW w:w="865" w:type="pct"/>
            <w:vMerge w:val="continue"/>
            <w:noWrap w:val="0"/>
            <w:vAlign w:val="center"/>
          </w:tcPr>
          <w:p w14:paraId="4BFEFA5E">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71" w:type="pct"/>
            <w:noWrap w:val="0"/>
            <w:vAlign w:val="center"/>
          </w:tcPr>
          <w:p w14:paraId="703946A4">
            <w:pPr>
              <w:pStyle w:val="39"/>
              <w:keepLines w:val="0"/>
              <w:pageBreakBefore w:val="0"/>
              <w:kinsoku/>
              <w:wordWrap/>
              <w:overflowPunct/>
              <w:topLinePunct w:val="0"/>
              <w:bidi w:val="0"/>
              <w:adjustRightInd w:val="0"/>
              <w:snapToGrid w:val="0"/>
              <w:spacing w:before="6" w:line="278" w:lineRule="exact"/>
              <w:ind w:left="0" w:leftChars="0"/>
              <w:rPr>
                <w:rFonts w:ascii="Times New Roman" w:hAnsi="Times New Roman" w:eastAsia="宋体"/>
                <w:color w:val="auto"/>
                <w:w w:val="99"/>
                <w:sz w:val="21"/>
                <w:szCs w:val="21"/>
              </w:rPr>
            </w:pPr>
            <w:r>
              <w:rPr>
                <w:rFonts w:ascii="Times New Roman" w:hAnsi="Times New Roman" w:eastAsia="宋体"/>
                <w:color w:val="auto"/>
                <w:sz w:val="21"/>
                <w:szCs w:val="21"/>
              </w:rPr>
              <w:t>周边单位</w:t>
            </w:r>
          </w:p>
        </w:tc>
        <w:tc>
          <w:tcPr>
            <w:tcW w:w="1452" w:type="pct"/>
            <w:noWrap w:val="0"/>
            <w:vAlign w:val="center"/>
          </w:tcPr>
          <w:p w14:paraId="61E566A8">
            <w:pPr>
              <w:pStyle w:val="39"/>
              <w:keepLines w:val="0"/>
              <w:pageBreakBefore w:val="0"/>
              <w:kinsoku/>
              <w:wordWrap/>
              <w:overflowPunct/>
              <w:topLinePunct w:val="0"/>
              <w:bidi w:val="0"/>
              <w:adjustRightInd w:val="0"/>
              <w:snapToGrid w:val="0"/>
              <w:spacing w:before="21"/>
              <w:ind w:left="0" w:leftChars="0"/>
              <w:rPr>
                <w:rFonts w:ascii="Times New Roman" w:hAnsi="Times New Roman" w:eastAsia="宋体"/>
                <w:color w:val="auto"/>
                <w:sz w:val="21"/>
                <w:szCs w:val="21"/>
              </w:rPr>
            </w:pPr>
            <w:r>
              <w:rPr>
                <w:rFonts w:ascii="Times New Roman" w:hAnsi="Times New Roman" w:eastAsia="宋体"/>
                <w:color w:val="auto"/>
                <w:sz w:val="21"/>
                <w:szCs w:val="21"/>
              </w:rPr>
              <w:t>0</w:t>
            </w:r>
          </w:p>
        </w:tc>
        <w:tc>
          <w:tcPr>
            <w:tcW w:w="910" w:type="pct"/>
            <w:noWrap w:val="0"/>
            <w:vAlign w:val="center"/>
          </w:tcPr>
          <w:p w14:paraId="734577AF">
            <w:pPr>
              <w:pStyle w:val="39"/>
              <w:keepLines w:val="0"/>
              <w:pageBreakBefore w:val="0"/>
              <w:kinsoku/>
              <w:wordWrap/>
              <w:overflowPunct/>
              <w:topLinePunct w:val="0"/>
              <w:bidi w:val="0"/>
              <w:adjustRightInd w:val="0"/>
              <w:snapToGrid w:val="0"/>
              <w:spacing w:before="21"/>
              <w:ind w:left="0" w:leftChars="0"/>
              <w:rPr>
                <w:rFonts w:ascii="Times New Roman" w:hAnsi="Times New Roman" w:eastAsia="宋体"/>
                <w:color w:val="auto"/>
                <w:sz w:val="21"/>
                <w:szCs w:val="21"/>
              </w:rPr>
            </w:pPr>
            <w:r>
              <w:rPr>
                <w:rFonts w:ascii="Times New Roman" w:hAnsi="Times New Roman" w:eastAsia="宋体"/>
                <w:color w:val="auto"/>
                <w:sz w:val="21"/>
                <w:szCs w:val="21"/>
              </w:rPr>
              <w:t>0</w:t>
            </w:r>
          </w:p>
        </w:tc>
      </w:tr>
      <w:tr w14:paraId="154811F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04" w:hRule="atLeast"/>
        </w:trPr>
        <w:tc>
          <w:tcPr>
            <w:tcW w:w="865" w:type="pct"/>
            <w:vMerge w:val="continue"/>
            <w:noWrap w:val="0"/>
            <w:vAlign w:val="center"/>
          </w:tcPr>
          <w:p w14:paraId="0A2BFAAF">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71" w:type="pct"/>
            <w:noWrap w:val="0"/>
            <w:vAlign w:val="center"/>
          </w:tcPr>
          <w:p w14:paraId="0FBE1728">
            <w:pPr>
              <w:pStyle w:val="39"/>
              <w:keepLines w:val="0"/>
              <w:pageBreakBefore w:val="0"/>
              <w:kinsoku/>
              <w:wordWrap/>
              <w:overflowPunct/>
              <w:topLinePunct w:val="0"/>
              <w:bidi w:val="0"/>
              <w:adjustRightInd w:val="0"/>
              <w:snapToGrid w:val="0"/>
              <w:spacing w:before="6" w:line="278" w:lineRule="exact"/>
              <w:ind w:left="0" w:leftChars="0"/>
              <w:rPr>
                <w:rFonts w:ascii="Times New Roman" w:hAnsi="Times New Roman" w:eastAsia="宋体"/>
                <w:color w:val="auto"/>
                <w:w w:val="99"/>
                <w:sz w:val="21"/>
                <w:szCs w:val="21"/>
              </w:rPr>
            </w:pPr>
            <w:r>
              <w:rPr>
                <w:rFonts w:ascii="Times New Roman" w:hAnsi="Times New Roman" w:eastAsia="宋体"/>
                <w:color w:val="auto"/>
                <w:sz w:val="21"/>
                <w:szCs w:val="21"/>
              </w:rPr>
              <w:t>关心本项目的群体</w:t>
            </w:r>
          </w:p>
        </w:tc>
        <w:tc>
          <w:tcPr>
            <w:tcW w:w="1452" w:type="pct"/>
            <w:noWrap w:val="0"/>
            <w:vAlign w:val="center"/>
          </w:tcPr>
          <w:p w14:paraId="39CD152F">
            <w:pPr>
              <w:pStyle w:val="39"/>
              <w:keepLines w:val="0"/>
              <w:pageBreakBefore w:val="0"/>
              <w:kinsoku/>
              <w:wordWrap/>
              <w:overflowPunct/>
              <w:topLinePunct w:val="0"/>
              <w:bidi w:val="0"/>
              <w:adjustRightInd w:val="0"/>
              <w:snapToGrid w:val="0"/>
              <w:spacing w:before="21"/>
              <w:ind w:left="0" w:leftChars="0"/>
              <w:rPr>
                <w:rFonts w:ascii="Times New Roman" w:hAnsi="Times New Roman" w:eastAsia="宋体"/>
                <w:color w:val="auto"/>
                <w:sz w:val="21"/>
                <w:szCs w:val="21"/>
              </w:rPr>
            </w:pPr>
            <w:r>
              <w:rPr>
                <w:rFonts w:ascii="Times New Roman" w:hAnsi="Times New Roman" w:eastAsia="宋体"/>
                <w:color w:val="auto"/>
                <w:sz w:val="21"/>
                <w:szCs w:val="21"/>
              </w:rPr>
              <w:t>0</w:t>
            </w:r>
          </w:p>
        </w:tc>
        <w:tc>
          <w:tcPr>
            <w:tcW w:w="910" w:type="pct"/>
            <w:noWrap w:val="0"/>
            <w:vAlign w:val="center"/>
          </w:tcPr>
          <w:p w14:paraId="4E95873B">
            <w:pPr>
              <w:pStyle w:val="39"/>
              <w:keepLines w:val="0"/>
              <w:pageBreakBefore w:val="0"/>
              <w:kinsoku/>
              <w:wordWrap/>
              <w:overflowPunct/>
              <w:topLinePunct w:val="0"/>
              <w:bidi w:val="0"/>
              <w:adjustRightInd w:val="0"/>
              <w:snapToGrid w:val="0"/>
              <w:spacing w:before="21"/>
              <w:ind w:left="0" w:leftChars="0"/>
              <w:rPr>
                <w:rFonts w:ascii="Times New Roman" w:hAnsi="Times New Roman" w:eastAsia="宋体"/>
                <w:color w:val="auto"/>
                <w:sz w:val="21"/>
                <w:szCs w:val="21"/>
              </w:rPr>
            </w:pPr>
            <w:r>
              <w:rPr>
                <w:rFonts w:ascii="Times New Roman" w:hAnsi="Times New Roman" w:eastAsia="宋体"/>
                <w:color w:val="auto"/>
                <w:sz w:val="21"/>
                <w:szCs w:val="21"/>
              </w:rPr>
              <w:t>0</w:t>
            </w:r>
          </w:p>
        </w:tc>
      </w:tr>
      <w:tr w14:paraId="1156ECF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04" w:hRule="atLeast"/>
        </w:trPr>
        <w:tc>
          <w:tcPr>
            <w:tcW w:w="865" w:type="pct"/>
            <w:vMerge w:val="continue"/>
            <w:noWrap w:val="0"/>
            <w:vAlign w:val="center"/>
          </w:tcPr>
          <w:p w14:paraId="7FBB0097">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71" w:type="pct"/>
            <w:noWrap w:val="0"/>
            <w:vAlign w:val="center"/>
          </w:tcPr>
          <w:p w14:paraId="1E15467C">
            <w:pPr>
              <w:pStyle w:val="39"/>
              <w:keepLines w:val="0"/>
              <w:pageBreakBefore w:val="0"/>
              <w:kinsoku/>
              <w:wordWrap/>
              <w:overflowPunct/>
              <w:topLinePunct w:val="0"/>
              <w:bidi w:val="0"/>
              <w:adjustRightInd w:val="0"/>
              <w:snapToGrid w:val="0"/>
              <w:spacing w:before="6" w:line="278" w:lineRule="exact"/>
              <w:ind w:left="0" w:leftChars="0"/>
              <w:rPr>
                <w:rFonts w:ascii="Times New Roman" w:hAnsi="Times New Roman" w:eastAsia="宋体"/>
                <w:color w:val="auto"/>
                <w:w w:val="99"/>
                <w:sz w:val="21"/>
                <w:szCs w:val="21"/>
              </w:rPr>
            </w:pPr>
            <w:r>
              <w:rPr>
                <w:rFonts w:ascii="Times New Roman" w:hAnsi="Times New Roman" w:eastAsia="宋体"/>
                <w:color w:val="auto"/>
                <w:w w:val="99"/>
                <w:sz w:val="21"/>
                <w:szCs w:val="21"/>
              </w:rPr>
              <w:t>其他</w:t>
            </w:r>
          </w:p>
        </w:tc>
        <w:tc>
          <w:tcPr>
            <w:tcW w:w="1452" w:type="pct"/>
            <w:noWrap w:val="0"/>
            <w:vAlign w:val="center"/>
          </w:tcPr>
          <w:p w14:paraId="062EED30">
            <w:pPr>
              <w:pStyle w:val="39"/>
              <w:keepLines w:val="0"/>
              <w:pageBreakBefore w:val="0"/>
              <w:kinsoku/>
              <w:wordWrap/>
              <w:overflowPunct/>
              <w:topLinePunct w:val="0"/>
              <w:bidi w:val="0"/>
              <w:adjustRightInd w:val="0"/>
              <w:snapToGrid w:val="0"/>
              <w:spacing w:before="21"/>
              <w:ind w:left="0" w:leftChars="0"/>
              <w:rPr>
                <w:rFonts w:ascii="Times New Roman" w:hAnsi="Times New Roman" w:eastAsia="宋体"/>
                <w:color w:val="auto"/>
                <w:sz w:val="21"/>
                <w:szCs w:val="21"/>
              </w:rPr>
            </w:pPr>
            <w:r>
              <w:rPr>
                <w:rFonts w:ascii="Times New Roman" w:hAnsi="Times New Roman" w:eastAsia="宋体"/>
                <w:color w:val="auto"/>
                <w:sz w:val="21"/>
                <w:szCs w:val="21"/>
              </w:rPr>
              <w:t>0</w:t>
            </w:r>
          </w:p>
        </w:tc>
        <w:tc>
          <w:tcPr>
            <w:tcW w:w="910" w:type="pct"/>
            <w:noWrap w:val="0"/>
            <w:vAlign w:val="center"/>
          </w:tcPr>
          <w:p w14:paraId="0E3D176C">
            <w:pPr>
              <w:pStyle w:val="39"/>
              <w:keepLines w:val="0"/>
              <w:pageBreakBefore w:val="0"/>
              <w:kinsoku/>
              <w:wordWrap/>
              <w:overflowPunct/>
              <w:topLinePunct w:val="0"/>
              <w:bidi w:val="0"/>
              <w:adjustRightInd w:val="0"/>
              <w:snapToGrid w:val="0"/>
              <w:spacing w:before="21"/>
              <w:ind w:left="0" w:leftChars="0"/>
              <w:rPr>
                <w:rFonts w:ascii="Times New Roman" w:hAnsi="Times New Roman" w:eastAsia="宋体"/>
                <w:color w:val="auto"/>
                <w:sz w:val="21"/>
                <w:szCs w:val="21"/>
              </w:rPr>
            </w:pPr>
            <w:r>
              <w:rPr>
                <w:rFonts w:ascii="Times New Roman" w:hAnsi="Times New Roman" w:eastAsia="宋体"/>
                <w:color w:val="auto"/>
                <w:sz w:val="21"/>
                <w:szCs w:val="21"/>
              </w:rPr>
              <w:t>0</w:t>
            </w:r>
          </w:p>
        </w:tc>
      </w:tr>
    </w:tbl>
    <w:p w14:paraId="3528684C">
      <w:pPr>
        <w:pStyle w:val="10"/>
        <w:keepLines w:val="0"/>
        <w:pageBreakBefore w:val="0"/>
        <w:kinsoku/>
        <w:wordWrap/>
        <w:overflowPunct/>
        <w:topLinePunct w:val="0"/>
        <w:bidi w:val="0"/>
        <w:adjustRightInd w:val="0"/>
        <w:snapToGrid w:val="0"/>
        <w:spacing w:before="80" w:line="364" w:lineRule="auto"/>
        <w:ind w:left="0" w:leftChars="0" w:right="253" w:firstLine="480"/>
        <w:rPr>
          <w:rFonts w:hint="eastAsia" w:ascii="Times New Roman" w:hAnsi="Times New Roman" w:eastAsia="新宋体"/>
          <w:color w:val="auto"/>
        </w:rPr>
      </w:pPr>
      <w:r>
        <w:rPr>
          <w:rFonts w:hint="eastAsia" w:ascii="Times New Roman" w:hAnsi="Times New Roman" w:eastAsia="新宋体"/>
          <w:color w:val="auto"/>
          <w:spacing w:val="-19"/>
        </w:rPr>
        <w:t>根据上表</w:t>
      </w:r>
      <w:r>
        <w:rPr>
          <w:rFonts w:hint="eastAsia" w:ascii="Times New Roman" w:hAnsi="Times New Roman" w:eastAsia="新宋体"/>
          <w:color w:val="auto"/>
          <w:spacing w:val="-11"/>
        </w:rPr>
        <w:t>可知，本次验收调查对象的性别、年龄等均不同，基本反映了所在区域居民的人口构成，具有较好的代表性。</w:t>
      </w:r>
    </w:p>
    <w:p w14:paraId="578E0DD9">
      <w:pPr>
        <w:pStyle w:val="10"/>
        <w:keepLines w:val="0"/>
        <w:pageBreakBefore w:val="0"/>
        <w:kinsoku/>
        <w:wordWrap/>
        <w:overflowPunct/>
        <w:topLinePunct w:val="0"/>
        <w:bidi w:val="0"/>
        <w:adjustRightInd w:val="0"/>
        <w:snapToGrid w:val="0"/>
        <w:spacing w:before="1"/>
        <w:ind w:left="0" w:leftChars="0" w:firstLine="480" w:firstLineChars="200"/>
        <w:rPr>
          <w:rFonts w:hint="eastAsia" w:ascii="Times New Roman" w:hAnsi="Times New Roman" w:eastAsia="新宋体"/>
          <w:color w:val="auto"/>
        </w:rPr>
      </w:pPr>
      <w:r>
        <w:rPr>
          <w:rFonts w:hint="eastAsia" w:ascii="Times New Roman" w:hAnsi="Times New Roman" w:eastAsia="新宋体"/>
          <w:color w:val="auto"/>
        </w:rPr>
        <w:t>公众意见调查统计结果见表</w:t>
      </w:r>
      <w:r>
        <w:rPr>
          <w:rFonts w:hint="eastAsia" w:ascii="Times New Roman" w:hAnsi="Times New Roman" w:eastAsia="新宋体"/>
          <w:color w:val="auto"/>
          <w:lang w:val="en-US" w:eastAsia="zh-CN"/>
        </w:rPr>
        <w:t>12</w:t>
      </w:r>
      <w:r>
        <w:rPr>
          <w:rFonts w:ascii="Times New Roman" w:hAnsi="Times New Roman" w:eastAsia="Times New Roman"/>
          <w:color w:val="auto"/>
        </w:rPr>
        <w:t>.3-2</w:t>
      </w:r>
      <w:r>
        <w:rPr>
          <w:rFonts w:hint="eastAsia" w:ascii="Times New Roman" w:hAnsi="Times New Roman" w:eastAsia="新宋体"/>
          <w:color w:val="auto"/>
        </w:rPr>
        <w:t>。</w:t>
      </w:r>
    </w:p>
    <w:p w14:paraId="67A88AEC">
      <w:pPr>
        <w:keepLines w:val="0"/>
        <w:pageBreakBefore w:val="0"/>
        <w:tabs>
          <w:tab w:val="left" w:pos="1015"/>
        </w:tabs>
        <w:kinsoku/>
        <w:wordWrap/>
        <w:overflowPunct/>
        <w:topLinePunct w:val="0"/>
        <w:bidi w:val="0"/>
        <w:adjustRightInd w:val="0"/>
        <w:snapToGrid w:val="0"/>
        <w:spacing w:before="108"/>
        <w:ind w:left="0" w:leftChars="0" w:right="3"/>
        <w:jc w:val="center"/>
        <w:rPr>
          <w:rFonts w:hint="eastAsia" w:ascii="Times New Roman" w:hAnsi="Times New Roman" w:eastAsia="黑体" w:cs="黑体"/>
          <w:b w:val="0"/>
          <w:bCs/>
          <w:color w:val="auto"/>
          <w:sz w:val="21"/>
        </w:rPr>
      </w:pPr>
      <w:r>
        <w:rPr>
          <w:rFonts w:hint="eastAsia" w:ascii="Times New Roman" w:hAnsi="Times New Roman" w:eastAsia="黑体" w:cs="黑体"/>
          <w:b w:val="0"/>
          <w:bCs/>
          <w:color w:val="auto"/>
          <w:sz w:val="21"/>
        </w:rPr>
        <w:t>表</w:t>
      </w:r>
      <w:r>
        <w:rPr>
          <w:rFonts w:hint="eastAsia" w:ascii="Times New Roman" w:hAnsi="Times New Roman" w:eastAsia="黑体" w:cs="黑体"/>
          <w:b w:val="0"/>
          <w:bCs/>
          <w:color w:val="auto"/>
          <w:sz w:val="21"/>
          <w:lang w:val="en-US" w:eastAsia="zh-CN"/>
        </w:rPr>
        <w:t>12</w:t>
      </w:r>
      <w:r>
        <w:rPr>
          <w:rFonts w:hint="eastAsia" w:ascii="Times New Roman" w:hAnsi="Times New Roman" w:eastAsia="黑体" w:cs="黑体"/>
          <w:b w:val="0"/>
          <w:bCs/>
          <w:color w:val="auto"/>
          <w:sz w:val="21"/>
        </w:rPr>
        <w:t>.3-2</w:t>
      </w:r>
      <w:r>
        <w:rPr>
          <w:rFonts w:hint="eastAsia" w:ascii="Times New Roman" w:hAnsi="Times New Roman" w:eastAsia="黑体" w:cs="黑体"/>
          <w:b w:val="0"/>
          <w:bCs/>
          <w:color w:val="auto"/>
          <w:sz w:val="21"/>
        </w:rPr>
        <w:tab/>
      </w:r>
      <w:r>
        <w:rPr>
          <w:rFonts w:hint="eastAsia" w:ascii="Times New Roman" w:hAnsi="Times New Roman" w:eastAsia="黑体" w:cs="黑体"/>
          <w:b w:val="0"/>
          <w:bCs/>
          <w:color w:val="auto"/>
          <w:sz w:val="21"/>
        </w:rPr>
        <w:t>公众意见调查结果</w:t>
      </w:r>
    </w:p>
    <w:p w14:paraId="7BCA581E">
      <w:pPr>
        <w:pStyle w:val="10"/>
        <w:keepLines w:val="0"/>
        <w:pageBreakBefore w:val="0"/>
        <w:kinsoku/>
        <w:wordWrap/>
        <w:overflowPunct/>
        <w:topLinePunct w:val="0"/>
        <w:bidi w:val="0"/>
        <w:adjustRightInd w:val="0"/>
        <w:snapToGrid w:val="0"/>
        <w:spacing w:before="10" w:after="1"/>
        <w:ind w:left="0" w:leftChars="0"/>
        <w:rPr>
          <w:rFonts w:ascii="Times New Roman" w:hAnsi="Times New Roman"/>
          <w:color w:val="auto"/>
          <w:sz w:val="7"/>
        </w:rPr>
      </w:pPr>
    </w:p>
    <w:tbl>
      <w:tblPr>
        <w:tblStyle w:val="24"/>
        <w:tblW w:w="0" w:type="auto"/>
        <w:tblInd w:w="138"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959"/>
        <w:gridCol w:w="3892"/>
        <w:gridCol w:w="1707"/>
        <w:gridCol w:w="1189"/>
        <w:gridCol w:w="1486"/>
      </w:tblGrid>
      <w:tr w14:paraId="73E0AC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4851" w:type="dxa"/>
            <w:gridSpan w:val="2"/>
            <w:noWrap w:val="0"/>
            <w:vAlign w:val="center"/>
          </w:tcPr>
          <w:p w14:paraId="23919726">
            <w:pPr>
              <w:pStyle w:val="39"/>
              <w:keepLines w:val="0"/>
              <w:pageBreakBefore w:val="0"/>
              <w:kinsoku/>
              <w:wordWrap/>
              <w:overflowPunct/>
              <w:topLinePunct w:val="0"/>
              <w:bidi w:val="0"/>
              <w:adjustRightInd w:val="0"/>
              <w:snapToGrid w:val="0"/>
              <w:ind w:left="0" w:leftChars="0"/>
              <w:rPr>
                <w:rFonts w:ascii="Times New Roman" w:hAnsi="Times New Roman" w:eastAsia="宋体"/>
                <w:b/>
                <w:color w:val="auto"/>
                <w:sz w:val="21"/>
                <w:szCs w:val="21"/>
              </w:rPr>
            </w:pPr>
            <w:r>
              <w:rPr>
                <w:rFonts w:ascii="Times New Roman" w:hAnsi="Times New Roman" w:eastAsia="宋体"/>
                <w:b/>
                <w:color w:val="auto"/>
                <w:sz w:val="21"/>
                <w:szCs w:val="21"/>
              </w:rPr>
              <w:t>调查内容</w:t>
            </w:r>
          </w:p>
        </w:tc>
        <w:tc>
          <w:tcPr>
            <w:tcW w:w="1707" w:type="dxa"/>
            <w:noWrap w:val="0"/>
            <w:vAlign w:val="center"/>
          </w:tcPr>
          <w:p w14:paraId="66786C0A">
            <w:pPr>
              <w:pStyle w:val="39"/>
              <w:keepLines w:val="0"/>
              <w:pageBreakBefore w:val="0"/>
              <w:kinsoku/>
              <w:wordWrap/>
              <w:overflowPunct/>
              <w:topLinePunct w:val="0"/>
              <w:bidi w:val="0"/>
              <w:adjustRightInd w:val="0"/>
              <w:snapToGrid w:val="0"/>
              <w:ind w:left="0" w:leftChars="0"/>
              <w:rPr>
                <w:rFonts w:ascii="Times New Roman" w:hAnsi="Times New Roman" w:eastAsia="宋体"/>
                <w:b/>
                <w:color w:val="auto"/>
                <w:sz w:val="21"/>
                <w:szCs w:val="21"/>
              </w:rPr>
            </w:pPr>
            <w:r>
              <w:rPr>
                <w:rFonts w:ascii="Times New Roman" w:hAnsi="Times New Roman" w:eastAsia="宋体"/>
                <w:b/>
                <w:color w:val="auto"/>
                <w:sz w:val="21"/>
                <w:szCs w:val="21"/>
              </w:rPr>
              <w:t>观点</w:t>
            </w:r>
          </w:p>
        </w:tc>
        <w:tc>
          <w:tcPr>
            <w:tcW w:w="1189" w:type="dxa"/>
            <w:noWrap w:val="0"/>
            <w:vAlign w:val="center"/>
          </w:tcPr>
          <w:p w14:paraId="4B96BF1C">
            <w:pPr>
              <w:pStyle w:val="39"/>
              <w:keepLines w:val="0"/>
              <w:pageBreakBefore w:val="0"/>
              <w:kinsoku/>
              <w:wordWrap/>
              <w:overflowPunct/>
              <w:topLinePunct w:val="0"/>
              <w:bidi w:val="0"/>
              <w:adjustRightInd w:val="0"/>
              <w:snapToGrid w:val="0"/>
              <w:ind w:left="0" w:leftChars="0"/>
              <w:rPr>
                <w:rFonts w:ascii="Times New Roman" w:hAnsi="Times New Roman" w:eastAsia="宋体"/>
                <w:b/>
                <w:color w:val="auto"/>
                <w:sz w:val="21"/>
                <w:szCs w:val="21"/>
              </w:rPr>
            </w:pPr>
            <w:r>
              <w:rPr>
                <w:rFonts w:ascii="Times New Roman" w:hAnsi="Times New Roman" w:eastAsia="宋体"/>
                <w:b/>
                <w:color w:val="auto"/>
                <w:sz w:val="21"/>
                <w:szCs w:val="21"/>
              </w:rPr>
              <w:t>人数</w:t>
            </w:r>
          </w:p>
        </w:tc>
        <w:tc>
          <w:tcPr>
            <w:tcW w:w="1486" w:type="dxa"/>
            <w:noWrap w:val="0"/>
            <w:vAlign w:val="center"/>
          </w:tcPr>
          <w:p w14:paraId="713C3704">
            <w:pPr>
              <w:pStyle w:val="39"/>
              <w:keepLines w:val="0"/>
              <w:pageBreakBefore w:val="0"/>
              <w:kinsoku/>
              <w:wordWrap/>
              <w:overflowPunct/>
              <w:topLinePunct w:val="0"/>
              <w:bidi w:val="0"/>
              <w:adjustRightInd w:val="0"/>
              <w:snapToGrid w:val="0"/>
              <w:ind w:left="0" w:leftChars="0"/>
              <w:rPr>
                <w:rFonts w:ascii="Times New Roman" w:hAnsi="Times New Roman" w:eastAsia="宋体"/>
                <w:b/>
                <w:color w:val="auto"/>
                <w:sz w:val="21"/>
                <w:szCs w:val="21"/>
              </w:rPr>
            </w:pPr>
            <w:r>
              <w:rPr>
                <w:rFonts w:ascii="Times New Roman" w:hAnsi="Times New Roman" w:eastAsia="宋体"/>
                <w:b/>
                <w:color w:val="auto"/>
                <w:sz w:val="21"/>
                <w:szCs w:val="21"/>
              </w:rPr>
              <w:t>比例（%）</w:t>
            </w:r>
          </w:p>
        </w:tc>
      </w:tr>
      <w:tr w14:paraId="0AC614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4851" w:type="dxa"/>
            <w:gridSpan w:val="2"/>
            <w:vMerge w:val="restart"/>
            <w:noWrap w:val="0"/>
            <w:vAlign w:val="center"/>
          </w:tcPr>
          <w:p w14:paraId="3639C531">
            <w:pPr>
              <w:pStyle w:val="19"/>
              <w:keepLines w:val="0"/>
              <w:pageBreakBefore w:val="0"/>
              <w:kinsoku/>
              <w:wordWrap/>
              <w:overflowPunct/>
              <w:topLinePunct w:val="0"/>
              <w:bidi w:val="0"/>
              <w:adjustRightInd w:val="0"/>
              <w:snapToGrid w:val="0"/>
              <w:ind w:left="0" w:leftChars="0"/>
              <w:jc w:val="center"/>
              <w:rPr>
                <w:rFonts w:ascii="Times New Roman" w:hAnsi="Times New Roman"/>
                <w:color w:val="auto"/>
                <w:szCs w:val="21"/>
              </w:rPr>
            </w:pPr>
            <w:r>
              <w:rPr>
                <w:rFonts w:ascii="Times New Roman" w:hAnsi="Times New Roman"/>
                <w:color w:val="auto"/>
                <w:szCs w:val="21"/>
              </w:rPr>
              <w:t>修建该道路是否有利于本地区的出行</w:t>
            </w:r>
          </w:p>
        </w:tc>
        <w:tc>
          <w:tcPr>
            <w:tcW w:w="1707" w:type="dxa"/>
            <w:noWrap w:val="0"/>
            <w:vAlign w:val="center"/>
          </w:tcPr>
          <w:p w14:paraId="6B590ADD">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是</w:t>
            </w:r>
          </w:p>
        </w:tc>
        <w:tc>
          <w:tcPr>
            <w:tcW w:w="1189" w:type="dxa"/>
            <w:noWrap w:val="0"/>
            <w:vAlign w:val="center"/>
          </w:tcPr>
          <w:p w14:paraId="4171AE1F">
            <w:pPr>
              <w:pStyle w:val="39"/>
              <w:keepLines w:val="0"/>
              <w:pageBreakBefore w:val="0"/>
              <w:kinsoku/>
              <w:wordWrap/>
              <w:overflowPunct/>
              <w:topLinePunct w:val="0"/>
              <w:bidi w:val="0"/>
              <w:adjustRightInd w:val="0"/>
              <w:snapToGrid w:val="0"/>
              <w:ind w:left="0" w:leftChars="0"/>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12</w:t>
            </w:r>
          </w:p>
        </w:tc>
        <w:tc>
          <w:tcPr>
            <w:tcW w:w="1486" w:type="dxa"/>
            <w:noWrap w:val="0"/>
            <w:vAlign w:val="center"/>
          </w:tcPr>
          <w:p w14:paraId="19AF4D1F">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100</w:t>
            </w:r>
            <w:r>
              <w:rPr>
                <w:rFonts w:ascii="Times New Roman" w:hAnsi="Times New Roman" w:eastAsia="宋体"/>
                <w:color w:val="auto"/>
                <w:sz w:val="21"/>
                <w:szCs w:val="21"/>
              </w:rPr>
              <w:t>%</w:t>
            </w:r>
          </w:p>
        </w:tc>
      </w:tr>
      <w:tr w14:paraId="7A032D5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4851" w:type="dxa"/>
            <w:gridSpan w:val="2"/>
            <w:vMerge w:val="continue"/>
            <w:noWrap w:val="0"/>
            <w:vAlign w:val="center"/>
          </w:tcPr>
          <w:p w14:paraId="3A9531C1">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4848A8DB">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否</w:t>
            </w:r>
          </w:p>
        </w:tc>
        <w:tc>
          <w:tcPr>
            <w:tcW w:w="1189" w:type="dxa"/>
            <w:noWrap w:val="0"/>
            <w:vAlign w:val="center"/>
          </w:tcPr>
          <w:p w14:paraId="7B68DB6E">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0</w:t>
            </w:r>
          </w:p>
        </w:tc>
        <w:tc>
          <w:tcPr>
            <w:tcW w:w="1486" w:type="dxa"/>
            <w:noWrap w:val="0"/>
            <w:vAlign w:val="center"/>
          </w:tcPr>
          <w:p w14:paraId="41E5B43A">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0</w:t>
            </w:r>
          </w:p>
        </w:tc>
      </w:tr>
      <w:tr w14:paraId="1E68C90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4851" w:type="dxa"/>
            <w:gridSpan w:val="2"/>
            <w:vMerge w:val="continue"/>
            <w:noWrap w:val="0"/>
            <w:vAlign w:val="center"/>
          </w:tcPr>
          <w:p w14:paraId="04FCA56E">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4954FAA0">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不知道</w:t>
            </w:r>
          </w:p>
        </w:tc>
        <w:tc>
          <w:tcPr>
            <w:tcW w:w="1189" w:type="dxa"/>
            <w:noWrap w:val="0"/>
            <w:vAlign w:val="center"/>
          </w:tcPr>
          <w:p w14:paraId="7A0D64B3">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0</w:t>
            </w:r>
          </w:p>
        </w:tc>
        <w:tc>
          <w:tcPr>
            <w:tcW w:w="1486" w:type="dxa"/>
            <w:noWrap w:val="0"/>
            <w:vAlign w:val="center"/>
          </w:tcPr>
          <w:p w14:paraId="28242A7B">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0</w:t>
            </w:r>
          </w:p>
        </w:tc>
      </w:tr>
      <w:tr w14:paraId="32C13E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4851" w:type="dxa"/>
            <w:gridSpan w:val="2"/>
            <w:vMerge w:val="restart"/>
            <w:noWrap w:val="0"/>
            <w:vAlign w:val="center"/>
          </w:tcPr>
          <w:p w14:paraId="7CAA4D6F">
            <w:pPr>
              <w:pStyle w:val="19"/>
              <w:keepLines w:val="0"/>
              <w:pageBreakBefore w:val="0"/>
              <w:kinsoku/>
              <w:wordWrap/>
              <w:overflowPunct/>
              <w:topLinePunct w:val="0"/>
              <w:bidi w:val="0"/>
              <w:adjustRightInd w:val="0"/>
              <w:snapToGrid w:val="0"/>
              <w:ind w:left="0" w:leftChars="0"/>
              <w:jc w:val="center"/>
              <w:rPr>
                <w:rFonts w:ascii="Times New Roman" w:hAnsi="Times New Roman"/>
                <w:color w:val="auto"/>
                <w:szCs w:val="21"/>
              </w:rPr>
            </w:pPr>
            <w:r>
              <w:rPr>
                <w:rFonts w:ascii="Times New Roman" w:hAnsi="Times New Roman"/>
                <w:color w:val="auto"/>
                <w:szCs w:val="21"/>
              </w:rPr>
              <w:t>道路的建设是否对沿线环境有所改善</w:t>
            </w:r>
          </w:p>
        </w:tc>
        <w:tc>
          <w:tcPr>
            <w:tcW w:w="1707" w:type="dxa"/>
            <w:noWrap w:val="0"/>
            <w:vAlign w:val="center"/>
          </w:tcPr>
          <w:p w14:paraId="5D20EEBA">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是</w:t>
            </w:r>
          </w:p>
        </w:tc>
        <w:tc>
          <w:tcPr>
            <w:tcW w:w="1189" w:type="dxa"/>
            <w:noWrap w:val="0"/>
            <w:vAlign w:val="center"/>
          </w:tcPr>
          <w:p w14:paraId="403448ED">
            <w:pPr>
              <w:pStyle w:val="39"/>
              <w:keepLines w:val="0"/>
              <w:pageBreakBefore w:val="0"/>
              <w:kinsoku/>
              <w:wordWrap/>
              <w:overflowPunct/>
              <w:topLinePunct w:val="0"/>
              <w:bidi w:val="0"/>
              <w:adjustRightInd w:val="0"/>
              <w:snapToGrid w:val="0"/>
              <w:ind w:left="0" w:leftChars="0"/>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100</w:t>
            </w:r>
          </w:p>
        </w:tc>
        <w:tc>
          <w:tcPr>
            <w:tcW w:w="1486" w:type="dxa"/>
            <w:noWrap w:val="0"/>
            <w:vAlign w:val="center"/>
          </w:tcPr>
          <w:p w14:paraId="3EFF2ABE">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100</w:t>
            </w:r>
            <w:r>
              <w:rPr>
                <w:rFonts w:ascii="Times New Roman" w:hAnsi="Times New Roman" w:eastAsia="宋体"/>
                <w:color w:val="auto"/>
                <w:sz w:val="21"/>
                <w:szCs w:val="21"/>
              </w:rPr>
              <w:t>%</w:t>
            </w:r>
          </w:p>
        </w:tc>
      </w:tr>
      <w:tr w14:paraId="41D634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4851" w:type="dxa"/>
            <w:gridSpan w:val="2"/>
            <w:vMerge w:val="continue"/>
            <w:noWrap w:val="0"/>
            <w:vAlign w:val="center"/>
          </w:tcPr>
          <w:p w14:paraId="59F24415">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16C2AD90">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否</w:t>
            </w:r>
          </w:p>
        </w:tc>
        <w:tc>
          <w:tcPr>
            <w:tcW w:w="1189" w:type="dxa"/>
            <w:noWrap w:val="0"/>
            <w:vAlign w:val="center"/>
          </w:tcPr>
          <w:p w14:paraId="6A241F90">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0</w:t>
            </w:r>
          </w:p>
        </w:tc>
        <w:tc>
          <w:tcPr>
            <w:tcW w:w="1486" w:type="dxa"/>
            <w:noWrap w:val="0"/>
            <w:vAlign w:val="center"/>
          </w:tcPr>
          <w:p w14:paraId="3889CC30">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0</w:t>
            </w:r>
          </w:p>
        </w:tc>
      </w:tr>
      <w:tr w14:paraId="386D46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4851" w:type="dxa"/>
            <w:gridSpan w:val="2"/>
            <w:vMerge w:val="continue"/>
            <w:noWrap w:val="0"/>
            <w:vAlign w:val="center"/>
          </w:tcPr>
          <w:p w14:paraId="4F78C888">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39E7007F">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不知道</w:t>
            </w:r>
          </w:p>
        </w:tc>
        <w:tc>
          <w:tcPr>
            <w:tcW w:w="1189" w:type="dxa"/>
            <w:noWrap w:val="0"/>
            <w:vAlign w:val="center"/>
          </w:tcPr>
          <w:p w14:paraId="282995F5">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0</w:t>
            </w:r>
          </w:p>
        </w:tc>
        <w:tc>
          <w:tcPr>
            <w:tcW w:w="1486" w:type="dxa"/>
            <w:noWrap w:val="0"/>
            <w:vAlign w:val="center"/>
          </w:tcPr>
          <w:p w14:paraId="08ABFA77">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0</w:t>
            </w:r>
          </w:p>
        </w:tc>
      </w:tr>
      <w:tr w14:paraId="09BCBD8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959" w:type="dxa"/>
            <w:vMerge w:val="restart"/>
            <w:noWrap w:val="0"/>
            <w:vAlign w:val="center"/>
          </w:tcPr>
          <w:p w14:paraId="4ACC5EC9">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施工期影响</w:t>
            </w:r>
          </w:p>
        </w:tc>
        <w:tc>
          <w:tcPr>
            <w:tcW w:w="3892" w:type="dxa"/>
            <w:vMerge w:val="restart"/>
            <w:noWrap w:val="0"/>
            <w:vAlign w:val="center"/>
          </w:tcPr>
          <w:p w14:paraId="0D78BCF0">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施工期是否有过环境污染事件或扰民事件</w:t>
            </w:r>
          </w:p>
        </w:tc>
        <w:tc>
          <w:tcPr>
            <w:tcW w:w="1707" w:type="dxa"/>
            <w:noWrap w:val="0"/>
            <w:vAlign w:val="center"/>
          </w:tcPr>
          <w:p w14:paraId="66CA2C38">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是</w:t>
            </w:r>
          </w:p>
        </w:tc>
        <w:tc>
          <w:tcPr>
            <w:tcW w:w="1189" w:type="dxa"/>
            <w:noWrap w:val="0"/>
            <w:vAlign w:val="center"/>
          </w:tcPr>
          <w:p w14:paraId="102AD87A">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val="en-US" w:eastAsia="zh-CN"/>
              </w:rPr>
              <w:t>0</w:t>
            </w:r>
          </w:p>
        </w:tc>
        <w:tc>
          <w:tcPr>
            <w:tcW w:w="1486" w:type="dxa"/>
            <w:noWrap w:val="0"/>
            <w:vAlign w:val="center"/>
          </w:tcPr>
          <w:p w14:paraId="7C2EFDA7">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val="en-US" w:eastAsia="zh-CN"/>
              </w:rPr>
              <w:t>0</w:t>
            </w:r>
          </w:p>
        </w:tc>
      </w:tr>
      <w:tr w14:paraId="44EFAF6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59" w:type="dxa"/>
            <w:vMerge w:val="continue"/>
            <w:noWrap w:val="0"/>
            <w:vAlign w:val="center"/>
          </w:tcPr>
          <w:p w14:paraId="512345F8">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69340ECC">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0B62EC94">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否</w:t>
            </w:r>
          </w:p>
        </w:tc>
        <w:tc>
          <w:tcPr>
            <w:tcW w:w="1189" w:type="dxa"/>
            <w:noWrap w:val="0"/>
            <w:vAlign w:val="center"/>
          </w:tcPr>
          <w:p w14:paraId="24193927">
            <w:pPr>
              <w:pStyle w:val="39"/>
              <w:keepLines w:val="0"/>
              <w:pageBreakBefore w:val="0"/>
              <w:kinsoku/>
              <w:wordWrap/>
              <w:overflowPunct/>
              <w:topLinePunct w:val="0"/>
              <w:bidi w:val="0"/>
              <w:adjustRightInd w:val="0"/>
              <w:snapToGrid w:val="0"/>
              <w:ind w:left="0" w:leftChars="0"/>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8</w:t>
            </w:r>
          </w:p>
        </w:tc>
        <w:tc>
          <w:tcPr>
            <w:tcW w:w="1486" w:type="dxa"/>
            <w:noWrap w:val="0"/>
            <w:vAlign w:val="center"/>
          </w:tcPr>
          <w:p w14:paraId="2C6E8429">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67</w:t>
            </w:r>
            <w:r>
              <w:rPr>
                <w:rFonts w:ascii="Times New Roman" w:hAnsi="Times New Roman" w:eastAsia="宋体"/>
                <w:color w:val="auto"/>
                <w:sz w:val="21"/>
                <w:szCs w:val="21"/>
              </w:rPr>
              <w:t>%</w:t>
            </w:r>
          </w:p>
        </w:tc>
      </w:tr>
      <w:tr w14:paraId="29C1136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1" w:hRule="atLeast"/>
        </w:trPr>
        <w:tc>
          <w:tcPr>
            <w:tcW w:w="959" w:type="dxa"/>
            <w:vMerge w:val="continue"/>
            <w:noWrap w:val="0"/>
            <w:vAlign w:val="center"/>
          </w:tcPr>
          <w:p w14:paraId="4AC4E505">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3A34A2C9">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2CB54A06">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不知道</w:t>
            </w:r>
          </w:p>
        </w:tc>
        <w:tc>
          <w:tcPr>
            <w:tcW w:w="1189" w:type="dxa"/>
            <w:noWrap w:val="0"/>
            <w:vAlign w:val="center"/>
          </w:tcPr>
          <w:p w14:paraId="63A6D3FC">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val="en-US" w:eastAsia="zh-CN"/>
              </w:rPr>
              <w:t>4</w:t>
            </w:r>
          </w:p>
        </w:tc>
        <w:tc>
          <w:tcPr>
            <w:tcW w:w="1486" w:type="dxa"/>
            <w:noWrap w:val="0"/>
            <w:vAlign w:val="center"/>
          </w:tcPr>
          <w:p w14:paraId="44580DBF">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33</w:t>
            </w:r>
            <w:r>
              <w:rPr>
                <w:rFonts w:ascii="Times New Roman" w:hAnsi="Times New Roman" w:eastAsia="宋体"/>
                <w:color w:val="auto"/>
                <w:sz w:val="21"/>
                <w:szCs w:val="21"/>
              </w:rPr>
              <w:t>%</w:t>
            </w:r>
          </w:p>
        </w:tc>
      </w:tr>
      <w:tr w14:paraId="39FC43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59" w:type="dxa"/>
            <w:vMerge w:val="continue"/>
            <w:noWrap w:val="0"/>
            <w:vAlign w:val="center"/>
          </w:tcPr>
          <w:p w14:paraId="0DABA669">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restart"/>
            <w:noWrap w:val="0"/>
            <w:vAlign w:val="center"/>
          </w:tcPr>
          <w:p w14:paraId="705C0142">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施工期对您环境影响最大的环境问题是什么</w:t>
            </w:r>
          </w:p>
        </w:tc>
        <w:tc>
          <w:tcPr>
            <w:tcW w:w="1707" w:type="dxa"/>
            <w:noWrap w:val="0"/>
            <w:vAlign w:val="center"/>
          </w:tcPr>
          <w:p w14:paraId="0C014A44">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噪声</w:t>
            </w:r>
          </w:p>
        </w:tc>
        <w:tc>
          <w:tcPr>
            <w:tcW w:w="1189" w:type="dxa"/>
            <w:noWrap w:val="0"/>
            <w:vAlign w:val="center"/>
          </w:tcPr>
          <w:p w14:paraId="37B5A018">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val="en-US" w:eastAsia="zh-CN"/>
              </w:rPr>
              <w:t>6</w:t>
            </w:r>
          </w:p>
        </w:tc>
        <w:tc>
          <w:tcPr>
            <w:tcW w:w="1486" w:type="dxa"/>
            <w:noWrap w:val="0"/>
            <w:vAlign w:val="center"/>
          </w:tcPr>
          <w:p w14:paraId="247882F8">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50</w:t>
            </w:r>
            <w:r>
              <w:rPr>
                <w:rFonts w:ascii="Times New Roman" w:hAnsi="Times New Roman" w:eastAsia="宋体"/>
                <w:color w:val="auto"/>
                <w:sz w:val="21"/>
                <w:szCs w:val="21"/>
              </w:rPr>
              <w:t>%</w:t>
            </w:r>
          </w:p>
        </w:tc>
      </w:tr>
      <w:tr w14:paraId="5CB78C3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1" w:hRule="atLeast"/>
        </w:trPr>
        <w:tc>
          <w:tcPr>
            <w:tcW w:w="959" w:type="dxa"/>
            <w:vMerge w:val="continue"/>
            <w:noWrap w:val="0"/>
            <w:vAlign w:val="center"/>
          </w:tcPr>
          <w:p w14:paraId="77F8F919">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2378B27E">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17762807">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扬尘</w:t>
            </w:r>
          </w:p>
        </w:tc>
        <w:tc>
          <w:tcPr>
            <w:tcW w:w="1189" w:type="dxa"/>
            <w:noWrap w:val="0"/>
            <w:vAlign w:val="center"/>
          </w:tcPr>
          <w:p w14:paraId="4387FA97">
            <w:pPr>
              <w:pStyle w:val="39"/>
              <w:keepLines w:val="0"/>
              <w:pageBreakBefore w:val="0"/>
              <w:kinsoku/>
              <w:wordWrap/>
              <w:overflowPunct/>
              <w:topLinePunct w:val="0"/>
              <w:bidi w:val="0"/>
              <w:adjustRightInd w:val="0"/>
              <w:snapToGrid w:val="0"/>
              <w:ind w:left="0" w:leftChars="0"/>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6</w:t>
            </w:r>
          </w:p>
        </w:tc>
        <w:tc>
          <w:tcPr>
            <w:tcW w:w="1486" w:type="dxa"/>
            <w:noWrap w:val="0"/>
            <w:vAlign w:val="center"/>
          </w:tcPr>
          <w:p w14:paraId="3134F583">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50</w:t>
            </w:r>
            <w:r>
              <w:rPr>
                <w:rFonts w:ascii="Times New Roman" w:hAnsi="Times New Roman" w:eastAsia="宋体"/>
                <w:color w:val="auto"/>
                <w:sz w:val="21"/>
                <w:szCs w:val="21"/>
              </w:rPr>
              <w:t>%</w:t>
            </w:r>
          </w:p>
        </w:tc>
      </w:tr>
      <w:tr w14:paraId="62CAD09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1" w:hRule="atLeast"/>
        </w:trPr>
        <w:tc>
          <w:tcPr>
            <w:tcW w:w="959" w:type="dxa"/>
            <w:vMerge w:val="continue"/>
            <w:noWrap w:val="0"/>
            <w:vAlign w:val="center"/>
          </w:tcPr>
          <w:p w14:paraId="6CA8C7A5">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5D92717E">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54360B25">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固废</w:t>
            </w:r>
          </w:p>
        </w:tc>
        <w:tc>
          <w:tcPr>
            <w:tcW w:w="1189" w:type="dxa"/>
            <w:noWrap w:val="0"/>
            <w:vAlign w:val="center"/>
          </w:tcPr>
          <w:p w14:paraId="7E2AEF93">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0</w:t>
            </w:r>
          </w:p>
        </w:tc>
        <w:tc>
          <w:tcPr>
            <w:tcW w:w="1486" w:type="dxa"/>
            <w:noWrap w:val="0"/>
            <w:vAlign w:val="center"/>
          </w:tcPr>
          <w:p w14:paraId="4BC4B981">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0</w:t>
            </w:r>
          </w:p>
        </w:tc>
      </w:tr>
      <w:tr w14:paraId="4ED5EE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1" w:hRule="atLeast"/>
        </w:trPr>
        <w:tc>
          <w:tcPr>
            <w:tcW w:w="959" w:type="dxa"/>
            <w:vMerge w:val="continue"/>
            <w:noWrap w:val="0"/>
            <w:vAlign w:val="center"/>
          </w:tcPr>
          <w:p w14:paraId="72953B6F">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2BCF4C65">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5C03B3A0">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其他</w:t>
            </w:r>
          </w:p>
        </w:tc>
        <w:tc>
          <w:tcPr>
            <w:tcW w:w="1189" w:type="dxa"/>
            <w:noWrap w:val="0"/>
            <w:vAlign w:val="center"/>
          </w:tcPr>
          <w:p w14:paraId="2A709C11">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0</w:t>
            </w:r>
          </w:p>
        </w:tc>
        <w:tc>
          <w:tcPr>
            <w:tcW w:w="1486" w:type="dxa"/>
            <w:noWrap w:val="0"/>
            <w:vAlign w:val="center"/>
          </w:tcPr>
          <w:p w14:paraId="5BD20F17">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val="en-US" w:eastAsia="zh-CN"/>
              </w:rPr>
              <w:t>0</w:t>
            </w:r>
          </w:p>
        </w:tc>
      </w:tr>
      <w:tr w14:paraId="53C0B8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59" w:type="dxa"/>
            <w:vMerge w:val="continue"/>
            <w:noWrap w:val="0"/>
            <w:vAlign w:val="center"/>
          </w:tcPr>
          <w:p w14:paraId="7C1663A9">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restart"/>
            <w:noWrap w:val="0"/>
            <w:vAlign w:val="center"/>
          </w:tcPr>
          <w:p w14:paraId="472F29BE">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居民区200m内，是否曾设有料场或搅拌站</w:t>
            </w:r>
          </w:p>
        </w:tc>
        <w:tc>
          <w:tcPr>
            <w:tcW w:w="1707" w:type="dxa"/>
            <w:noWrap w:val="0"/>
            <w:vAlign w:val="center"/>
          </w:tcPr>
          <w:p w14:paraId="71B4A6AC">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有</w:t>
            </w:r>
          </w:p>
        </w:tc>
        <w:tc>
          <w:tcPr>
            <w:tcW w:w="1189" w:type="dxa"/>
            <w:noWrap w:val="0"/>
            <w:vAlign w:val="center"/>
          </w:tcPr>
          <w:p w14:paraId="1A1297AB">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val="en-US" w:eastAsia="zh-CN"/>
              </w:rPr>
              <w:t>0</w:t>
            </w:r>
          </w:p>
        </w:tc>
        <w:tc>
          <w:tcPr>
            <w:tcW w:w="1486" w:type="dxa"/>
            <w:noWrap w:val="0"/>
            <w:vAlign w:val="center"/>
          </w:tcPr>
          <w:p w14:paraId="1AE4C1BF">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val="en-US" w:eastAsia="zh-CN"/>
              </w:rPr>
              <w:t>0</w:t>
            </w:r>
          </w:p>
        </w:tc>
      </w:tr>
      <w:tr w14:paraId="61411F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59" w:type="dxa"/>
            <w:vMerge w:val="continue"/>
            <w:noWrap w:val="0"/>
            <w:vAlign w:val="center"/>
          </w:tcPr>
          <w:p w14:paraId="074F6D1B">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06FEFA9D">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pacing w:val="-19"/>
                <w:sz w:val="21"/>
                <w:szCs w:val="21"/>
              </w:rPr>
            </w:pPr>
          </w:p>
        </w:tc>
        <w:tc>
          <w:tcPr>
            <w:tcW w:w="1707" w:type="dxa"/>
            <w:noWrap w:val="0"/>
            <w:vAlign w:val="center"/>
          </w:tcPr>
          <w:p w14:paraId="465520D7">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没有</w:t>
            </w:r>
          </w:p>
        </w:tc>
        <w:tc>
          <w:tcPr>
            <w:tcW w:w="1189" w:type="dxa"/>
            <w:noWrap w:val="0"/>
            <w:vAlign w:val="center"/>
          </w:tcPr>
          <w:p w14:paraId="37F25630">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val="en-US" w:eastAsia="zh-CN"/>
              </w:rPr>
              <w:t>3</w:t>
            </w:r>
          </w:p>
        </w:tc>
        <w:tc>
          <w:tcPr>
            <w:tcW w:w="1486" w:type="dxa"/>
            <w:noWrap w:val="0"/>
            <w:vAlign w:val="center"/>
          </w:tcPr>
          <w:p w14:paraId="4C9177BD">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25</w:t>
            </w:r>
            <w:r>
              <w:rPr>
                <w:rFonts w:ascii="Times New Roman" w:hAnsi="Times New Roman" w:eastAsia="宋体"/>
                <w:color w:val="auto"/>
                <w:sz w:val="21"/>
                <w:szCs w:val="21"/>
              </w:rPr>
              <w:t>%</w:t>
            </w:r>
          </w:p>
        </w:tc>
      </w:tr>
      <w:tr w14:paraId="7BE267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1" w:hRule="atLeast"/>
        </w:trPr>
        <w:tc>
          <w:tcPr>
            <w:tcW w:w="959" w:type="dxa"/>
            <w:vMerge w:val="continue"/>
            <w:noWrap w:val="0"/>
            <w:vAlign w:val="center"/>
          </w:tcPr>
          <w:p w14:paraId="39D06147">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6E7C4EC5">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2FBCA300">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没注意</w:t>
            </w:r>
          </w:p>
        </w:tc>
        <w:tc>
          <w:tcPr>
            <w:tcW w:w="1189" w:type="dxa"/>
            <w:noWrap w:val="0"/>
            <w:vAlign w:val="center"/>
          </w:tcPr>
          <w:p w14:paraId="093EA5BA">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val="en-US" w:eastAsia="zh-CN"/>
              </w:rPr>
              <w:t>9</w:t>
            </w:r>
          </w:p>
        </w:tc>
        <w:tc>
          <w:tcPr>
            <w:tcW w:w="1486" w:type="dxa"/>
            <w:noWrap w:val="0"/>
            <w:vAlign w:val="center"/>
          </w:tcPr>
          <w:p w14:paraId="5AFBFF5E">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75</w:t>
            </w:r>
            <w:r>
              <w:rPr>
                <w:rFonts w:ascii="Times New Roman" w:hAnsi="Times New Roman" w:eastAsia="宋体"/>
                <w:color w:val="auto"/>
                <w:sz w:val="21"/>
                <w:szCs w:val="21"/>
              </w:rPr>
              <w:t>%</w:t>
            </w:r>
          </w:p>
        </w:tc>
      </w:tr>
      <w:tr w14:paraId="70F7D7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7" w:hRule="atLeast"/>
        </w:trPr>
        <w:tc>
          <w:tcPr>
            <w:tcW w:w="959" w:type="dxa"/>
            <w:vMerge w:val="continue"/>
            <w:noWrap w:val="0"/>
            <w:vAlign w:val="center"/>
          </w:tcPr>
          <w:p w14:paraId="766F5FC5">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74D807FD">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77DB4BB4">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其他</w:t>
            </w:r>
          </w:p>
        </w:tc>
        <w:tc>
          <w:tcPr>
            <w:tcW w:w="1189" w:type="dxa"/>
            <w:noWrap w:val="0"/>
            <w:vAlign w:val="center"/>
          </w:tcPr>
          <w:p w14:paraId="07350336">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0</w:t>
            </w:r>
          </w:p>
        </w:tc>
        <w:tc>
          <w:tcPr>
            <w:tcW w:w="1486" w:type="dxa"/>
            <w:noWrap w:val="0"/>
            <w:vAlign w:val="center"/>
          </w:tcPr>
          <w:p w14:paraId="704998BC">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0</w:t>
            </w:r>
          </w:p>
        </w:tc>
      </w:tr>
      <w:tr w14:paraId="0298B54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59" w:type="dxa"/>
            <w:vMerge w:val="continue"/>
            <w:noWrap w:val="0"/>
            <w:vAlign w:val="center"/>
          </w:tcPr>
          <w:p w14:paraId="5014A314">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restart"/>
            <w:noWrap w:val="0"/>
            <w:vAlign w:val="center"/>
          </w:tcPr>
          <w:p w14:paraId="3157F65B">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夜间22：00到早晨6:00时段内，是否有使用高噪声机械现象</w:t>
            </w:r>
          </w:p>
        </w:tc>
        <w:tc>
          <w:tcPr>
            <w:tcW w:w="1707" w:type="dxa"/>
            <w:noWrap w:val="0"/>
            <w:vAlign w:val="center"/>
          </w:tcPr>
          <w:p w14:paraId="2F7D3771">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有</w:t>
            </w:r>
          </w:p>
        </w:tc>
        <w:tc>
          <w:tcPr>
            <w:tcW w:w="1189" w:type="dxa"/>
            <w:noWrap w:val="0"/>
            <w:vAlign w:val="center"/>
          </w:tcPr>
          <w:p w14:paraId="55BAEF5A">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0</w:t>
            </w:r>
          </w:p>
        </w:tc>
        <w:tc>
          <w:tcPr>
            <w:tcW w:w="1486" w:type="dxa"/>
            <w:noWrap w:val="0"/>
            <w:vAlign w:val="center"/>
          </w:tcPr>
          <w:p w14:paraId="3EC1AE8D">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0</w:t>
            </w:r>
          </w:p>
        </w:tc>
      </w:tr>
      <w:tr w14:paraId="02599A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1" w:hRule="atLeast"/>
        </w:trPr>
        <w:tc>
          <w:tcPr>
            <w:tcW w:w="959" w:type="dxa"/>
            <w:vMerge w:val="continue"/>
            <w:noWrap w:val="0"/>
            <w:vAlign w:val="center"/>
          </w:tcPr>
          <w:p w14:paraId="41434078">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015199B4">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7434C1AE">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没有</w:t>
            </w:r>
          </w:p>
        </w:tc>
        <w:tc>
          <w:tcPr>
            <w:tcW w:w="1189" w:type="dxa"/>
            <w:noWrap w:val="0"/>
            <w:vAlign w:val="center"/>
          </w:tcPr>
          <w:p w14:paraId="6642E4D3">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3</w:t>
            </w:r>
          </w:p>
        </w:tc>
        <w:tc>
          <w:tcPr>
            <w:tcW w:w="1486" w:type="dxa"/>
            <w:noWrap w:val="0"/>
            <w:vAlign w:val="center"/>
          </w:tcPr>
          <w:p w14:paraId="73A4D088">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25</w:t>
            </w:r>
            <w:r>
              <w:rPr>
                <w:rFonts w:ascii="Times New Roman" w:hAnsi="Times New Roman" w:eastAsia="宋体"/>
                <w:color w:val="auto"/>
                <w:sz w:val="21"/>
                <w:szCs w:val="21"/>
              </w:rPr>
              <w:t>%</w:t>
            </w:r>
          </w:p>
        </w:tc>
      </w:tr>
      <w:tr w14:paraId="5A0F96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1" w:hRule="atLeast"/>
        </w:trPr>
        <w:tc>
          <w:tcPr>
            <w:tcW w:w="959" w:type="dxa"/>
            <w:vMerge w:val="continue"/>
            <w:noWrap w:val="0"/>
            <w:vAlign w:val="center"/>
          </w:tcPr>
          <w:p w14:paraId="4D62FE9C">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20C24F67">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53ED8D0B">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没注意</w:t>
            </w:r>
          </w:p>
        </w:tc>
        <w:tc>
          <w:tcPr>
            <w:tcW w:w="1189" w:type="dxa"/>
            <w:noWrap w:val="0"/>
            <w:vAlign w:val="center"/>
          </w:tcPr>
          <w:p w14:paraId="5719CE9A">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9</w:t>
            </w:r>
          </w:p>
        </w:tc>
        <w:tc>
          <w:tcPr>
            <w:tcW w:w="1486" w:type="dxa"/>
            <w:noWrap w:val="0"/>
            <w:vAlign w:val="center"/>
          </w:tcPr>
          <w:p w14:paraId="0DEFBA73">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75</w:t>
            </w:r>
            <w:r>
              <w:rPr>
                <w:rFonts w:ascii="Times New Roman" w:hAnsi="Times New Roman" w:eastAsia="宋体"/>
                <w:color w:val="auto"/>
                <w:sz w:val="21"/>
                <w:szCs w:val="21"/>
              </w:rPr>
              <w:t>%</w:t>
            </w:r>
          </w:p>
        </w:tc>
      </w:tr>
      <w:tr w14:paraId="2737D9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959" w:type="dxa"/>
            <w:vMerge w:val="continue"/>
            <w:noWrap w:val="0"/>
            <w:vAlign w:val="center"/>
          </w:tcPr>
          <w:p w14:paraId="33CACC80">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7A39847B">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67DE4418">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其他</w:t>
            </w:r>
          </w:p>
        </w:tc>
        <w:tc>
          <w:tcPr>
            <w:tcW w:w="1189" w:type="dxa"/>
            <w:noWrap w:val="0"/>
            <w:vAlign w:val="center"/>
          </w:tcPr>
          <w:p w14:paraId="16925A4A">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0</w:t>
            </w:r>
          </w:p>
        </w:tc>
        <w:tc>
          <w:tcPr>
            <w:tcW w:w="1486" w:type="dxa"/>
            <w:noWrap w:val="0"/>
            <w:vAlign w:val="center"/>
          </w:tcPr>
          <w:p w14:paraId="0A2C98EF">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0</w:t>
            </w:r>
          </w:p>
        </w:tc>
      </w:tr>
      <w:tr w14:paraId="61D180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959" w:type="dxa"/>
            <w:vMerge w:val="continue"/>
            <w:noWrap w:val="0"/>
            <w:vAlign w:val="center"/>
          </w:tcPr>
          <w:p w14:paraId="35C5DC1A">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restart"/>
            <w:noWrap w:val="0"/>
            <w:vAlign w:val="center"/>
          </w:tcPr>
          <w:p w14:paraId="4A65EFB7">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r>
              <w:rPr>
                <w:rFonts w:ascii="Times New Roman" w:hAnsi="Times New Roman" w:cs="Times New Roman"/>
                <w:color w:val="auto"/>
                <w:sz w:val="21"/>
                <w:szCs w:val="21"/>
              </w:rPr>
              <w:t>临时性占地是否采取了恢复措施</w:t>
            </w:r>
          </w:p>
        </w:tc>
        <w:tc>
          <w:tcPr>
            <w:tcW w:w="1707" w:type="dxa"/>
            <w:noWrap w:val="0"/>
            <w:vAlign w:val="center"/>
          </w:tcPr>
          <w:p w14:paraId="35A25E8A">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是</w:t>
            </w:r>
          </w:p>
        </w:tc>
        <w:tc>
          <w:tcPr>
            <w:tcW w:w="1189" w:type="dxa"/>
            <w:noWrap w:val="0"/>
            <w:vAlign w:val="center"/>
          </w:tcPr>
          <w:p w14:paraId="25F0DF99">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val="en-US" w:eastAsia="zh-CN"/>
              </w:rPr>
              <w:t>1</w:t>
            </w:r>
          </w:p>
        </w:tc>
        <w:tc>
          <w:tcPr>
            <w:tcW w:w="1486" w:type="dxa"/>
            <w:noWrap w:val="0"/>
            <w:vAlign w:val="center"/>
          </w:tcPr>
          <w:p w14:paraId="423060BB">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8</w:t>
            </w:r>
            <w:r>
              <w:rPr>
                <w:rFonts w:ascii="Times New Roman" w:hAnsi="Times New Roman" w:eastAsia="宋体"/>
                <w:color w:val="auto"/>
                <w:sz w:val="21"/>
                <w:szCs w:val="21"/>
              </w:rPr>
              <w:t>%</w:t>
            </w:r>
          </w:p>
        </w:tc>
      </w:tr>
      <w:tr w14:paraId="5A0AAA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959" w:type="dxa"/>
            <w:vMerge w:val="continue"/>
            <w:noWrap w:val="0"/>
            <w:vAlign w:val="center"/>
          </w:tcPr>
          <w:p w14:paraId="4C89E6CE">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1F6E7D4D">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6ED44AF8">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否</w:t>
            </w:r>
          </w:p>
        </w:tc>
        <w:tc>
          <w:tcPr>
            <w:tcW w:w="1189" w:type="dxa"/>
            <w:noWrap w:val="0"/>
            <w:vAlign w:val="center"/>
          </w:tcPr>
          <w:p w14:paraId="714010CB">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0</w:t>
            </w:r>
          </w:p>
        </w:tc>
        <w:tc>
          <w:tcPr>
            <w:tcW w:w="1486" w:type="dxa"/>
            <w:noWrap w:val="0"/>
            <w:vAlign w:val="center"/>
          </w:tcPr>
          <w:p w14:paraId="1F63A791">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0</w:t>
            </w:r>
          </w:p>
        </w:tc>
      </w:tr>
      <w:tr w14:paraId="60CF92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959" w:type="dxa"/>
            <w:vMerge w:val="continue"/>
            <w:noWrap w:val="0"/>
            <w:vAlign w:val="center"/>
          </w:tcPr>
          <w:p w14:paraId="7D86F421">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67F5FA38">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3C4AF613">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不知道</w:t>
            </w:r>
          </w:p>
        </w:tc>
        <w:tc>
          <w:tcPr>
            <w:tcW w:w="1189" w:type="dxa"/>
            <w:noWrap w:val="0"/>
            <w:vAlign w:val="center"/>
          </w:tcPr>
          <w:p w14:paraId="7C311127">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eastAsia="zh-CN"/>
              </w:rPr>
            </w:pPr>
            <w:r>
              <w:rPr>
                <w:rFonts w:ascii="Times New Roman" w:hAnsi="Times New Roman" w:eastAsia="宋体"/>
                <w:color w:val="auto"/>
                <w:sz w:val="21"/>
                <w:szCs w:val="21"/>
              </w:rPr>
              <w:t>1</w:t>
            </w:r>
            <w:r>
              <w:rPr>
                <w:rFonts w:hint="eastAsia" w:ascii="Times New Roman" w:hAnsi="Times New Roman" w:eastAsia="宋体"/>
                <w:color w:val="auto"/>
                <w:sz w:val="21"/>
                <w:szCs w:val="21"/>
                <w:lang w:val="en-US" w:eastAsia="zh-CN"/>
              </w:rPr>
              <w:t>1</w:t>
            </w:r>
          </w:p>
        </w:tc>
        <w:tc>
          <w:tcPr>
            <w:tcW w:w="1486" w:type="dxa"/>
            <w:noWrap w:val="0"/>
            <w:vAlign w:val="center"/>
          </w:tcPr>
          <w:p w14:paraId="6DDFB097">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val="en-US" w:eastAsia="zh-CN"/>
              </w:rPr>
              <w:t>9</w:t>
            </w:r>
            <w:r>
              <w:rPr>
                <w:rFonts w:ascii="Times New Roman" w:hAnsi="Times New Roman" w:eastAsia="宋体"/>
                <w:color w:val="auto"/>
                <w:sz w:val="21"/>
                <w:szCs w:val="21"/>
              </w:rPr>
              <w:t>2%</w:t>
            </w:r>
          </w:p>
        </w:tc>
      </w:tr>
      <w:tr w14:paraId="4628A6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959" w:type="dxa"/>
            <w:vMerge w:val="continue"/>
            <w:noWrap w:val="0"/>
            <w:vAlign w:val="center"/>
          </w:tcPr>
          <w:p w14:paraId="3037A18D">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restart"/>
            <w:noWrap w:val="0"/>
            <w:vAlign w:val="center"/>
          </w:tcPr>
          <w:p w14:paraId="57A6D92F">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r>
              <w:rPr>
                <w:rFonts w:ascii="Times New Roman" w:hAnsi="Times New Roman" w:cs="Times New Roman"/>
                <w:color w:val="auto"/>
                <w:sz w:val="21"/>
                <w:szCs w:val="21"/>
              </w:rPr>
              <w:t>您对项目的施工期采取的环保措施是否满意</w:t>
            </w:r>
          </w:p>
        </w:tc>
        <w:tc>
          <w:tcPr>
            <w:tcW w:w="1707" w:type="dxa"/>
            <w:noWrap w:val="0"/>
            <w:vAlign w:val="center"/>
          </w:tcPr>
          <w:p w14:paraId="0E062BA8">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满意</w:t>
            </w:r>
          </w:p>
        </w:tc>
        <w:tc>
          <w:tcPr>
            <w:tcW w:w="1189" w:type="dxa"/>
            <w:noWrap w:val="0"/>
            <w:vAlign w:val="center"/>
          </w:tcPr>
          <w:p w14:paraId="4274BA06">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val="en-US" w:eastAsia="zh-CN"/>
              </w:rPr>
              <w:t>6</w:t>
            </w:r>
          </w:p>
        </w:tc>
        <w:tc>
          <w:tcPr>
            <w:tcW w:w="1486" w:type="dxa"/>
            <w:noWrap w:val="0"/>
            <w:vAlign w:val="center"/>
          </w:tcPr>
          <w:p w14:paraId="73F18B12">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50</w:t>
            </w:r>
            <w:r>
              <w:rPr>
                <w:rFonts w:ascii="Times New Roman" w:hAnsi="Times New Roman" w:eastAsia="宋体"/>
                <w:color w:val="auto"/>
                <w:sz w:val="21"/>
                <w:szCs w:val="21"/>
              </w:rPr>
              <w:t>%</w:t>
            </w:r>
          </w:p>
        </w:tc>
      </w:tr>
      <w:tr w14:paraId="4BC9F9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959" w:type="dxa"/>
            <w:vMerge w:val="continue"/>
            <w:noWrap w:val="0"/>
            <w:vAlign w:val="center"/>
          </w:tcPr>
          <w:p w14:paraId="74644457">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1FAE841B">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5C9A5AB6">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不满意</w:t>
            </w:r>
          </w:p>
        </w:tc>
        <w:tc>
          <w:tcPr>
            <w:tcW w:w="1189" w:type="dxa"/>
            <w:noWrap w:val="0"/>
            <w:vAlign w:val="center"/>
          </w:tcPr>
          <w:p w14:paraId="0376B35B">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0</w:t>
            </w:r>
          </w:p>
        </w:tc>
        <w:tc>
          <w:tcPr>
            <w:tcW w:w="1486" w:type="dxa"/>
            <w:noWrap w:val="0"/>
            <w:vAlign w:val="center"/>
          </w:tcPr>
          <w:p w14:paraId="1C7594B2">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val="en-US" w:eastAsia="zh-CN"/>
              </w:rPr>
              <w:t>0</w:t>
            </w:r>
          </w:p>
        </w:tc>
      </w:tr>
      <w:tr w14:paraId="127BE9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959" w:type="dxa"/>
            <w:vMerge w:val="continue"/>
            <w:noWrap w:val="0"/>
            <w:vAlign w:val="center"/>
          </w:tcPr>
          <w:p w14:paraId="4EFA1FB1">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6CE75051">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35360FD6">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基本满意</w:t>
            </w:r>
          </w:p>
        </w:tc>
        <w:tc>
          <w:tcPr>
            <w:tcW w:w="1189" w:type="dxa"/>
            <w:noWrap w:val="0"/>
            <w:vAlign w:val="center"/>
          </w:tcPr>
          <w:p w14:paraId="23B738DA">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3</w:t>
            </w:r>
          </w:p>
        </w:tc>
        <w:tc>
          <w:tcPr>
            <w:tcW w:w="1486" w:type="dxa"/>
            <w:noWrap w:val="0"/>
            <w:vAlign w:val="center"/>
          </w:tcPr>
          <w:p w14:paraId="788BEFA0">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25</w:t>
            </w:r>
            <w:r>
              <w:rPr>
                <w:rFonts w:ascii="Times New Roman" w:hAnsi="Times New Roman" w:eastAsia="宋体"/>
                <w:color w:val="auto"/>
                <w:sz w:val="21"/>
                <w:szCs w:val="21"/>
              </w:rPr>
              <w:t>%</w:t>
            </w:r>
          </w:p>
        </w:tc>
      </w:tr>
      <w:tr w14:paraId="7CBB381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959" w:type="dxa"/>
            <w:vMerge w:val="continue"/>
            <w:noWrap w:val="0"/>
            <w:vAlign w:val="center"/>
          </w:tcPr>
          <w:p w14:paraId="79C166CD">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6FFE2A38">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6C368CF8">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其他</w:t>
            </w:r>
          </w:p>
        </w:tc>
        <w:tc>
          <w:tcPr>
            <w:tcW w:w="1189" w:type="dxa"/>
            <w:noWrap w:val="0"/>
            <w:vAlign w:val="center"/>
          </w:tcPr>
          <w:p w14:paraId="4CE7414F">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3</w:t>
            </w:r>
          </w:p>
        </w:tc>
        <w:tc>
          <w:tcPr>
            <w:tcW w:w="1486" w:type="dxa"/>
            <w:noWrap w:val="0"/>
            <w:vAlign w:val="center"/>
          </w:tcPr>
          <w:p w14:paraId="1A216AF4">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25</w:t>
            </w:r>
            <w:r>
              <w:rPr>
                <w:rFonts w:ascii="Times New Roman" w:hAnsi="Times New Roman" w:eastAsia="宋体"/>
                <w:color w:val="auto"/>
                <w:sz w:val="21"/>
                <w:szCs w:val="21"/>
              </w:rPr>
              <w:t>%</w:t>
            </w:r>
          </w:p>
        </w:tc>
      </w:tr>
      <w:tr w14:paraId="64867E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959" w:type="dxa"/>
            <w:vMerge w:val="restart"/>
            <w:noWrap w:val="0"/>
            <w:vAlign w:val="center"/>
          </w:tcPr>
          <w:p w14:paraId="2319A152">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r>
              <w:rPr>
                <w:rFonts w:ascii="Times New Roman" w:hAnsi="Times New Roman" w:cs="Times New Roman"/>
                <w:color w:val="auto"/>
                <w:sz w:val="21"/>
                <w:szCs w:val="21"/>
              </w:rPr>
              <w:t>运营期影响</w:t>
            </w:r>
          </w:p>
        </w:tc>
        <w:tc>
          <w:tcPr>
            <w:tcW w:w="3892" w:type="dxa"/>
            <w:vMerge w:val="restart"/>
            <w:noWrap w:val="0"/>
            <w:vAlign w:val="center"/>
          </w:tcPr>
          <w:p w14:paraId="13865BA3">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r>
              <w:rPr>
                <w:rFonts w:ascii="Times New Roman" w:hAnsi="Times New Roman" w:cs="Times New Roman"/>
                <w:color w:val="auto"/>
                <w:sz w:val="21"/>
                <w:szCs w:val="21"/>
              </w:rPr>
              <w:t>道路建成以来对您影响较大的是</w:t>
            </w:r>
          </w:p>
        </w:tc>
        <w:tc>
          <w:tcPr>
            <w:tcW w:w="1707" w:type="dxa"/>
            <w:noWrap w:val="0"/>
            <w:vAlign w:val="center"/>
          </w:tcPr>
          <w:p w14:paraId="6761E939">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噪声</w:t>
            </w:r>
          </w:p>
        </w:tc>
        <w:tc>
          <w:tcPr>
            <w:tcW w:w="1189" w:type="dxa"/>
            <w:noWrap w:val="0"/>
            <w:vAlign w:val="center"/>
          </w:tcPr>
          <w:p w14:paraId="04FF5409">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val="en-US" w:eastAsia="zh-CN"/>
              </w:rPr>
              <w:t>6</w:t>
            </w:r>
          </w:p>
        </w:tc>
        <w:tc>
          <w:tcPr>
            <w:tcW w:w="1486" w:type="dxa"/>
            <w:noWrap w:val="0"/>
            <w:vAlign w:val="center"/>
          </w:tcPr>
          <w:p w14:paraId="792499FA">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50</w:t>
            </w:r>
            <w:r>
              <w:rPr>
                <w:rFonts w:ascii="Times New Roman" w:hAnsi="Times New Roman" w:eastAsia="宋体"/>
                <w:color w:val="auto"/>
                <w:sz w:val="21"/>
                <w:szCs w:val="21"/>
              </w:rPr>
              <w:t>%</w:t>
            </w:r>
          </w:p>
        </w:tc>
      </w:tr>
      <w:tr w14:paraId="3FC1C9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9" w:hRule="atLeast"/>
        </w:trPr>
        <w:tc>
          <w:tcPr>
            <w:tcW w:w="959" w:type="dxa"/>
            <w:vMerge w:val="continue"/>
            <w:noWrap w:val="0"/>
            <w:vAlign w:val="center"/>
          </w:tcPr>
          <w:p w14:paraId="76113B78">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1DEF5FDA">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01D95D96">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扬尘</w:t>
            </w:r>
          </w:p>
        </w:tc>
        <w:tc>
          <w:tcPr>
            <w:tcW w:w="1189" w:type="dxa"/>
            <w:noWrap w:val="0"/>
            <w:vAlign w:val="center"/>
          </w:tcPr>
          <w:p w14:paraId="6539AC6A">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val="en-US" w:eastAsia="zh-CN"/>
              </w:rPr>
              <w:t>0</w:t>
            </w:r>
          </w:p>
        </w:tc>
        <w:tc>
          <w:tcPr>
            <w:tcW w:w="1486" w:type="dxa"/>
            <w:noWrap w:val="0"/>
            <w:vAlign w:val="center"/>
          </w:tcPr>
          <w:p w14:paraId="5FB3CDAF">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val="en-US" w:eastAsia="zh-CN"/>
              </w:rPr>
              <w:t>0</w:t>
            </w:r>
          </w:p>
        </w:tc>
      </w:tr>
      <w:tr w14:paraId="2A1937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959" w:type="dxa"/>
            <w:vMerge w:val="continue"/>
            <w:noWrap w:val="0"/>
            <w:vAlign w:val="center"/>
          </w:tcPr>
          <w:p w14:paraId="4B94DD9F">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4981C08A">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262BC45C">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汽车尾气</w:t>
            </w:r>
          </w:p>
        </w:tc>
        <w:tc>
          <w:tcPr>
            <w:tcW w:w="1189" w:type="dxa"/>
            <w:noWrap w:val="0"/>
            <w:vAlign w:val="center"/>
          </w:tcPr>
          <w:p w14:paraId="6F1AC2C5">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5</w:t>
            </w:r>
          </w:p>
        </w:tc>
        <w:tc>
          <w:tcPr>
            <w:tcW w:w="1486" w:type="dxa"/>
            <w:noWrap w:val="0"/>
            <w:vAlign w:val="center"/>
          </w:tcPr>
          <w:p w14:paraId="7D5E4DDF">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42</w:t>
            </w:r>
            <w:r>
              <w:rPr>
                <w:rFonts w:ascii="Times New Roman" w:hAnsi="Times New Roman" w:eastAsia="宋体"/>
                <w:color w:val="auto"/>
                <w:sz w:val="21"/>
                <w:szCs w:val="21"/>
              </w:rPr>
              <w:t>%</w:t>
            </w:r>
          </w:p>
        </w:tc>
      </w:tr>
      <w:tr w14:paraId="2DF67E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959" w:type="dxa"/>
            <w:vMerge w:val="continue"/>
            <w:noWrap w:val="0"/>
            <w:vAlign w:val="center"/>
          </w:tcPr>
          <w:p w14:paraId="411CC62A">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0F0BDE24">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09430DE4">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其他</w:t>
            </w:r>
          </w:p>
        </w:tc>
        <w:tc>
          <w:tcPr>
            <w:tcW w:w="1189" w:type="dxa"/>
            <w:noWrap w:val="0"/>
            <w:vAlign w:val="center"/>
          </w:tcPr>
          <w:p w14:paraId="739A0E05">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val="en-US" w:eastAsia="zh-CN"/>
              </w:rPr>
              <w:t>1</w:t>
            </w:r>
          </w:p>
        </w:tc>
        <w:tc>
          <w:tcPr>
            <w:tcW w:w="1486" w:type="dxa"/>
            <w:noWrap w:val="0"/>
            <w:vAlign w:val="center"/>
          </w:tcPr>
          <w:p w14:paraId="5EF2462B">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8</w:t>
            </w:r>
            <w:r>
              <w:rPr>
                <w:rFonts w:ascii="Times New Roman" w:hAnsi="Times New Roman" w:eastAsia="宋体"/>
                <w:color w:val="auto"/>
                <w:sz w:val="21"/>
                <w:szCs w:val="21"/>
              </w:rPr>
              <w:t>%</w:t>
            </w:r>
          </w:p>
        </w:tc>
      </w:tr>
      <w:tr w14:paraId="6C3ED4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959" w:type="dxa"/>
            <w:vMerge w:val="continue"/>
            <w:noWrap w:val="0"/>
            <w:vAlign w:val="center"/>
          </w:tcPr>
          <w:p w14:paraId="7EEA735C">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restart"/>
            <w:noWrap w:val="0"/>
            <w:vAlign w:val="center"/>
          </w:tcPr>
          <w:p w14:paraId="635CEB44">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r>
              <w:rPr>
                <w:rFonts w:ascii="Times New Roman" w:hAnsi="Times New Roman" w:cs="Times New Roman"/>
                <w:color w:val="auto"/>
                <w:sz w:val="21"/>
                <w:szCs w:val="21"/>
              </w:rPr>
              <w:t>项目建成后的通行是否满意</w:t>
            </w:r>
          </w:p>
        </w:tc>
        <w:tc>
          <w:tcPr>
            <w:tcW w:w="1707" w:type="dxa"/>
            <w:noWrap w:val="0"/>
            <w:vAlign w:val="center"/>
          </w:tcPr>
          <w:p w14:paraId="148C3529">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满意</w:t>
            </w:r>
          </w:p>
        </w:tc>
        <w:tc>
          <w:tcPr>
            <w:tcW w:w="1189" w:type="dxa"/>
            <w:noWrap w:val="0"/>
            <w:vAlign w:val="center"/>
          </w:tcPr>
          <w:p w14:paraId="2C5B8696">
            <w:pPr>
              <w:pStyle w:val="39"/>
              <w:keepLines w:val="0"/>
              <w:pageBreakBefore w:val="0"/>
              <w:kinsoku/>
              <w:wordWrap/>
              <w:overflowPunct/>
              <w:topLinePunct w:val="0"/>
              <w:bidi w:val="0"/>
              <w:adjustRightInd w:val="0"/>
              <w:snapToGrid w:val="0"/>
              <w:ind w:left="0" w:leftChars="0"/>
              <w:rPr>
                <w:rFonts w:hint="eastAsia" w:ascii="Times New Roman" w:hAnsi="Times New Roman" w:eastAsia="宋体"/>
                <w:color w:val="auto"/>
                <w:sz w:val="21"/>
                <w:szCs w:val="21"/>
                <w:lang w:val="en-US" w:eastAsia="zh-CN"/>
              </w:rPr>
            </w:pPr>
            <w:r>
              <w:rPr>
                <w:rFonts w:ascii="Times New Roman" w:hAnsi="Times New Roman" w:eastAsia="宋体"/>
                <w:color w:val="auto"/>
                <w:sz w:val="21"/>
                <w:szCs w:val="21"/>
              </w:rPr>
              <w:t>1</w:t>
            </w:r>
            <w:r>
              <w:rPr>
                <w:rFonts w:hint="eastAsia" w:ascii="Times New Roman" w:hAnsi="Times New Roman" w:eastAsia="宋体"/>
                <w:color w:val="auto"/>
                <w:sz w:val="21"/>
                <w:szCs w:val="21"/>
                <w:lang w:val="en-US" w:eastAsia="zh-CN"/>
              </w:rPr>
              <w:t>2</w:t>
            </w:r>
          </w:p>
        </w:tc>
        <w:tc>
          <w:tcPr>
            <w:tcW w:w="1486" w:type="dxa"/>
            <w:noWrap w:val="0"/>
            <w:vAlign w:val="center"/>
          </w:tcPr>
          <w:p w14:paraId="43A932BC">
            <w:pPr>
              <w:pStyle w:val="39"/>
              <w:keepLines w:val="0"/>
              <w:pageBreakBefore w:val="0"/>
              <w:kinsoku/>
              <w:wordWrap/>
              <w:overflowPunct/>
              <w:topLinePunct w:val="0"/>
              <w:bidi w:val="0"/>
              <w:adjustRightInd w:val="0"/>
              <w:snapToGrid w:val="0"/>
              <w:ind w:left="0" w:leftChars="0"/>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100</w:t>
            </w:r>
            <w:r>
              <w:rPr>
                <w:rFonts w:ascii="Times New Roman" w:hAnsi="Times New Roman" w:eastAsia="宋体"/>
                <w:color w:val="auto"/>
                <w:sz w:val="21"/>
                <w:szCs w:val="21"/>
              </w:rPr>
              <w:t>%</w:t>
            </w:r>
          </w:p>
        </w:tc>
      </w:tr>
      <w:tr w14:paraId="404D74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959" w:type="dxa"/>
            <w:vMerge w:val="continue"/>
            <w:noWrap w:val="0"/>
            <w:vAlign w:val="center"/>
          </w:tcPr>
          <w:p w14:paraId="41F5F6E3">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0FC83BDC">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5BA35678">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不满意</w:t>
            </w:r>
          </w:p>
        </w:tc>
        <w:tc>
          <w:tcPr>
            <w:tcW w:w="1189" w:type="dxa"/>
            <w:noWrap w:val="0"/>
            <w:vAlign w:val="center"/>
          </w:tcPr>
          <w:p w14:paraId="4334DB07">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0</w:t>
            </w:r>
          </w:p>
        </w:tc>
        <w:tc>
          <w:tcPr>
            <w:tcW w:w="1486" w:type="dxa"/>
            <w:noWrap w:val="0"/>
            <w:vAlign w:val="center"/>
          </w:tcPr>
          <w:p w14:paraId="589F2D0B">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0</w:t>
            </w:r>
          </w:p>
        </w:tc>
      </w:tr>
      <w:tr w14:paraId="2D68F6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959" w:type="dxa"/>
            <w:vMerge w:val="continue"/>
            <w:noWrap w:val="0"/>
            <w:vAlign w:val="center"/>
          </w:tcPr>
          <w:p w14:paraId="7470B3FA">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4830268A">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59AD32DC">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基本满意</w:t>
            </w:r>
          </w:p>
        </w:tc>
        <w:tc>
          <w:tcPr>
            <w:tcW w:w="1189" w:type="dxa"/>
            <w:noWrap w:val="0"/>
            <w:vAlign w:val="center"/>
          </w:tcPr>
          <w:p w14:paraId="7606946F">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0</w:t>
            </w:r>
          </w:p>
        </w:tc>
        <w:tc>
          <w:tcPr>
            <w:tcW w:w="1486" w:type="dxa"/>
            <w:noWrap w:val="0"/>
            <w:vAlign w:val="center"/>
          </w:tcPr>
          <w:p w14:paraId="4C93A7FB">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0</w:t>
            </w:r>
          </w:p>
        </w:tc>
      </w:tr>
      <w:tr w14:paraId="2913C0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959" w:type="dxa"/>
            <w:vMerge w:val="continue"/>
            <w:noWrap w:val="0"/>
            <w:vAlign w:val="center"/>
          </w:tcPr>
          <w:p w14:paraId="2BE17FE4">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40122F0E">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79A2F8A0">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其他</w:t>
            </w:r>
          </w:p>
        </w:tc>
        <w:tc>
          <w:tcPr>
            <w:tcW w:w="1189" w:type="dxa"/>
            <w:noWrap w:val="0"/>
            <w:vAlign w:val="center"/>
          </w:tcPr>
          <w:p w14:paraId="3E077BDC">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0</w:t>
            </w:r>
          </w:p>
        </w:tc>
        <w:tc>
          <w:tcPr>
            <w:tcW w:w="1486" w:type="dxa"/>
            <w:noWrap w:val="0"/>
            <w:vAlign w:val="center"/>
          </w:tcPr>
          <w:p w14:paraId="017ADB29">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0</w:t>
            </w:r>
          </w:p>
        </w:tc>
      </w:tr>
      <w:tr w14:paraId="73C6AE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959" w:type="dxa"/>
            <w:vMerge w:val="continue"/>
            <w:noWrap w:val="0"/>
            <w:vAlign w:val="center"/>
          </w:tcPr>
          <w:p w14:paraId="0E2E1B08">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restart"/>
            <w:noWrap w:val="0"/>
            <w:vAlign w:val="center"/>
          </w:tcPr>
          <w:p w14:paraId="11EDDE54">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r>
              <w:rPr>
                <w:rFonts w:ascii="Times New Roman" w:hAnsi="Times New Roman" w:cs="Times New Roman"/>
                <w:color w:val="auto"/>
                <w:sz w:val="21"/>
                <w:szCs w:val="21"/>
              </w:rPr>
              <w:t>希望采取何种措施减轻影响</w:t>
            </w:r>
          </w:p>
        </w:tc>
        <w:tc>
          <w:tcPr>
            <w:tcW w:w="1707" w:type="dxa"/>
            <w:noWrap w:val="0"/>
            <w:vAlign w:val="center"/>
          </w:tcPr>
          <w:p w14:paraId="15D00C6F">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绿化</w:t>
            </w:r>
          </w:p>
        </w:tc>
        <w:tc>
          <w:tcPr>
            <w:tcW w:w="1189" w:type="dxa"/>
            <w:noWrap w:val="0"/>
            <w:vAlign w:val="center"/>
          </w:tcPr>
          <w:p w14:paraId="5B75DDAF">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1</w:t>
            </w:r>
            <w:r>
              <w:rPr>
                <w:rFonts w:hint="eastAsia" w:ascii="Times New Roman" w:hAnsi="Times New Roman" w:eastAsia="宋体"/>
                <w:color w:val="auto"/>
                <w:sz w:val="21"/>
                <w:szCs w:val="21"/>
                <w:lang w:val="en-US" w:eastAsia="zh-CN"/>
              </w:rPr>
              <w:t>2</w:t>
            </w:r>
          </w:p>
        </w:tc>
        <w:tc>
          <w:tcPr>
            <w:tcW w:w="1486" w:type="dxa"/>
            <w:noWrap w:val="0"/>
            <w:vAlign w:val="center"/>
          </w:tcPr>
          <w:p w14:paraId="2F133ACB">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100</w:t>
            </w:r>
            <w:r>
              <w:rPr>
                <w:rFonts w:ascii="Times New Roman" w:hAnsi="Times New Roman" w:eastAsia="宋体"/>
                <w:color w:val="auto"/>
                <w:sz w:val="21"/>
                <w:szCs w:val="21"/>
              </w:rPr>
              <w:t>%</w:t>
            </w:r>
          </w:p>
        </w:tc>
      </w:tr>
      <w:tr w14:paraId="1B3C2B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959" w:type="dxa"/>
            <w:vMerge w:val="continue"/>
            <w:noWrap w:val="0"/>
            <w:vAlign w:val="center"/>
          </w:tcPr>
          <w:p w14:paraId="7F155F65">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35D18EBC">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11B88578">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声屏障</w:t>
            </w:r>
          </w:p>
        </w:tc>
        <w:tc>
          <w:tcPr>
            <w:tcW w:w="1189" w:type="dxa"/>
            <w:noWrap w:val="0"/>
            <w:vAlign w:val="center"/>
          </w:tcPr>
          <w:p w14:paraId="1F542F95">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0</w:t>
            </w:r>
          </w:p>
        </w:tc>
        <w:tc>
          <w:tcPr>
            <w:tcW w:w="1486" w:type="dxa"/>
            <w:noWrap w:val="0"/>
            <w:vAlign w:val="center"/>
          </w:tcPr>
          <w:p w14:paraId="4FAB645F">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0</w:t>
            </w:r>
          </w:p>
        </w:tc>
      </w:tr>
      <w:tr w14:paraId="429F1F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959" w:type="dxa"/>
            <w:vMerge w:val="continue"/>
            <w:noWrap w:val="0"/>
            <w:vAlign w:val="center"/>
          </w:tcPr>
          <w:p w14:paraId="385EEFCE">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6D3020E4">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259227EF">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限速</w:t>
            </w:r>
          </w:p>
        </w:tc>
        <w:tc>
          <w:tcPr>
            <w:tcW w:w="1189" w:type="dxa"/>
            <w:noWrap w:val="0"/>
            <w:vAlign w:val="center"/>
          </w:tcPr>
          <w:p w14:paraId="7D385AC9">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0</w:t>
            </w:r>
          </w:p>
        </w:tc>
        <w:tc>
          <w:tcPr>
            <w:tcW w:w="1486" w:type="dxa"/>
            <w:noWrap w:val="0"/>
            <w:vAlign w:val="center"/>
          </w:tcPr>
          <w:p w14:paraId="3E0F545A">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0</w:t>
            </w:r>
          </w:p>
        </w:tc>
      </w:tr>
      <w:tr w14:paraId="329F771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959" w:type="dxa"/>
            <w:vMerge w:val="continue"/>
            <w:noWrap w:val="0"/>
            <w:vAlign w:val="center"/>
          </w:tcPr>
          <w:p w14:paraId="6555FF01">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3892" w:type="dxa"/>
            <w:vMerge w:val="continue"/>
            <w:noWrap w:val="0"/>
            <w:vAlign w:val="center"/>
          </w:tcPr>
          <w:p w14:paraId="3015EAD9">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1C5AC56A">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禁鸣</w:t>
            </w:r>
          </w:p>
        </w:tc>
        <w:tc>
          <w:tcPr>
            <w:tcW w:w="1189" w:type="dxa"/>
            <w:noWrap w:val="0"/>
            <w:vAlign w:val="center"/>
          </w:tcPr>
          <w:p w14:paraId="103CCFEB">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0</w:t>
            </w:r>
          </w:p>
        </w:tc>
        <w:tc>
          <w:tcPr>
            <w:tcW w:w="1486" w:type="dxa"/>
            <w:noWrap w:val="0"/>
            <w:vAlign w:val="center"/>
          </w:tcPr>
          <w:p w14:paraId="12792FC0">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0</w:t>
            </w:r>
          </w:p>
        </w:tc>
      </w:tr>
      <w:tr w14:paraId="60621C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4851" w:type="dxa"/>
            <w:gridSpan w:val="2"/>
            <w:vMerge w:val="restart"/>
            <w:noWrap w:val="0"/>
            <w:vAlign w:val="center"/>
          </w:tcPr>
          <w:p w14:paraId="2192D60E">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r>
              <w:rPr>
                <w:rFonts w:ascii="Times New Roman" w:hAnsi="Times New Roman" w:cs="Times New Roman"/>
                <w:color w:val="auto"/>
                <w:sz w:val="21"/>
                <w:szCs w:val="21"/>
              </w:rPr>
              <w:t>您对本项目工程环境保护工作的是否满意</w:t>
            </w:r>
          </w:p>
        </w:tc>
        <w:tc>
          <w:tcPr>
            <w:tcW w:w="1707" w:type="dxa"/>
            <w:noWrap w:val="0"/>
            <w:vAlign w:val="center"/>
          </w:tcPr>
          <w:p w14:paraId="43FBE212">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满意</w:t>
            </w:r>
          </w:p>
        </w:tc>
        <w:tc>
          <w:tcPr>
            <w:tcW w:w="1189" w:type="dxa"/>
            <w:noWrap w:val="0"/>
            <w:vAlign w:val="center"/>
          </w:tcPr>
          <w:p w14:paraId="6606D06A">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1</w:t>
            </w:r>
            <w:r>
              <w:rPr>
                <w:rFonts w:hint="eastAsia" w:ascii="Times New Roman" w:hAnsi="Times New Roman" w:eastAsia="宋体"/>
                <w:color w:val="auto"/>
                <w:sz w:val="21"/>
                <w:szCs w:val="21"/>
                <w:lang w:val="en-US" w:eastAsia="zh-CN"/>
              </w:rPr>
              <w:t>2</w:t>
            </w:r>
          </w:p>
        </w:tc>
        <w:tc>
          <w:tcPr>
            <w:tcW w:w="1486" w:type="dxa"/>
            <w:noWrap w:val="0"/>
            <w:vAlign w:val="center"/>
          </w:tcPr>
          <w:p w14:paraId="5AAB00BA">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100</w:t>
            </w:r>
            <w:r>
              <w:rPr>
                <w:rFonts w:ascii="Times New Roman" w:hAnsi="Times New Roman" w:eastAsia="宋体"/>
                <w:color w:val="auto"/>
                <w:sz w:val="21"/>
                <w:szCs w:val="21"/>
              </w:rPr>
              <w:t>%</w:t>
            </w:r>
          </w:p>
        </w:tc>
      </w:tr>
      <w:tr w14:paraId="6157DC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4851" w:type="dxa"/>
            <w:gridSpan w:val="2"/>
            <w:vMerge w:val="continue"/>
            <w:noWrap w:val="0"/>
            <w:vAlign w:val="center"/>
          </w:tcPr>
          <w:p w14:paraId="302F9BE3">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08216362">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不满意</w:t>
            </w:r>
          </w:p>
        </w:tc>
        <w:tc>
          <w:tcPr>
            <w:tcW w:w="1189" w:type="dxa"/>
            <w:noWrap w:val="0"/>
            <w:vAlign w:val="center"/>
          </w:tcPr>
          <w:p w14:paraId="2E1F0166">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0</w:t>
            </w:r>
          </w:p>
        </w:tc>
        <w:tc>
          <w:tcPr>
            <w:tcW w:w="1486" w:type="dxa"/>
            <w:noWrap w:val="0"/>
            <w:vAlign w:val="center"/>
          </w:tcPr>
          <w:p w14:paraId="61E5257C">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0</w:t>
            </w:r>
          </w:p>
        </w:tc>
      </w:tr>
      <w:tr w14:paraId="2C91F6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4851" w:type="dxa"/>
            <w:gridSpan w:val="2"/>
            <w:vMerge w:val="continue"/>
            <w:noWrap w:val="0"/>
            <w:vAlign w:val="center"/>
          </w:tcPr>
          <w:p w14:paraId="615523B6">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1157A51B">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基本满意</w:t>
            </w:r>
          </w:p>
        </w:tc>
        <w:tc>
          <w:tcPr>
            <w:tcW w:w="1189" w:type="dxa"/>
            <w:noWrap w:val="0"/>
            <w:vAlign w:val="center"/>
          </w:tcPr>
          <w:p w14:paraId="324604CE">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0</w:t>
            </w:r>
          </w:p>
        </w:tc>
        <w:tc>
          <w:tcPr>
            <w:tcW w:w="1486" w:type="dxa"/>
            <w:noWrap w:val="0"/>
            <w:vAlign w:val="center"/>
          </w:tcPr>
          <w:p w14:paraId="5F81B198">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hint="eastAsia" w:ascii="Times New Roman" w:hAnsi="Times New Roman" w:eastAsia="宋体"/>
                <w:color w:val="auto"/>
                <w:sz w:val="21"/>
                <w:szCs w:val="21"/>
                <w:lang w:val="en-US" w:eastAsia="zh-CN"/>
              </w:rPr>
              <w:t>0</w:t>
            </w:r>
          </w:p>
        </w:tc>
      </w:tr>
      <w:tr w14:paraId="17D2EA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4851" w:type="dxa"/>
            <w:gridSpan w:val="2"/>
            <w:vMerge w:val="continue"/>
            <w:noWrap w:val="0"/>
            <w:vAlign w:val="center"/>
          </w:tcPr>
          <w:p w14:paraId="507D4B01">
            <w:pPr>
              <w:keepLines w:val="0"/>
              <w:pageBreakBefore w:val="0"/>
              <w:kinsoku/>
              <w:wordWrap/>
              <w:overflowPunct/>
              <w:topLinePunct w:val="0"/>
              <w:bidi w:val="0"/>
              <w:adjustRightInd w:val="0"/>
              <w:snapToGrid w:val="0"/>
              <w:ind w:left="0" w:leftChars="0"/>
              <w:jc w:val="center"/>
              <w:rPr>
                <w:rFonts w:ascii="Times New Roman" w:hAnsi="Times New Roman" w:cs="Times New Roman"/>
                <w:color w:val="auto"/>
                <w:sz w:val="21"/>
                <w:szCs w:val="21"/>
              </w:rPr>
            </w:pPr>
          </w:p>
        </w:tc>
        <w:tc>
          <w:tcPr>
            <w:tcW w:w="1707" w:type="dxa"/>
            <w:noWrap w:val="0"/>
            <w:vAlign w:val="center"/>
          </w:tcPr>
          <w:p w14:paraId="5F14BE94">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其他</w:t>
            </w:r>
          </w:p>
        </w:tc>
        <w:tc>
          <w:tcPr>
            <w:tcW w:w="1189" w:type="dxa"/>
            <w:noWrap w:val="0"/>
            <w:vAlign w:val="center"/>
          </w:tcPr>
          <w:p w14:paraId="0FA09006">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0</w:t>
            </w:r>
          </w:p>
        </w:tc>
        <w:tc>
          <w:tcPr>
            <w:tcW w:w="1486" w:type="dxa"/>
            <w:noWrap w:val="0"/>
            <w:vAlign w:val="center"/>
          </w:tcPr>
          <w:p w14:paraId="29A72B4A">
            <w:pPr>
              <w:pStyle w:val="39"/>
              <w:keepLines w:val="0"/>
              <w:pageBreakBefore w:val="0"/>
              <w:kinsoku/>
              <w:wordWrap/>
              <w:overflowPunct/>
              <w:topLinePunct w:val="0"/>
              <w:bidi w:val="0"/>
              <w:adjustRightInd w:val="0"/>
              <w:snapToGrid w:val="0"/>
              <w:ind w:left="0" w:leftChars="0"/>
              <w:rPr>
                <w:rFonts w:ascii="Times New Roman" w:hAnsi="Times New Roman" w:eastAsia="宋体"/>
                <w:color w:val="auto"/>
                <w:sz w:val="21"/>
                <w:szCs w:val="21"/>
              </w:rPr>
            </w:pPr>
            <w:r>
              <w:rPr>
                <w:rFonts w:ascii="Times New Roman" w:hAnsi="Times New Roman" w:eastAsia="宋体"/>
                <w:color w:val="auto"/>
                <w:sz w:val="21"/>
                <w:szCs w:val="21"/>
              </w:rPr>
              <w:t>0</w:t>
            </w:r>
          </w:p>
        </w:tc>
      </w:tr>
    </w:tbl>
    <w:p w14:paraId="5C54BAC3">
      <w:pPr>
        <w:pStyle w:val="10"/>
        <w:keepNext w:val="0"/>
        <w:keepLines w:val="0"/>
        <w:pageBreakBefore w:val="0"/>
        <w:widowControl w:val="0"/>
        <w:kinsoku/>
        <w:wordWrap/>
        <w:overflowPunct/>
        <w:topLinePunct w:val="0"/>
        <w:autoSpaceDE w:val="0"/>
        <w:autoSpaceDN w:val="0"/>
        <w:bidi w:val="0"/>
        <w:adjustRightInd w:val="0"/>
        <w:snapToGrid w:val="0"/>
        <w:spacing w:before="0" w:beforeLines="50" w:line="360" w:lineRule="auto"/>
        <w:ind w:left="0" w:leftChars="0" w:right="244" w:firstLine="482"/>
        <w:jc w:val="both"/>
        <w:textAlignment w:val="auto"/>
        <w:rPr>
          <w:rFonts w:ascii="Times New Roman" w:hAnsi="Times New Roman" w:cs="Times New Roman"/>
          <w:color w:val="auto"/>
        </w:rPr>
      </w:pPr>
      <w:r>
        <w:rPr>
          <w:rFonts w:ascii="Times New Roman" w:hAnsi="Times New Roman" w:cs="Times New Roman"/>
          <w:color w:val="auto"/>
        </w:rPr>
        <w:t>经过对道路沿线公众意见调查结果的统计分析可知：</w:t>
      </w:r>
    </w:p>
    <w:p w14:paraId="08737321">
      <w:pPr>
        <w:pStyle w:val="10"/>
        <w:keepLines w:val="0"/>
        <w:pageBreakBefore w:val="0"/>
        <w:kinsoku/>
        <w:wordWrap/>
        <w:overflowPunct/>
        <w:topLinePunct w:val="0"/>
        <w:bidi w:val="0"/>
        <w:adjustRightInd w:val="0"/>
        <w:snapToGrid w:val="0"/>
        <w:spacing w:line="360" w:lineRule="auto"/>
        <w:ind w:left="0" w:leftChars="0" w:right="243" w:firstLine="480"/>
        <w:jc w:val="both"/>
        <w:rPr>
          <w:rFonts w:ascii="Times New Roman" w:hAnsi="Times New Roman" w:cs="Times New Roman"/>
          <w:color w:val="auto"/>
        </w:rPr>
      </w:pPr>
      <w:r>
        <w:rPr>
          <w:rFonts w:ascii="Times New Roman" w:hAnsi="Times New Roman" w:cs="Times New Roman"/>
          <w:color w:val="auto"/>
        </w:rPr>
        <w:t>（1）</w:t>
      </w:r>
      <w:r>
        <w:rPr>
          <w:rFonts w:hint="eastAsia" w:ascii="Times New Roman" w:hAnsi="Times New Roman" w:cs="Times New Roman"/>
          <w:color w:val="auto"/>
          <w:lang w:val="en-US" w:eastAsia="zh-CN"/>
        </w:rPr>
        <w:t>100</w:t>
      </w:r>
      <w:r>
        <w:rPr>
          <w:rFonts w:ascii="Times New Roman" w:hAnsi="Times New Roman" w:cs="Times New Roman"/>
          <w:color w:val="auto"/>
        </w:rPr>
        <w:t>%的被调查公众认为道路建设有利于本地区的出行，</w:t>
      </w:r>
      <w:r>
        <w:rPr>
          <w:rFonts w:hint="eastAsia" w:ascii="Times New Roman" w:hAnsi="Times New Roman" w:cs="Times New Roman"/>
          <w:color w:val="auto"/>
          <w:lang w:val="en-US" w:eastAsia="zh-CN"/>
        </w:rPr>
        <w:t>100</w:t>
      </w:r>
      <w:r>
        <w:rPr>
          <w:rFonts w:ascii="Times New Roman" w:hAnsi="Times New Roman" w:cs="Times New Roman"/>
          <w:color w:val="auto"/>
        </w:rPr>
        <w:t>%的被调查公众认为道路建设对沿线环境有所改善。</w:t>
      </w:r>
    </w:p>
    <w:p w14:paraId="610E3FC1">
      <w:pPr>
        <w:pStyle w:val="10"/>
        <w:keepLines w:val="0"/>
        <w:pageBreakBefore w:val="0"/>
        <w:kinsoku/>
        <w:wordWrap/>
        <w:overflowPunct/>
        <w:topLinePunct w:val="0"/>
        <w:bidi w:val="0"/>
        <w:adjustRightInd w:val="0"/>
        <w:snapToGrid w:val="0"/>
        <w:spacing w:line="360" w:lineRule="auto"/>
        <w:ind w:left="0" w:leftChars="0" w:right="243" w:firstLine="480"/>
        <w:jc w:val="both"/>
        <w:rPr>
          <w:rFonts w:ascii="Times New Roman" w:hAnsi="Times New Roman" w:cs="Times New Roman"/>
          <w:color w:val="auto"/>
        </w:rPr>
      </w:pPr>
      <w:r>
        <w:rPr>
          <w:rFonts w:ascii="Times New Roman" w:hAnsi="Times New Roman" w:cs="Times New Roman"/>
          <w:color w:val="auto"/>
        </w:rPr>
        <w:t>（2）公众认为本项目施工期对其影响最大的为噪声（占被调查人数的</w:t>
      </w:r>
      <w:r>
        <w:rPr>
          <w:rFonts w:hint="eastAsia" w:ascii="Times New Roman" w:hAnsi="Times New Roman" w:cs="Times New Roman"/>
          <w:color w:val="auto"/>
          <w:lang w:val="en-US" w:eastAsia="zh-CN"/>
        </w:rPr>
        <w:t>50</w:t>
      </w:r>
      <w:r>
        <w:rPr>
          <w:rFonts w:ascii="Times New Roman" w:hAnsi="Times New Roman" w:cs="Times New Roman"/>
          <w:color w:val="auto"/>
        </w:rPr>
        <w:t>%）</w:t>
      </w:r>
      <w:r>
        <w:rPr>
          <w:rFonts w:hint="eastAsia" w:ascii="Times New Roman" w:hAnsi="Times New Roman" w:cs="Times New Roman"/>
          <w:color w:val="auto"/>
          <w:lang w:val="en-US" w:eastAsia="zh-CN"/>
        </w:rPr>
        <w:t>和</w:t>
      </w:r>
      <w:r>
        <w:rPr>
          <w:rFonts w:ascii="Times New Roman" w:hAnsi="Times New Roman" w:cs="Times New Roman"/>
          <w:color w:val="auto"/>
        </w:rPr>
        <w:t>施工扬尘（占被调查人数的</w:t>
      </w:r>
      <w:r>
        <w:rPr>
          <w:rFonts w:hint="eastAsia" w:ascii="Times New Roman" w:hAnsi="Times New Roman" w:cs="Times New Roman"/>
          <w:color w:val="auto"/>
          <w:lang w:val="en-US" w:eastAsia="zh-CN"/>
        </w:rPr>
        <w:t>50</w:t>
      </w:r>
      <w:r>
        <w:rPr>
          <w:rFonts w:ascii="Times New Roman" w:hAnsi="Times New Roman" w:cs="Times New Roman"/>
          <w:color w:val="auto"/>
        </w:rPr>
        <w:t>%）；</w:t>
      </w:r>
      <w:r>
        <w:rPr>
          <w:rFonts w:hint="eastAsia" w:ascii="Times New Roman" w:hAnsi="Times New Roman" w:cs="Times New Roman"/>
          <w:color w:val="auto"/>
          <w:lang w:val="en-US" w:eastAsia="zh-CN"/>
        </w:rPr>
        <w:t>67</w:t>
      </w:r>
      <w:r>
        <w:rPr>
          <w:rFonts w:ascii="Times New Roman" w:hAnsi="Times New Roman" w:cs="Times New Roman"/>
          <w:color w:val="auto"/>
        </w:rPr>
        <w:t>%表示被调查公众反映施工期间</w:t>
      </w:r>
      <w:r>
        <w:rPr>
          <w:rFonts w:hint="eastAsia" w:ascii="Times New Roman" w:hAnsi="Times New Roman" w:cs="Times New Roman"/>
          <w:color w:val="auto"/>
          <w:lang w:val="en-US" w:eastAsia="zh-CN"/>
        </w:rPr>
        <w:t>没有</w:t>
      </w:r>
      <w:r>
        <w:rPr>
          <w:rFonts w:ascii="Times New Roman" w:hAnsi="Times New Roman" w:cs="Times New Roman"/>
          <w:color w:val="auto"/>
        </w:rPr>
        <w:t>环境污染事件或扰民事件，其余被调查公众没有注意；</w:t>
      </w:r>
      <w:r>
        <w:rPr>
          <w:rFonts w:hint="eastAsia" w:ascii="Times New Roman" w:hAnsi="Times New Roman" w:cs="Times New Roman"/>
          <w:color w:val="auto"/>
          <w:lang w:val="en-US" w:eastAsia="zh-CN"/>
        </w:rPr>
        <w:t>25</w:t>
      </w:r>
      <w:r>
        <w:rPr>
          <w:rFonts w:ascii="Times New Roman" w:hAnsi="Times New Roman" w:cs="Times New Roman"/>
          <w:color w:val="auto"/>
        </w:rPr>
        <w:t>%的被调查公众反映施工期间在居民区附近150m范围内，</w:t>
      </w:r>
      <w:r>
        <w:rPr>
          <w:rFonts w:hint="eastAsia" w:ascii="Times New Roman" w:hAnsi="Times New Roman" w:cs="Times New Roman"/>
          <w:color w:val="auto"/>
          <w:lang w:val="en-US" w:eastAsia="zh-CN"/>
        </w:rPr>
        <w:t>没有</w:t>
      </w:r>
      <w:r>
        <w:rPr>
          <w:rFonts w:ascii="Times New Roman" w:hAnsi="Times New Roman" w:cs="Times New Roman"/>
          <w:color w:val="auto"/>
        </w:rPr>
        <w:t>设置料场或搅拌站，其余被调查公众没有注意；</w:t>
      </w:r>
      <w:r>
        <w:rPr>
          <w:rFonts w:hint="eastAsia" w:ascii="Times New Roman" w:hAnsi="Times New Roman" w:cs="Times New Roman"/>
          <w:color w:val="auto"/>
          <w:lang w:val="en-US" w:eastAsia="zh-CN"/>
        </w:rPr>
        <w:t>25</w:t>
      </w:r>
      <w:r>
        <w:rPr>
          <w:rFonts w:ascii="Times New Roman" w:hAnsi="Times New Roman" w:cs="Times New Roman"/>
          <w:color w:val="auto"/>
        </w:rPr>
        <w:t>%的被调查公众反映夜间无施工现象</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其余</w:t>
      </w:r>
      <w:r>
        <w:rPr>
          <w:rFonts w:ascii="Times New Roman" w:hAnsi="Times New Roman" w:cs="Times New Roman"/>
          <w:color w:val="auto"/>
        </w:rPr>
        <w:t>没有注意</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8</w:t>
      </w:r>
      <w:r>
        <w:rPr>
          <w:rFonts w:ascii="Times New Roman" w:hAnsi="Times New Roman" w:cs="Times New Roman"/>
          <w:color w:val="auto"/>
        </w:rPr>
        <w:t>%的被调查公众反映项目临时占地均采取了恢复措施，其余</w:t>
      </w:r>
      <w:r>
        <w:rPr>
          <w:rFonts w:hint="eastAsia" w:ascii="Times New Roman" w:hAnsi="Times New Roman" w:cs="Times New Roman"/>
          <w:color w:val="auto"/>
          <w:lang w:val="en-US" w:eastAsia="zh-CN"/>
        </w:rPr>
        <w:t>92</w:t>
      </w:r>
      <w:r>
        <w:rPr>
          <w:rFonts w:ascii="Times New Roman" w:hAnsi="Times New Roman" w:cs="Times New Roman"/>
          <w:color w:val="auto"/>
        </w:rPr>
        <w:t>%均表示不</w:t>
      </w:r>
      <w:r>
        <w:rPr>
          <w:rFonts w:hint="eastAsia" w:ascii="Times New Roman" w:hAnsi="Times New Roman" w:cs="Times New Roman"/>
          <w:color w:val="auto"/>
          <w:lang w:val="en-US" w:eastAsia="zh-CN"/>
        </w:rPr>
        <w:t>知道</w:t>
      </w:r>
      <w:r>
        <w:rPr>
          <w:rFonts w:ascii="Times New Roman" w:hAnsi="Times New Roman" w:cs="Times New Roman"/>
          <w:color w:val="auto"/>
        </w:rPr>
        <w:t>；</w:t>
      </w:r>
      <w:r>
        <w:rPr>
          <w:rFonts w:hint="eastAsia" w:ascii="Times New Roman" w:hAnsi="Times New Roman" w:cs="Times New Roman"/>
          <w:color w:val="auto"/>
          <w:lang w:val="en-US" w:eastAsia="zh-CN"/>
        </w:rPr>
        <w:t>75</w:t>
      </w:r>
      <w:r>
        <w:rPr>
          <w:rFonts w:ascii="Times New Roman" w:hAnsi="Times New Roman" w:cs="Times New Roman"/>
          <w:color w:val="auto"/>
        </w:rPr>
        <w:t>%的被调查公众表示对施工期采取的措施满意或者基本满意。</w:t>
      </w:r>
    </w:p>
    <w:p w14:paraId="66238E41">
      <w:pPr>
        <w:pStyle w:val="10"/>
        <w:keepLines w:val="0"/>
        <w:pageBreakBefore w:val="0"/>
        <w:kinsoku/>
        <w:wordWrap/>
        <w:overflowPunct/>
        <w:topLinePunct w:val="0"/>
        <w:bidi w:val="0"/>
        <w:adjustRightInd w:val="0"/>
        <w:snapToGrid w:val="0"/>
        <w:spacing w:line="360" w:lineRule="auto"/>
        <w:ind w:left="0" w:leftChars="0" w:right="243" w:firstLine="480"/>
        <w:jc w:val="both"/>
        <w:rPr>
          <w:rFonts w:ascii="Times New Roman" w:hAnsi="Times New Roman" w:cs="Times New Roman"/>
          <w:color w:val="auto"/>
        </w:rPr>
      </w:pPr>
      <w:r>
        <w:rPr>
          <w:rFonts w:ascii="Times New Roman" w:hAnsi="Times New Roman" w:cs="Times New Roman"/>
          <w:color w:val="auto"/>
        </w:rPr>
        <w:t>由上可知，项目施工期虽然产生了一定的环境影响，但随着项目施工的结束，项目施工单位按照相关环保要求，及时采取了相应的恢复、应急措施，使得项目施工期环境影响降到了最低。公众意见一定程度上反映出项目施工期环境保护措施的有效性。</w:t>
      </w:r>
    </w:p>
    <w:p w14:paraId="7D9000BD">
      <w:pPr>
        <w:pStyle w:val="10"/>
        <w:keepLines w:val="0"/>
        <w:pageBreakBefore w:val="0"/>
        <w:kinsoku/>
        <w:wordWrap/>
        <w:overflowPunct/>
        <w:topLinePunct w:val="0"/>
        <w:bidi w:val="0"/>
        <w:adjustRightInd w:val="0"/>
        <w:snapToGrid w:val="0"/>
        <w:spacing w:line="360" w:lineRule="auto"/>
        <w:ind w:left="0" w:leftChars="0" w:right="254" w:firstLine="480"/>
        <w:jc w:val="both"/>
        <w:rPr>
          <w:rFonts w:ascii="Times New Roman" w:hAnsi="Times New Roman" w:cs="Times New Roman"/>
          <w:color w:val="auto"/>
        </w:rPr>
      </w:pPr>
      <w:r>
        <w:rPr>
          <w:rFonts w:ascii="Times New Roman" w:hAnsi="Times New Roman" w:cs="Times New Roman"/>
          <w:color w:val="auto"/>
          <w:spacing w:val="-3"/>
        </w:rPr>
        <w:t>（</w:t>
      </w:r>
      <w:r>
        <w:rPr>
          <w:rFonts w:ascii="Times New Roman" w:hAnsi="Times New Roman" w:eastAsia="Times New Roman" w:cs="Times New Roman"/>
          <w:color w:val="auto"/>
          <w:spacing w:val="-3"/>
        </w:rPr>
        <w:t>3</w:t>
      </w:r>
      <w:r>
        <w:rPr>
          <w:rFonts w:ascii="Times New Roman" w:hAnsi="Times New Roman" w:cs="Times New Roman"/>
          <w:color w:val="auto"/>
          <w:spacing w:val="-3"/>
        </w:rPr>
        <w:t>）</w:t>
      </w:r>
      <w:r>
        <w:rPr>
          <w:rFonts w:hint="eastAsia" w:ascii="Times New Roman" w:hAnsi="Times New Roman" w:cs="Times New Roman"/>
          <w:color w:val="auto"/>
          <w:spacing w:val="-3"/>
          <w:lang w:val="en-US" w:eastAsia="zh-CN"/>
        </w:rPr>
        <w:t>100</w:t>
      </w:r>
      <w:r>
        <w:rPr>
          <w:rFonts w:ascii="Times New Roman" w:hAnsi="Times New Roman" w:eastAsia="Times New Roman" w:cs="Times New Roman"/>
          <w:color w:val="auto"/>
          <w:spacing w:val="-3"/>
        </w:rPr>
        <w:t>%</w:t>
      </w:r>
      <w:r>
        <w:rPr>
          <w:rFonts w:ascii="Times New Roman" w:hAnsi="Times New Roman" w:cs="Times New Roman"/>
          <w:color w:val="auto"/>
          <w:spacing w:val="-1"/>
        </w:rPr>
        <w:t>的被调查公众对道路建设后的通行表示满意</w:t>
      </w:r>
      <w:r>
        <w:rPr>
          <w:rFonts w:ascii="Times New Roman" w:hAnsi="Times New Roman" w:cs="Times New Roman"/>
          <w:color w:val="auto"/>
          <w:spacing w:val="-7"/>
        </w:rPr>
        <w:t>；占被调查</w:t>
      </w:r>
      <w:r>
        <w:rPr>
          <w:rFonts w:ascii="Times New Roman" w:hAnsi="Times New Roman" w:cs="Times New Roman"/>
          <w:color w:val="auto"/>
          <w:spacing w:val="4"/>
        </w:rPr>
        <w:t>公众比例的</w:t>
      </w:r>
      <w:r>
        <w:rPr>
          <w:rFonts w:hint="eastAsia" w:ascii="Times New Roman" w:hAnsi="Times New Roman" w:cs="Times New Roman"/>
          <w:color w:val="auto"/>
          <w:lang w:val="en-US" w:eastAsia="zh-CN"/>
        </w:rPr>
        <w:t>50</w:t>
      </w:r>
      <w:r>
        <w:rPr>
          <w:rFonts w:ascii="Times New Roman" w:hAnsi="Times New Roman" w:eastAsia="Times New Roman" w:cs="Times New Roman"/>
          <w:color w:val="auto"/>
        </w:rPr>
        <w:t>%</w:t>
      </w:r>
      <w:r>
        <w:rPr>
          <w:rFonts w:ascii="Times New Roman" w:hAnsi="Times New Roman" w:cs="Times New Roman"/>
          <w:color w:val="auto"/>
        </w:rPr>
        <w:t>认为项目运营后影响最大的是噪声，其次分别为汽</w:t>
      </w:r>
      <w:r>
        <w:rPr>
          <w:rFonts w:ascii="Times New Roman" w:hAnsi="Times New Roman" w:cs="Times New Roman"/>
          <w:color w:val="auto"/>
          <w:spacing w:val="-5"/>
        </w:rPr>
        <w:t>车尾气，占</w:t>
      </w:r>
      <w:r>
        <w:rPr>
          <w:rFonts w:hint="eastAsia" w:ascii="Times New Roman" w:hAnsi="Times New Roman" w:eastAsia="宋体" w:cs="Times New Roman"/>
          <w:color w:val="auto"/>
          <w:lang w:val="en-US" w:eastAsia="zh-CN"/>
        </w:rPr>
        <w:t>42</w:t>
      </w:r>
      <w:r>
        <w:rPr>
          <w:rFonts w:ascii="Times New Roman" w:hAnsi="Times New Roman" w:eastAsia="Times New Roman" w:cs="Times New Roman"/>
          <w:color w:val="auto"/>
        </w:rPr>
        <w:t>%</w:t>
      </w:r>
      <w:r>
        <w:rPr>
          <w:rFonts w:ascii="Times New Roman" w:hAnsi="Times New Roman" w:cs="Times New Roman"/>
          <w:color w:val="auto"/>
          <w:spacing w:val="-10"/>
        </w:rPr>
        <w:t>；公众建议采取绿化措施</w:t>
      </w:r>
      <w:r>
        <w:rPr>
          <w:rFonts w:ascii="Times New Roman" w:hAnsi="Times New Roman" w:cs="Times New Roman"/>
          <w:color w:val="auto"/>
        </w:rPr>
        <w:t>。</w:t>
      </w:r>
    </w:p>
    <w:p w14:paraId="22A4D8B9">
      <w:pPr>
        <w:pStyle w:val="10"/>
        <w:keepLines w:val="0"/>
        <w:pageBreakBefore w:val="0"/>
        <w:kinsoku/>
        <w:wordWrap/>
        <w:overflowPunct/>
        <w:topLinePunct w:val="0"/>
        <w:bidi w:val="0"/>
        <w:adjustRightInd w:val="0"/>
        <w:snapToGrid w:val="0"/>
        <w:spacing w:line="360" w:lineRule="auto"/>
        <w:ind w:left="0" w:leftChars="0" w:right="254" w:firstLine="480"/>
        <w:jc w:val="both"/>
        <w:rPr>
          <w:rFonts w:ascii="Times New Roman" w:hAnsi="Times New Roman" w:cs="Times New Roman"/>
          <w:color w:val="auto"/>
        </w:rPr>
      </w:pPr>
      <w:r>
        <w:rPr>
          <w:rFonts w:ascii="Times New Roman" w:hAnsi="Times New Roman" w:cs="Times New Roman"/>
          <w:color w:val="auto"/>
        </w:rPr>
        <w:t>由上可知，受影响公众对道路通行情况表示满意，更多关注的问题为交通噪声</w:t>
      </w:r>
      <w:r>
        <w:rPr>
          <w:rFonts w:hint="eastAsia" w:ascii="Times New Roman" w:hAnsi="Times New Roman" w:cs="Times New Roman"/>
          <w:color w:val="auto"/>
          <w:lang w:val="en-US" w:eastAsia="zh-CN"/>
        </w:rPr>
        <w:t>和汽车尾气</w:t>
      </w:r>
      <w:r>
        <w:rPr>
          <w:rFonts w:ascii="Times New Roman" w:hAnsi="Times New Roman" w:cs="Times New Roman"/>
          <w:color w:val="auto"/>
        </w:rPr>
        <w:t>问题。</w:t>
      </w:r>
    </w:p>
    <w:p w14:paraId="7128E4B7">
      <w:pPr>
        <w:pStyle w:val="10"/>
        <w:keepLines w:val="0"/>
        <w:pageBreakBefore w:val="0"/>
        <w:kinsoku/>
        <w:wordWrap/>
        <w:overflowPunct/>
        <w:topLinePunct w:val="0"/>
        <w:bidi w:val="0"/>
        <w:adjustRightInd w:val="0"/>
        <w:snapToGrid w:val="0"/>
        <w:spacing w:line="360" w:lineRule="auto"/>
        <w:ind w:left="0" w:leftChars="0" w:right="206" w:firstLine="480"/>
        <w:rPr>
          <w:rFonts w:ascii="Times New Roman" w:hAnsi="Times New Roman" w:cs="Times New Roman"/>
          <w:color w:val="auto"/>
        </w:rPr>
      </w:pPr>
      <w:r>
        <w:rPr>
          <w:rFonts w:ascii="Times New Roman" w:hAnsi="Times New Roman" w:cs="Times New Roman"/>
          <w:color w:val="auto"/>
        </w:rPr>
        <w:t>（</w:t>
      </w:r>
      <w:r>
        <w:rPr>
          <w:rFonts w:ascii="Times New Roman" w:hAnsi="Times New Roman" w:eastAsia="Times New Roman" w:cs="Times New Roman"/>
          <w:color w:val="auto"/>
        </w:rPr>
        <w:t>4</w:t>
      </w:r>
      <w:r>
        <w:rPr>
          <w:rFonts w:ascii="Times New Roman" w:hAnsi="Times New Roman" w:cs="Times New Roman"/>
          <w:color w:val="auto"/>
        </w:rPr>
        <w:t>）</w:t>
      </w:r>
      <w:r>
        <w:rPr>
          <w:rFonts w:hint="eastAsia" w:ascii="Times New Roman" w:hAnsi="Times New Roman" w:cs="Times New Roman"/>
          <w:color w:val="auto"/>
          <w:lang w:val="en-US" w:eastAsia="zh-CN"/>
        </w:rPr>
        <w:t>100</w:t>
      </w:r>
      <w:r>
        <w:rPr>
          <w:rFonts w:ascii="Times New Roman" w:hAnsi="Times New Roman" w:eastAsia="Times New Roman" w:cs="Times New Roman"/>
          <w:color w:val="auto"/>
        </w:rPr>
        <w:t>%</w:t>
      </w:r>
      <w:r>
        <w:rPr>
          <w:rFonts w:ascii="Times New Roman" w:hAnsi="Times New Roman" w:cs="Times New Roman"/>
          <w:color w:val="auto"/>
        </w:rPr>
        <w:t>的被调查公众对本项目的环境保护工作表示满意。</w:t>
      </w:r>
    </w:p>
    <w:p w14:paraId="0A6FD1CD">
      <w:pPr>
        <w:pStyle w:val="3"/>
        <w:keepNext w:val="0"/>
        <w:keepLines w:val="0"/>
        <w:pageBreakBefore w:val="0"/>
        <w:widowControl w:val="0"/>
        <w:kinsoku/>
        <w:wordWrap/>
        <w:overflowPunct/>
        <w:topLinePunct w:val="0"/>
        <w:autoSpaceDE w:val="0"/>
        <w:autoSpaceDN w:val="0"/>
        <w:bidi w:val="0"/>
        <w:adjustRightInd w:val="0"/>
        <w:snapToGrid w:val="0"/>
        <w:spacing w:line="360" w:lineRule="auto"/>
        <w:ind w:left="567" w:leftChars="0" w:hanging="567"/>
        <w:textAlignment w:val="auto"/>
        <w:rPr>
          <w:rFonts w:hint="eastAsia" w:ascii="Times New Roman" w:hAnsi="Times New Roman"/>
          <w:color w:val="auto"/>
          <w:lang w:val="en-US" w:eastAsia="zh-CN"/>
        </w:rPr>
      </w:pPr>
      <w:bookmarkStart w:id="158" w:name="_Toc28793072"/>
      <w:bookmarkStart w:id="159" w:name="_Toc2287"/>
      <w:r>
        <w:rPr>
          <w:rFonts w:hint="eastAsia" w:ascii="Times New Roman" w:hAnsi="Times New Roman"/>
          <w:color w:val="auto"/>
          <w:lang w:val="en-US" w:eastAsia="zh-CN"/>
        </w:rPr>
        <w:t>12.4小结与建议</w:t>
      </w:r>
      <w:bookmarkEnd w:id="158"/>
      <w:bookmarkEnd w:id="159"/>
    </w:p>
    <w:p w14:paraId="13D1996F">
      <w:pPr>
        <w:pStyle w:val="10"/>
        <w:keepLines w:val="0"/>
        <w:pageBreakBefore w:val="0"/>
        <w:kinsoku/>
        <w:wordWrap/>
        <w:overflowPunct/>
        <w:topLinePunct w:val="0"/>
        <w:bidi w:val="0"/>
        <w:adjustRightInd w:val="0"/>
        <w:snapToGrid w:val="0"/>
        <w:spacing w:line="360" w:lineRule="auto"/>
        <w:ind w:left="0" w:leftChars="0" w:right="206" w:firstLine="480"/>
        <w:rPr>
          <w:rFonts w:hint="eastAsia" w:ascii="Times New Roman" w:hAnsi="Times New Roman" w:cs="Times New Roman"/>
          <w:color w:val="auto"/>
        </w:rPr>
      </w:pPr>
      <w:r>
        <w:rPr>
          <w:rFonts w:ascii="Times New Roman" w:hAnsi="Times New Roman" w:cs="Times New Roman"/>
          <w:color w:val="auto"/>
        </w:rPr>
        <w:t>本次公众意见调查对沿线居民共发放调查问卷</w:t>
      </w:r>
      <w:r>
        <w:rPr>
          <w:rFonts w:hint="eastAsia" w:ascii="Times New Roman" w:hAnsi="Times New Roman"/>
          <w:color w:val="auto"/>
          <w:lang w:val="en-US" w:eastAsia="zh-CN"/>
        </w:rPr>
        <w:t>12</w:t>
      </w:r>
      <w:r>
        <w:rPr>
          <w:rFonts w:ascii="Times New Roman" w:hAnsi="Times New Roman"/>
          <w:color w:val="auto"/>
          <w:spacing w:val="-7"/>
        </w:rPr>
        <w:t>份，回收有效问卷</w:t>
      </w:r>
      <w:r>
        <w:rPr>
          <w:rFonts w:hint="eastAsia" w:ascii="Times New Roman" w:hAnsi="Times New Roman"/>
          <w:color w:val="auto"/>
          <w:lang w:val="en-US" w:eastAsia="zh-CN"/>
        </w:rPr>
        <w:t>12</w:t>
      </w:r>
      <w:r>
        <w:rPr>
          <w:rFonts w:ascii="Times New Roman" w:hAnsi="Times New Roman"/>
          <w:color w:val="auto"/>
          <w:spacing w:val="-8"/>
        </w:rPr>
        <w:t>份，</w:t>
      </w:r>
      <w:r>
        <w:rPr>
          <w:rFonts w:ascii="Times New Roman" w:hAnsi="Times New Roman"/>
          <w:color w:val="auto"/>
          <w:spacing w:val="-7"/>
        </w:rPr>
        <w:t>回收率</w:t>
      </w:r>
      <w:r>
        <w:rPr>
          <w:rFonts w:ascii="Times New Roman" w:hAnsi="Times New Roman" w:eastAsia="Times New Roman"/>
          <w:color w:val="auto"/>
        </w:rPr>
        <w:t>100%</w:t>
      </w:r>
      <w:r>
        <w:rPr>
          <w:rFonts w:ascii="Times New Roman" w:hAnsi="Times New Roman"/>
          <w:color w:val="auto"/>
        </w:rPr>
        <w:t>。调查结果表明，</w:t>
      </w:r>
      <w:r>
        <w:rPr>
          <w:rFonts w:hint="eastAsia" w:ascii="Times New Roman" w:hAnsi="Times New Roman" w:eastAsia="宋体" w:cs="Times New Roman"/>
          <w:color w:val="auto"/>
          <w:lang w:val="en-US" w:eastAsia="zh-CN"/>
        </w:rPr>
        <w:t>100</w:t>
      </w:r>
      <w:r>
        <w:rPr>
          <w:rFonts w:ascii="Times New Roman" w:hAnsi="Times New Roman" w:eastAsia="Times New Roman" w:cs="Times New Roman"/>
          <w:color w:val="auto"/>
        </w:rPr>
        <w:t>%</w:t>
      </w:r>
      <w:r>
        <w:rPr>
          <w:rFonts w:ascii="Times New Roman" w:hAnsi="Times New Roman" w:cs="Times New Roman"/>
          <w:color w:val="auto"/>
        </w:rPr>
        <w:t>的被调查公众对本项目的环境保护工作表示满意。</w:t>
      </w:r>
    </w:p>
    <w:p w14:paraId="2FAA8CEB">
      <w:pPr>
        <w:keepLines w:val="0"/>
        <w:pageBreakBefore w:val="0"/>
        <w:kinsoku/>
        <w:wordWrap/>
        <w:overflowPunct/>
        <w:topLinePunct w:val="0"/>
        <w:bidi w:val="0"/>
        <w:adjustRightInd w:val="0"/>
        <w:snapToGrid w:val="0"/>
        <w:spacing w:line="364" w:lineRule="auto"/>
        <w:ind w:left="0" w:leftChars="0"/>
        <w:jc w:val="both"/>
        <w:rPr>
          <w:rFonts w:hint="eastAsia" w:ascii="Times New Roman" w:hAnsi="Times New Roman"/>
          <w:color w:val="auto"/>
        </w:rPr>
      </w:pPr>
    </w:p>
    <w:p w14:paraId="5F9DD03C">
      <w:pPr>
        <w:keepLines w:val="0"/>
        <w:pageBreakBefore w:val="0"/>
        <w:kinsoku/>
        <w:wordWrap/>
        <w:overflowPunct/>
        <w:topLinePunct w:val="0"/>
        <w:bidi w:val="0"/>
        <w:adjustRightInd w:val="0"/>
        <w:snapToGrid w:val="0"/>
        <w:spacing w:line="364" w:lineRule="auto"/>
        <w:ind w:left="0" w:leftChars="0"/>
        <w:jc w:val="both"/>
        <w:rPr>
          <w:rFonts w:hint="eastAsia" w:ascii="Times New Roman" w:hAnsi="Times New Roman"/>
          <w:color w:val="auto"/>
        </w:rPr>
      </w:pPr>
    </w:p>
    <w:p w14:paraId="4B6FDEEF">
      <w:pPr>
        <w:keepLines w:val="0"/>
        <w:pageBreakBefore w:val="0"/>
        <w:kinsoku/>
        <w:wordWrap/>
        <w:overflowPunct/>
        <w:topLinePunct w:val="0"/>
        <w:bidi w:val="0"/>
        <w:adjustRightInd w:val="0"/>
        <w:snapToGrid w:val="0"/>
        <w:spacing w:line="364" w:lineRule="auto"/>
        <w:ind w:left="0" w:leftChars="0"/>
        <w:jc w:val="both"/>
        <w:rPr>
          <w:rFonts w:hint="eastAsia" w:ascii="Times New Roman" w:hAnsi="Times New Roman"/>
          <w:color w:val="auto"/>
        </w:rPr>
      </w:pPr>
    </w:p>
    <w:p w14:paraId="3E898CDC">
      <w:pPr>
        <w:keepLines w:val="0"/>
        <w:pageBreakBefore w:val="0"/>
        <w:kinsoku/>
        <w:wordWrap/>
        <w:overflowPunct/>
        <w:topLinePunct w:val="0"/>
        <w:bidi w:val="0"/>
        <w:adjustRightInd w:val="0"/>
        <w:snapToGrid w:val="0"/>
        <w:spacing w:line="364" w:lineRule="auto"/>
        <w:ind w:left="0" w:leftChars="0"/>
        <w:jc w:val="both"/>
        <w:rPr>
          <w:rFonts w:hint="eastAsia" w:ascii="Times New Roman" w:hAnsi="Times New Roman"/>
          <w:color w:val="auto"/>
        </w:rPr>
      </w:pPr>
    </w:p>
    <w:p w14:paraId="16D7DB6D">
      <w:pPr>
        <w:keepLines w:val="0"/>
        <w:pageBreakBefore w:val="0"/>
        <w:kinsoku/>
        <w:wordWrap/>
        <w:overflowPunct/>
        <w:topLinePunct w:val="0"/>
        <w:bidi w:val="0"/>
        <w:adjustRightInd w:val="0"/>
        <w:snapToGrid w:val="0"/>
        <w:spacing w:line="364" w:lineRule="auto"/>
        <w:ind w:left="0" w:leftChars="0"/>
        <w:jc w:val="both"/>
        <w:rPr>
          <w:rFonts w:ascii="Times New Roman" w:hAnsi="Times New Roman"/>
          <w:color w:val="auto"/>
        </w:rPr>
        <w:sectPr>
          <w:pgSz w:w="11910" w:h="16840"/>
          <w:pgMar w:top="1400" w:right="1160" w:bottom="1480" w:left="1220" w:header="850" w:footer="992" w:gutter="0"/>
          <w:pgBorders>
            <w:top w:val="none" w:sz="0" w:space="0"/>
            <w:left w:val="none" w:sz="0" w:space="0"/>
            <w:bottom w:val="none" w:sz="0" w:space="0"/>
            <w:right w:val="none" w:sz="0" w:space="0"/>
          </w:pgBorders>
          <w:pgNumType w:fmt="decimal"/>
          <w:cols w:space="720" w:num="1"/>
        </w:sectPr>
      </w:pPr>
    </w:p>
    <w:p w14:paraId="153BF174">
      <w:pPr>
        <w:pStyle w:val="2"/>
        <w:keepLines w:val="0"/>
        <w:pageBreakBefore w:val="0"/>
        <w:tabs>
          <w:tab w:val="left" w:pos="639"/>
        </w:tabs>
        <w:kinsoku/>
        <w:wordWrap/>
        <w:overflowPunct/>
        <w:topLinePunct w:val="0"/>
        <w:bidi w:val="0"/>
        <w:adjustRightInd w:val="0"/>
        <w:snapToGrid w:val="0"/>
        <w:spacing w:before="120" w:beforeLines="50" w:line="360" w:lineRule="auto"/>
        <w:ind w:left="0" w:leftChars="0" w:right="272"/>
        <w:rPr>
          <w:rFonts w:ascii="Times New Roman" w:hAnsi="Times New Roman" w:eastAsia="宋体" w:cs="Times New Roman"/>
          <w:b/>
          <w:color w:val="auto"/>
        </w:rPr>
      </w:pPr>
      <w:bookmarkStart w:id="160" w:name="_Toc24491"/>
      <w:bookmarkStart w:id="161" w:name="_Toc28793073"/>
      <w:r>
        <w:rPr>
          <w:rFonts w:hint="eastAsia" w:ascii="Times New Roman" w:hAnsi="Times New Roman" w:eastAsia="宋体" w:cs="Times New Roman"/>
          <w:b/>
          <w:color w:val="auto"/>
          <w:lang w:val="en-US" w:eastAsia="zh-CN"/>
        </w:rPr>
        <w:t>13</w:t>
      </w:r>
      <w:r>
        <w:rPr>
          <w:rFonts w:ascii="Times New Roman" w:hAnsi="Times New Roman" w:eastAsia="宋体" w:cs="Times New Roman"/>
          <w:b/>
          <w:color w:val="auto"/>
        </w:rPr>
        <w:t>调查结论与建议</w:t>
      </w:r>
      <w:bookmarkEnd w:id="160"/>
      <w:bookmarkEnd w:id="161"/>
    </w:p>
    <w:p w14:paraId="6CBA6087">
      <w:pPr>
        <w:pStyle w:val="3"/>
        <w:keepLines w:val="0"/>
        <w:pageBreakBefore w:val="0"/>
        <w:kinsoku/>
        <w:wordWrap/>
        <w:overflowPunct/>
        <w:topLinePunct w:val="0"/>
        <w:bidi w:val="0"/>
        <w:adjustRightInd w:val="0"/>
        <w:snapToGrid w:val="0"/>
        <w:spacing w:line="360" w:lineRule="auto"/>
        <w:ind w:left="0" w:leftChars="0" w:firstLine="0"/>
        <w:rPr>
          <w:rFonts w:ascii="Times New Roman" w:hAnsi="Times New Roman"/>
          <w:color w:val="auto"/>
        </w:rPr>
      </w:pPr>
      <w:bookmarkStart w:id="162" w:name="_Toc28793074"/>
      <w:bookmarkStart w:id="163" w:name="_Toc30750"/>
      <w:r>
        <w:rPr>
          <w:rFonts w:hint="eastAsia" w:ascii="Times New Roman" w:hAnsi="Times New Roman" w:eastAsia="宋体"/>
          <w:color w:val="auto"/>
          <w:lang w:val="en-US" w:eastAsia="zh-CN"/>
        </w:rPr>
        <w:t>13</w:t>
      </w:r>
      <w:r>
        <w:rPr>
          <w:rFonts w:hint="eastAsia" w:ascii="Times New Roman" w:hAnsi="Times New Roman" w:eastAsia="宋体"/>
          <w:color w:val="auto"/>
        </w:rPr>
        <w:t>.1</w:t>
      </w:r>
      <w:r>
        <w:rPr>
          <w:rFonts w:ascii="Times New Roman" w:hAnsi="Times New Roman"/>
          <w:color w:val="auto"/>
        </w:rPr>
        <w:t>工程概况</w:t>
      </w:r>
      <w:bookmarkEnd w:id="162"/>
      <w:bookmarkEnd w:id="163"/>
    </w:p>
    <w:p w14:paraId="5528A29A">
      <w:pPr>
        <w:pStyle w:val="10"/>
        <w:keepLines w:val="0"/>
        <w:pageBreakBefore w:val="0"/>
        <w:kinsoku/>
        <w:wordWrap/>
        <w:overflowPunct/>
        <w:topLinePunct w:val="0"/>
        <w:bidi w:val="0"/>
        <w:adjustRightInd w:val="0"/>
        <w:snapToGrid w:val="0"/>
        <w:spacing w:before="3" w:line="364" w:lineRule="auto"/>
        <w:ind w:left="0" w:leftChars="0" w:right="473" w:firstLine="480"/>
        <w:jc w:val="both"/>
        <w:rPr>
          <w:rFonts w:hint="eastAsia" w:ascii="Times New Roman" w:hAnsi="Times New Roman" w:eastAsia="宋体"/>
          <w:color w:val="auto"/>
          <w:lang w:eastAsia="zh-CN"/>
        </w:rPr>
      </w:pPr>
      <w:r>
        <w:rPr>
          <w:rFonts w:hint="eastAsia" w:ascii="Times New Roman" w:hAnsi="Times New Roman" w:eastAsia="宋体"/>
          <w:color w:val="auto"/>
          <w:lang w:eastAsia="zh-CN"/>
        </w:rPr>
        <w:t>海淀北部地区核心区东侧边界路（京密引水渠北侧路—翠湖南路）道路工程为城市主干道。</w:t>
      </w:r>
      <w:r>
        <w:rPr>
          <w:rFonts w:hint="eastAsia" w:ascii="Times New Roman" w:hAnsi="Times New Roman"/>
          <w:color w:val="auto"/>
          <w:lang w:val="en-US" w:eastAsia="zh-CN"/>
        </w:rPr>
        <w:t>起点位于</w:t>
      </w:r>
      <w:r>
        <w:rPr>
          <w:rFonts w:hint="eastAsia" w:ascii="Times New Roman" w:hAnsi="Times New Roman" w:eastAsia="宋体"/>
          <w:color w:val="auto"/>
          <w:lang w:val="en-US" w:eastAsia="zh-CN"/>
        </w:rPr>
        <w:t>京密引水渠北侧路，终点</w:t>
      </w:r>
      <w:r>
        <w:rPr>
          <w:rFonts w:hint="eastAsia" w:ascii="Times New Roman" w:hAnsi="Times New Roman"/>
          <w:color w:val="auto"/>
          <w:lang w:val="en-US" w:eastAsia="zh-CN"/>
        </w:rPr>
        <w:t>为</w:t>
      </w:r>
      <w:r>
        <w:rPr>
          <w:rFonts w:hint="eastAsia" w:ascii="Times New Roman" w:hAnsi="Times New Roman" w:eastAsia="宋体"/>
          <w:color w:val="auto"/>
          <w:lang w:val="en-US" w:eastAsia="zh-CN"/>
        </w:rPr>
        <w:t>翠湖南路，道路全长约5.3公里</w:t>
      </w:r>
      <w:r>
        <w:rPr>
          <w:rFonts w:hint="eastAsia" w:ascii="Times New Roman" w:hAnsi="Times New Roman" w:eastAsia="宋体"/>
          <w:color w:val="auto"/>
          <w:lang w:eastAsia="zh-CN"/>
        </w:rPr>
        <w:t>。</w:t>
      </w:r>
      <w:r>
        <w:rPr>
          <w:rFonts w:hint="eastAsia" w:ascii="Times New Roman" w:hAnsi="Times New Roman" w:eastAsia="宋体"/>
          <w:color w:val="auto"/>
          <w:lang w:val="en-US" w:eastAsia="zh-CN"/>
        </w:rPr>
        <w:t>道路为四幅路型式，标准横断面布置为：中央隔离带宽2米；两侧机动车道各宽11.5米，机动车道三上三下；两侧机非分隔带各宽1.5米；两侧非机动车道各宽3米；两侧人行道各宽3米。设计速度为60公里／小时，道路红线宽40米。</w:t>
      </w:r>
    </w:p>
    <w:p w14:paraId="4400210C">
      <w:pPr>
        <w:pStyle w:val="10"/>
        <w:keepLines w:val="0"/>
        <w:pageBreakBefore w:val="0"/>
        <w:kinsoku/>
        <w:wordWrap/>
        <w:overflowPunct/>
        <w:topLinePunct w:val="0"/>
        <w:bidi w:val="0"/>
        <w:adjustRightInd w:val="0"/>
        <w:snapToGrid w:val="0"/>
        <w:spacing w:before="1" w:line="364" w:lineRule="auto"/>
        <w:ind w:left="0" w:leftChars="0" w:right="474" w:firstLine="480"/>
        <w:jc w:val="both"/>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本工程</w:t>
      </w:r>
      <w:r>
        <w:rPr>
          <w:rFonts w:ascii="Times New Roman" w:hAnsi="Times New Roman" w:eastAsia="宋体"/>
          <w:color w:val="auto"/>
          <w:highlight w:val="none"/>
          <w:lang w:eastAsia="zh-CN"/>
        </w:rPr>
        <w:t>实际总投资概算为</w:t>
      </w:r>
      <w:r>
        <w:rPr>
          <w:rFonts w:hint="eastAsia" w:ascii="Times New Roman" w:hAnsi="Times New Roman"/>
          <w:color w:val="auto"/>
          <w:highlight w:val="none"/>
          <w:lang w:val="en-US" w:eastAsia="zh-CN"/>
        </w:rPr>
        <w:t>57057.92</w:t>
      </w:r>
      <w:r>
        <w:rPr>
          <w:rFonts w:ascii="Times New Roman" w:hAnsi="Times New Roman" w:eastAsia="宋体"/>
          <w:color w:val="auto"/>
          <w:highlight w:val="none"/>
          <w:lang w:eastAsia="zh-CN"/>
        </w:rPr>
        <w:t>万元，其中环保</w:t>
      </w:r>
      <w:r>
        <w:rPr>
          <w:rFonts w:hint="eastAsia" w:ascii="Times New Roman" w:hAnsi="Times New Roman"/>
          <w:color w:val="auto"/>
          <w:highlight w:val="none"/>
          <w:lang w:val="en-US" w:eastAsia="zh-CN"/>
        </w:rPr>
        <w:t>工程</w:t>
      </w:r>
      <w:r>
        <w:rPr>
          <w:rFonts w:ascii="Times New Roman" w:hAnsi="Times New Roman" w:eastAsia="宋体"/>
          <w:color w:val="auto"/>
          <w:highlight w:val="none"/>
          <w:lang w:eastAsia="zh-CN"/>
        </w:rPr>
        <w:t>投资</w:t>
      </w:r>
      <w:r>
        <w:rPr>
          <w:rFonts w:hint="eastAsia" w:ascii="Times New Roman" w:hAnsi="Times New Roman"/>
          <w:color w:val="auto"/>
          <w:highlight w:val="none"/>
          <w:lang w:val="en-US" w:eastAsia="zh-CN"/>
        </w:rPr>
        <w:t>概算</w:t>
      </w:r>
      <w:r>
        <w:rPr>
          <w:rFonts w:ascii="Times New Roman" w:hAnsi="Times New Roman" w:eastAsia="宋体"/>
          <w:color w:val="auto"/>
          <w:highlight w:val="none"/>
          <w:lang w:eastAsia="zh-CN"/>
        </w:rPr>
        <w:t>为</w:t>
      </w:r>
      <w:r>
        <w:rPr>
          <w:rFonts w:hint="eastAsia" w:ascii="Times New Roman" w:hAnsi="Times New Roman"/>
          <w:color w:val="auto"/>
          <w:highlight w:val="none"/>
          <w:lang w:val="en-US" w:eastAsia="zh-CN"/>
        </w:rPr>
        <w:t>13</w:t>
      </w:r>
      <w:r>
        <w:rPr>
          <w:rFonts w:ascii="Times New Roman" w:hAnsi="Times New Roman" w:eastAsia="宋体"/>
          <w:color w:val="auto"/>
          <w:highlight w:val="none"/>
          <w:lang w:eastAsia="zh-CN"/>
        </w:rPr>
        <w:t>万元，占总投资的</w:t>
      </w:r>
      <w:r>
        <w:rPr>
          <w:rFonts w:hint="eastAsia" w:ascii="Times New Roman" w:hAnsi="Times New Roman"/>
          <w:color w:val="auto"/>
          <w:highlight w:val="none"/>
          <w:lang w:val="en-US" w:eastAsia="zh-CN"/>
        </w:rPr>
        <w:t>0.023</w:t>
      </w:r>
      <w:r>
        <w:rPr>
          <w:rFonts w:ascii="Times New Roman" w:hAnsi="Times New Roman" w:eastAsia="宋体"/>
          <w:color w:val="auto"/>
          <w:highlight w:val="none"/>
          <w:lang w:eastAsia="zh-CN"/>
        </w:rPr>
        <w:t>%</w:t>
      </w:r>
      <w:r>
        <w:rPr>
          <w:rFonts w:hint="eastAsia" w:ascii="Times New Roman" w:hAnsi="Times New Roman" w:eastAsia="宋体"/>
          <w:color w:val="auto"/>
          <w:highlight w:val="none"/>
          <w:lang w:eastAsia="zh-CN"/>
        </w:rPr>
        <w:t>。</w:t>
      </w:r>
    </w:p>
    <w:p w14:paraId="754196B3">
      <w:pPr>
        <w:pStyle w:val="10"/>
        <w:keepLines w:val="0"/>
        <w:pageBreakBefore w:val="0"/>
        <w:kinsoku/>
        <w:wordWrap/>
        <w:overflowPunct/>
        <w:topLinePunct w:val="0"/>
        <w:bidi w:val="0"/>
        <w:adjustRightInd w:val="0"/>
        <w:snapToGrid w:val="0"/>
        <w:spacing w:before="1" w:line="364" w:lineRule="auto"/>
        <w:ind w:left="0" w:leftChars="0" w:right="474" w:firstLine="480"/>
        <w:jc w:val="both"/>
        <w:rPr>
          <w:rFonts w:hint="eastAsia" w:ascii="Times New Roman" w:hAnsi="Times New Roman" w:eastAsia="宋体"/>
          <w:color w:val="auto"/>
          <w:highlight w:val="none"/>
          <w:lang w:val="en-US" w:eastAsia="zh-CN"/>
        </w:rPr>
      </w:pPr>
      <w:bookmarkStart w:id="164" w:name="_TOC_250004"/>
      <w:bookmarkEnd w:id="164"/>
      <w:r>
        <w:rPr>
          <w:rFonts w:hint="eastAsia" w:ascii="Times New Roman" w:hAnsi="Times New Roman" w:eastAsia="宋体"/>
          <w:color w:val="auto"/>
          <w:highlight w:val="none"/>
          <w:lang w:val="en-US" w:eastAsia="zh-CN"/>
        </w:rPr>
        <w:t>根据《关于印发环评管理中部分行业建设项目重大变动清单的通知》（环办[2015]52号文），参照《高速公路建设项目重大变动清单（试行）》，本工程未发生重大变动。</w:t>
      </w:r>
    </w:p>
    <w:p w14:paraId="5D533DF1">
      <w:pPr>
        <w:pStyle w:val="3"/>
        <w:keepNext w:val="0"/>
        <w:keepLines w:val="0"/>
        <w:pageBreakBefore w:val="0"/>
        <w:widowControl w:val="0"/>
        <w:tabs>
          <w:tab w:val="left" w:pos="822"/>
        </w:tabs>
        <w:kinsoku/>
        <w:wordWrap/>
        <w:overflowPunct/>
        <w:topLinePunct w:val="0"/>
        <w:autoSpaceDE w:val="0"/>
        <w:autoSpaceDN w:val="0"/>
        <w:bidi w:val="0"/>
        <w:adjustRightInd w:val="0"/>
        <w:snapToGrid w:val="0"/>
        <w:spacing w:line="360" w:lineRule="auto"/>
        <w:ind w:left="567" w:leftChars="0" w:hanging="567"/>
        <w:textAlignment w:val="auto"/>
        <w:rPr>
          <w:rFonts w:hint="default" w:ascii="Times New Roman" w:hAnsi="Times New Roman" w:eastAsia="黑体"/>
          <w:color w:val="auto"/>
          <w:lang w:val="en-US" w:eastAsia="zh-CN"/>
        </w:rPr>
      </w:pPr>
      <w:bookmarkStart w:id="165" w:name="_TOC_250002"/>
      <w:bookmarkEnd w:id="165"/>
      <w:bookmarkStart w:id="166" w:name="_TOC_250003"/>
      <w:bookmarkEnd w:id="166"/>
      <w:bookmarkStart w:id="167" w:name="_Toc28793077"/>
      <w:bookmarkStart w:id="168" w:name="_Toc9477"/>
      <w:r>
        <w:rPr>
          <w:rFonts w:hint="eastAsia" w:ascii="Times New Roman" w:hAnsi="Times New Roman"/>
          <w:color w:val="auto"/>
          <w:lang w:val="en-US" w:eastAsia="zh-CN"/>
        </w:rPr>
        <w:t>13</w:t>
      </w:r>
      <w:r>
        <w:rPr>
          <w:rFonts w:hint="eastAsia" w:ascii="Times New Roman" w:hAnsi="Times New Roman"/>
          <w:color w:val="auto"/>
        </w:rPr>
        <w:t>.</w:t>
      </w:r>
      <w:r>
        <w:rPr>
          <w:rFonts w:hint="eastAsia" w:ascii="Times New Roman" w:hAnsi="Times New Roman"/>
          <w:color w:val="auto"/>
          <w:lang w:val="en-US" w:eastAsia="zh-CN"/>
        </w:rPr>
        <w:t>2</w:t>
      </w:r>
      <w:bookmarkEnd w:id="167"/>
      <w:r>
        <w:rPr>
          <w:rFonts w:hint="eastAsia" w:ascii="Times New Roman" w:hAnsi="Times New Roman"/>
          <w:color w:val="auto"/>
          <w:lang w:val="en-US" w:eastAsia="zh-CN"/>
        </w:rPr>
        <w:t>环境保护措施落实情况</w:t>
      </w:r>
      <w:bookmarkEnd w:id="168"/>
    </w:p>
    <w:p w14:paraId="13707C6B">
      <w:pPr>
        <w:pStyle w:val="4"/>
        <w:keepLines w:val="0"/>
        <w:pageBreakBefore w:val="0"/>
        <w:tabs>
          <w:tab w:val="left" w:pos="974"/>
        </w:tabs>
        <w:kinsoku/>
        <w:wordWrap/>
        <w:overflowPunct/>
        <w:topLinePunct w:val="0"/>
        <w:bidi w:val="0"/>
        <w:adjustRightInd w:val="0"/>
        <w:snapToGrid w:val="0"/>
        <w:spacing w:line="360" w:lineRule="auto"/>
        <w:ind w:left="0" w:leftChars="0" w:firstLine="0"/>
        <w:rPr>
          <w:rFonts w:hint="eastAsia" w:ascii="Times New Roman" w:hAnsi="Times New Roman"/>
          <w:color w:val="auto"/>
          <w:lang w:eastAsia="zh-CN"/>
        </w:rPr>
      </w:pPr>
      <w:bookmarkStart w:id="169" w:name="_Toc28867482"/>
      <w:r>
        <w:rPr>
          <w:rFonts w:hint="eastAsia" w:ascii="Times New Roman" w:hAnsi="Times New Roman"/>
          <w:color w:val="auto"/>
          <w:lang w:val="en-US" w:eastAsia="zh-CN"/>
        </w:rPr>
        <w:t>13</w:t>
      </w:r>
      <w:r>
        <w:rPr>
          <w:rFonts w:hint="eastAsia" w:ascii="Times New Roman" w:hAnsi="Times New Roman"/>
          <w:color w:val="auto"/>
        </w:rPr>
        <w:t>.</w:t>
      </w:r>
      <w:r>
        <w:rPr>
          <w:rFonts w:hint="eastAsia" w:ascii="Times New Roman" w:hAnsi="Times New Roman"/>
          <w:color w:val="auto"/>
          <w:lang w:val="en-US" w:eastAsia="zh-CN"/>
        </w:rPr>
        <w:t>2</w:t>
      </w:r>
      <w:r>
        <w:rPr>
          <w:rFonts w:hint="eastAsia" w:ascii="Times New Roman" w:hAnsi="Times New Roman"/>
          <w:color w:val="auto"/>
        </w:rPr>
        <w:t>.1</w:t>
      </w:r>
      <w:bookmarkEnd w:id="169"/>
      <w:r>
        <w:rPr>
          <w:rFonts w:hint="eastAsia" w:ascii="Times New Roman" w:hAnsi="Times New Roman"/>
          <w:color w:val="auto"/>
          <w:lang w:val="en-US" w:eastAsia="zh-CN"/>
        </w:rPr>
        <w:t>生态</w:t>
      </w:r>
    </w:p>
    <w:p w14:paraId="24FFECAB">
      <w:pPr>
        <w:pStyle w:val="38"/>
        <w:keepLines w:val="0"/>
        <w:pageBreakBefore w:val="0"/>
        <w:tabs>
          <w:tab w:val="left" w:pos="1295"/>
        </w:tabs>
        <w:kinsoku/>
        <w:wordWrap/>
        <w:overflowPunct/>
        <w:topLinePunct w:val="0"/>
        <w:bidi w:val="0"/>
        <w:adjustRightInd w:val="0"/>
        <w:snapToGrid w:val="0"/>
        <w:spacing w:line="360" w:lineRule="auto"/>
        <w:ind w:left="0" w:leftChars="0" w:firstLineChars="200"/>
        <w:jc w:val="both"/>
        <w:rPr>
          <w:rFonts w:hint="eastAsia" w:ascii="Times New Roman" w:hAnsi="Times New Roman" w:eastAsia="宋体" w:cs="Times New Roman"/>
          <w:color w:val="auto"/>
          <w:spacing w:val="-15"/>
          <w:sz w:val="24"/>
          <w:szCs w:val="24"/>
          <w:highlight w:val="none"/>
          <w:lang w:val="zh-CN" w:eastAsia="zh-CN" w:bidi="zh-CN"/>
        </w:rPr>
      </w:pPr>
      <w:r>
        <w:rPr>
          <w:rFonts w:hint="eastAsia" w:ascii="Times New Roman" w:hAnsi="Times New Roman" w:eastAsia="宋体" w:cs="Times New Roman"/>
          <w:color w:val="auto"/>
          <w:spacing w:val="-15"/>
          <w:sz w:val="24"/>
          <w:szCs w:val="24"/>
          <w:highlight w:val="none"/>
          <w:lang w:val="zh-CN" w:eastAsia="zh-CN" w:bidi="zh-CN"/>
        </w:rPr>
        <w:t>（1）项目主要用地为基础设施用地，全线实际永久占地共</w:t>
      </w:r>
      <w:r>
        <w:rPr>
          <w:rFonts w:hint="eastAsia" w:ascii="Times New Roman" w:hAnsi="Times New Roman" w:eastAsia="宋体" w:cs="Times New Roman"/>
          <w:color w:val="auto"/>
          <w:spacing w:val="-15"/>
          <w:sz w:val="24"/>
          <w:szCs w:val="24"/>
          <w:highlight w:val="none"/>
          <w:lang w:val="en-US" w:eastAsia="zh-CN" w:bidi="zh-CN"/>
        </w:rPr>
        <w:t>353.07</w:t>
      </w:r>
      <w:r>
        <w:rPr>
          <w:rFonts w:hint="eastAsia" w:ascii="Times New Roman" w:hAnsi="Times New Roman" w:eastAsia="宋体" w:cs="Times New Roman"/>
          <w:color w:val="auto"/>
          <w:spacing w:val="-15"/>
          <w:sz w:val="24"/>
          <w:szCs w:val="24"/>
          <w:highlight w:val="none"/>
          <w:lang w:val="zh-CN" w:eastAsia="zh-CN" w:bidi="zh-CN"/>
        </w:rPr>
        <w:t>亩（</w:t>
      </w:r>
      <w:r>
        <w:rPr>
          <w:rFonts w:hint="eastAsia" w:ascii="Times New Roman" w:hAnsi="Times New Roman" w:eastAsia="宋体" w:cs="Times New Roman"/>
          <w:color w:val="auto"/>
          <w:spacing w:val="-15"/>
          <w:sz w:val="24"/>
          <w:szCs w:val="24"/>
          <w:highlight w:val="none"/>
          <w:lang w:val="en-US" w:eastAsia="zh-CN" w:bidi="zh-CN"/>
        </w:rPr>
        <w:t>235379.805m</w:t>
      </w:r>
      <w:r>
        <w:rPr>
          <w:rFonts w:hint="eastAsia" w:ascii="Times New Roman" w:hAnsi="Times New Roman" w:eastAsia="宋体" w:cs="Times New Roman"/>
          <w:color w:val="auto"/>
          <w:spacing w:val="-15"/>
          <w:sz w:val="24"/>
          <w:szCs w:val="24"/>
          <w:highlight w:val="none"/>
          <w:vertAlign w:val="superscript"/>
          <w:lang w:val="en-US" w:eastAsia="zh-CN" w:bidi="zh-CN"/>
        </w:rPr>
        <w:t>2</w:t>
      </w:r>
      <w:r>
        <w:rPr>
          <w:rFonts w:hint="eastAsia" w:ascii="Times New Roman" w:hAnsi="Times New Roman" w:eastAsia="宋体" w:cs="Times New Roman"/>
          <w:color w:val="auto"/>
          <w:spacing w:val="-15"/>
          <w:sz w:val="24"/>
          <w:szCs w:val="24"/>
          <w:highlight w:val="none"/>
          <w:lang w:val="zh-CN" w:eastAsia="zh-CN" w:bidi="zh-CN"/>
        </w:rPr>
        <w:t>）。</w:t>
      </w:r>
    </w:p>
    <w:p w14:paraId="0ADD4515">
      <w:pPr>
        <w:pStyle w:val="38"/>
        <w:keepLines w:val="0"/>
        <w:pageBreakBefore w:val="0"/>
        <w:tabs>
          <w:tab w:val="left" w:pos="1295"/>
        </w:tabs>
        <w:kinsoku/>
        <w:wordWrap/>
        <w:overflowPunct/>
        <w:topLinePunct w:val="0"/>
        <w:bidi w:val="0"/>
        <w:adjustRightInd w:val="0"/>
        <w:snapToGrid w:val="0"/>
        <w:spacing w:line="360" w:lineRule="auto"/>
        <w:ind w:left="0" w:leftChars="0" w:firstLineChars="200"/>
        <w:jc w:val="both"/>
        <w:rPr>
          <w:rFonts w:ascii="Times New Roman" w:hAnsi="Times New Roman" w:eastAsia="宋体" w:cs="Times New Roman"/>
          <w:color w:val="auto"/>
          <w:spacing w:val="-15"/>
          <w:sz w:val="24"/>
          <w:szCs w:val="24"/>
          <w:highlight w:val="none"/>
          <w:lang w:val="zh-CN" w:eastAsia="zh-CN" w:bidi="zh-CN"/>
        </w:rPr>
      </w:pPr>
      <w:r>
        <w:rPr>
          <w:rFonts w:hint="eastAsia" w:ascii="Times New Roman" w:hAnsi="Times New Roman" w:eastAsia="宋体" w:cs="Times New Roman"/>
          <w:color w:val="auto"/>
          <w:spacing w:val="-15"/>
          <w:sz w:val="24"/>
          <w:szCs w:val="24"/>
          <w:highlight w:val="none"/>
          <w:lang w:val="zh-CN" w:eastAsia="zh-CN" w:bidi="zh-CN"/>
        </w:rPr>
        <w:t>（</w:t>
      </w:r>
      <w:r>
        <w:rPr>
          <w:rFonts w:hint="eastAsia" w:ascii="Times New Roman" w:hAnsi="Times New Roman" w:eastAsia="宋体" w:cs="Times New Roman"/>
          <w:color w:val="auto"/>
          <w:spacing w:val="-15"/>
          <w:sz w:val="24"/>
          <w:szCs w:val="24"/>
          <w:highlight w:val="none"/>
          <w:lang w:val="en-US" w:eastAsia="zh-CN" w:bidi="zh-CN"/>
        </w:rPr>
        <w:t>2</w:t>
      </w:r>
      <w:r>
        <w:rPr>
          <w:rFonts w:hint="eastAsia" w:ascii="Times New Roman" w:hAnsi="Times New Roman" w:eastAsia="宋体" w:cs="Times New Roman"/>
          <w:color w:val="auto"/>
          <w:spacing w:val="-15"/>
          <w:sz w:val="24"/>
          <w:szCs w:val="24"/>
          <w:highlight w:val="none"/>
          <w:lang w:val="zh-CN" w:eastAsia="zh-CN" w:bidi="zh-CN"/>
        </w:rPr>
        <w:t>）</w:t>
      </w:r>
      <w:r>
        <w:rPr>
          <w:rFonts w:ascii="Times New Roman" w:hAnsi="Times New Roman" w:eastAsia="宋体" w:cs="Times New Roman"/>
          <w:color w:val="auto"/>
          <w:spacing w:val="-15"/>
          <w:sz w:val="24"/>
          <w:szCs w:val="24"/>
          <w:highlight w:val="none"/>
          <w:lang w:val="zh-CN" w:eastAsia="zh-CN" w:bidi="zh-CN"/>
        </w:rPr>
        <w:t>本工程施工期未设取、弃土场，本项目设</w:t>
      </w:r>
      <w:r>
        <w:rPr>
          <w:rFonts w:hint="eastAsia" w:ascii="Times New Roman" w:hAnsi="Times New Roman" w:eastAsia="宋体" w:cs="Times New Roman"/>
          <w:color w:val="auto"/>
          <w:spacing w:val="-15"/>
          <w:sz w:val="24"/>
          <w:szCs w:val="24"/>
          <w:highlight w:val="none"/>
          <w:lang w:val="en-US" w:eastAsia="zh-CN" w:bidi="zh-CN"/>
        </w:rPr>
        <w:t>2</w:t>
      </w:r>
      <w:r>
        <w:rPr>
          <w:rFonts w:ascii="Times New Roman" w:hAnsi="Times New Roman" w:eastAsia="宋体" w:cs="Times New Roman"/>
          <w:color w:val="auto"/>
          <w:spacing w:val="-15"/>
          <w:sz w:val="24"/>
          <w:szCs w:val="24"/>
          <w:highlight w:val="none"/>
          <w:lang w:val="zh-CN" w:eastAsia="zh-CN" w:bidi="zh-CN"/>
        </w:rPr>
        <w:t>处临时占地</w:t>
      </w:r>
      <w:r>
        <w:rPr>
          <w:rFonts w:hint="eastAsia" w:ascii="Times New Roman" w:hAnsi="Times New Roman" w:eastAsia="宋体" w:cs="Times New Roman"/>
          <w:color w:val="auto"/>
          <w:spacing w:val="-15"/>
          <w:sz w:val="24"/>
          <w:szCs w:val="24"/>
          <w:highlight w:val="none"/>
          <w:lang w:val="zh-CN" w:eastAsia="zh-CN" w:bidi="zh-CN"/>
        </w:rPr>
        <w:t>，</w:t>
      </w:r>
      <w:r>
        <w:rPr>
          <w:rFonts w:hint="eastAsia" w:ascii="Times New Roman" w:hAnsi="Times New Roman" w:eastAsia="宋体" w:cs="Times New Roman"/>
          <w:color w:val="auto"/>
          <w:spacing w:val="-15"/>
          <w:sz w:val="24"/>
          <w:szCs w:val="24"/>
          <w:highlight w:val="none"/>
          <w:lang w:val="en-US" w:eastAsia="zh-CN" w:bidi="zh-CN"/>
        </w:rPr>
        <w:t>用于施工生活区</w:t>
      </w:r>
      <w:r>
        <w:rPr>
          <w:rFonts w:ascii="Times New Roman" w:hAnsi="Times New Roman" w:eastAsia="宋体" w:cs="Times New Roman"/>
          <w:color w:val="auto"/>
          <w:spacing w:val="-15"/>
          <w:sz w:val="24"/>
          <w:szCs w:val="24"/>
          <w:highlight w:val="none"/>
          <w:lang w:val="zh-CN" w:eastAsia="zh-CN" w:bidi="zh-CN"/>
        </w:rPr>
        <w:t>。</w:t>
      </w:r>
    </w:p>
    <w:p w14:paraId="42878626">
      <w:pPr>
        <w:pStyle w:val="38"/>
        <w:keepLines w:val="0"/>
        <w:pageBreakBefore w:val="0"/>
        <w:tabs>
          <w:tab w:val="left" w:pos="1295"/>
        </w:tabs>
        <w:kinsoku/>
        <w:wordWrap/>
        <w:overflowPunct/>
        <w:topLinePunct w:val="0"/>
        <w:bidi w:val="0"/>
        <w:adjustRightInd w:val="0"/>
        <w:snapToGrid w:val="0"/>
        <w:spacing w:line="360" w:lineRule="auto"/>
        <w:ind w:left="0" w:leftChars="0" w:firstLineChars="200"/>
        <w:jc w:val="both"/>
        <w:rPr>
          <w:rFonts w:ascii="Times New Roman" w:hAnsi="Times New Roman" w:eastAsia="宋体" w:cs="Times New Roman"/>
          <w:color w:val="auto"/>
          <w:spacing w:val="-15"/>
          <w:sz w:val="24"/>
          <w:szCs w:val="24"/>
          <w:highlight w:val="none"/>
          <w:lang w:val="zh-CN" w:eastAsia="zh-CN" w:bidi="zh-CN"/>
        </w:rPr>
      </w:pPr>
      <w:r>
        <w:rPr>
          <w:rFonts w:hint="eastAsia" w:ascii="Times New Roman" w:hAnsi="Times New Roman" w:eastAsia="宋体" w:cs="Times New Roman"/>
          <w:color w:val="auto"/>
          <w:spacing w:val="-15"/>
          <w:sz w:val="24"/>
          <w:szCs w:val="24"/>
          <w:highlight w:val="none"/>
          <w:lang w:val="zh-CN" w:eastAsia="zh-CN" w:bidi="zh-CN"/>
        </w:rPr>
        <w:t>（</w:t>
      </w:r>
      <w:r>
        <w:rPr>
          <w:rFonts w:hint="eastAsia" w:ascii="Times New Roman" w:hAnsi="Times New Roman" w:eastAsia="宋体" w:cs="Times New Roman"/>
          <w:color w:val="auto"/>
          <w:spacing w:val="-15"/>
          <w:sz w:val="24"/>
          <w:szCs w:val="24"/>
          <w:highlight w:val="none"/>
          <w:lang w:val="en-US" w:eastAsia="zh-CN" w:bidi="zh-CN"/>
        </w:rPr>
        <w:t>3</w:t>
      </w:r>
      <w:r>
        <w:rPr>
          <w:rFonts w:hint="eastAsia" w:ascii="Times New Roman" w:hAnsi="Times New Roman" w:eastAsia="宋体" w:cs="Times New Roman"/>
          <w:color w:val="auto"/>
          <w:spacing w:val="-15"/>
          <w:sz w:val="24"/>
          <w:szCs w:val="24"/>
          <w:highlight w:val="none"/>
          <w:lang w:val="zh-CN" w:eastAsia="zh-CN" w:bidi="zh-CN"/>
        </w:rPr>
        <w:t>）本项目道路沿线两侧进行绿化。绿化设计充分考虑沿线地理环境、自然景观的特点，融生态、景观、交通为一体。</w:t>
      </w:r>
    </w:p>
    <w:p w14:paraId="221BDBE4">
      <w:pPr>
        <w:pStyle w:val="38"/>
        <w:keepLines w:val="0"/>
        <w:pageBreakBefore w:val="0"/>
        <w:tabs>
          <w:tab w:val="left" w:pos="1295"/>
        </w:tabs>
        <w:kinsoku/>
        <w:wordWrap/>
        <w:overflowPunct/>
        <w:topLinePunct w:val="0"/>
        <w:bidi w:val="0"/>
        <w:adjustRightInd w:val="0"/>
        <w:snapToGrid w:val="0"/>
        <w:spacing w:line="360" w:lineRule="auto"/>
        <w:ind w:left="0" w:leftChars="0" w:firstLine="420" w:firstLineChars="200"/>
        <w:jc w:val="both"/>
        <w:rPr>
          <w:rFonts w:ascii="Times New Roman" w:hAnsi="Times New Roman" w:eastAsia="宋体" w:cs="Times New Roman"/>
          <w:color w:val="auto"/>
          <w:spacing w:val="-15"/>
          <w:sz w:val="24"/>
          <w:szCs w:val="24"/>
          <w:highlight w:val="none"/>
          <w:lang w:val="zh-CN" w:eastAsia="zh-CN" w:bidi="zh-CN"/>
        </w:rPr>
      </w:pPr>
      <w:r>
        <w:rPr>
          <w:rFonts w:hint="eastAsia" w:ascii="Times New Roman" w:hAnsi="Times New Roman" w:eastAsia="宋体" w:cs="Times New Roman"/>
          <w:color w:val="auto"/>
          <w:spacing w:val="-15"/>
          <w:sz w:val="24"/>
          <w:szCs w:val="24"/>
          <w:highlight w:val="none"/>
          <w:lang w:val="zh-CN" w:eastAsia="zh-CN" w:bidi="zh-CN"/>
        </w:rPr>
        <w:t>（</w:t>
      </w:r>
      <w:r>
        <w:rPr>
          <w:rFonts w:hint="eastAsia" w:ascii="Times New Roman" w:hAnsi="Times New Roman" w:eastAsia="宋体" w:cs="Times New Roman"/>
          <w:color w:val="auto"/>
          <w:spacing w:val="-15"/>
          <w:sz w:val="24"/>
          <w:szCs w:val="24"/>
          <w:highlight w:val="none"/>
          <w:lang w:val="en-US" w:eastAsia="zh-CN" w:bidi="zh-CN"/>
        </w:rPr>
        <w:t>4</w:t>
      </w:r>
      <w:r>
        <w:rPr>
          <w:rFonts w:hint="eastAsia" w:ascii="Times New Roman" w:hAnsi="Times New Roman" w:eastAsia="宋体" w:cs="Times New Roman"/>
          <w:color w:val="auto"/>
          <w:spacing w:val="-15"/>
          <w:sz w:val="24"/>
          <w:szCs w:val="24"/>
          <w:highlight w:val="none"/>
          <w:lang w:val="zh-CN" w:eastAsia="zh-CN" w:bidi="zh-CN"/>
        </w:rPr>
        <w:t>）</w:t>
      </w:r>
      <w:r>
        <w:rPr>
          <w:rFonts w:ascii="Times New Roman" w:hAnsi="Times New Roman" w:eastAsia="宋体" w:cs="Times New Roman"/>
          <w:color w:val="auto"/>
          <w:spacing w:val="-15"/>
          <w:sz w:val="24"/>
          <w:szCs w:val="24"/>
          <w:highlight w:val="none"/>
          <w:lang w:val="zh-CN" w:eastAsia="zh-CN" w:bidi="zh-CN"/>
        </w:rPr>
        <w:t>本工程修建了完善的排水系统，根据现场调查，可以满足道路排水要求。</w:t>
      </w:r>
    </w:p>
    <w:p w14:paraId="48122D98">
      <w:pPr>
        <w:pStyle w:val="4"/>
        <w:keepLines w:val="0"/>
        <w:pageBreakBefore w:val="0"/>
        <w:tabs>
          <w:tab w:val="left" w:pos="974"/>
        </w:tabs>
        <w:kinsoku/>
        <w:wordWrap/>
        <w:overflowPunct/>
        <w:topLinePunct w:val="0"/>
        <w:bidi w:val="0"/>
        <w:adjustRightInd w:val="0"/>
        <w:snapToGrid w:val="0"/>
        <w:spacing w:line="360" w:lineRule="auto"/>
        <w:ind w:left="0" w:leftChars="0" w:firstLine="0"/>
        <w:rPr>
          <w:rFonts w:hint="default" w:ascii="Times New Roman" w:hAnsi="Times New Roman" w:eastAsia="黑体"/>
          <w:color w:val="auto"/>
          <w:lang w:val="en-US" w:eastAsia="zh-CN"/>
        </w:rPr>
      </w:pPr>
      <w:r>
        <w:rPr>
          <w:rFonts w:hint="eastAsia" w:ascii="Times New Roman" w:hAnsi="Times New Roman"/>
          <w:color w:val="auto"/>
          <w:lang w:val="en-US" w:eastAsia="zh-CN"/>
        </w:rPr>
        <w:t>13</w:t>
      </w:r>
      <w:r>
        <w:rPr>
          <w:rFonts w:hint="eastAsia" w:ascii="Times New Roman" w:hAnsi="Times New Roman"/>
          <w:color w:val="auto"/>
        </w:rPr>
        <w:t>.</w:t>
      </w:r>
      <w:r>
        <w:rPr>
          <w:rFonts w:hint="eastAsia" w:ascii="Times New Roman" w:hAnsi="Times New Roman"/>
          <w:color w:val="auto"/>
          <w:lang w:val="en-US" w:eastAsia="zh-CN"/>
        </w:rPr>
        <w:t>2.2声环境</w:t>
      </w:r>
    </w:p>
    <w:p w14:paraId="3A2F2B1C">
      <w:pPr>
        <w:pStyle w:val="10"/>
        <w:keepLines w:val="0"/>
        <w:pageBreakBefore w:val="0"/>
        <w:kinsoku/>
        <w:wordWrap/>
        <w:overflowPunct/>
        <w:topLinePunct w:val="0"/>
        <w:bidi w:val="0"/>
        <w:adjustRightInd w:val="0"/>
        <w:snapToGrid w:val="0"/>
        <w:spacing w:line="360" w:lineRule="auto"/>
        <w:ind w:left="0" w:leftChars="0" w:firstLine="480" w:firstLineChars="20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1</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蒲柳人家度假村夜间经校核后存在超标现象，采取了环评阶段更换隔声窗的措施后，可以满足</w:t>
      </w:r>
      <w:r>
        <w:rPr>
          <w:rFonts w:hint="eastAsia" w:ascii="Times New Roman" w:hAnsi="Times New Roman" w:cs="Times New Roman"/>
          <w:color w:val="auto"/>
          <w:kern w:val="2"/>
          <w:sz w:val="24"/>
          <w:lang w:val="en-US" w:eastAsia="zh-CN" w:bidi="ar-SA"/>
        </w:rPr>
        <w:t>《建筑环境通用规范》（GB55016-2021）中相应限值要求</w:t>
      </w:r>
      <w:r>
        <w:rPr>
          <w:rFonts w:hint="eastAsia" w:ascii="Times New Roman" w:hAnsi="Times New Roman" w:cs="Times New Roman"/>
          <w:color w:val="auto"/>
          <w:highlight w:val="none"/>
          <w:lang w:val="en-US" w:eastAsia="zh-CN"/>
        </w:rPr>
        <w:t>。</w:t>
      </w:r>
    </w:p>
    <w:p w14:paraId="38A29964">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lang w:val="en-US" w:eastAsia="zh-CN"/>
        </w:rPr>
        <w:t>（2）</w:t>
      </w:r>
      <w:r>
        <w:rPr>
          <w:rFonts w:ascii="Times New Roman" w:hAnsi="Times New Roman" w:cs="Times New Roman"/>
          <w:color w:val="auto"/>
          <w:highlight w:val="none"/>
        </w:rPr>
        <w:t>从24小时监测结果显示，噪声值和交通量呈现出一定的相关性，噪声值会随着车流量的增加而升高。</w:t>
      </w:r>
    </w:p>
    <w:p w14:paraId="7111D7F2">
      <w:pPr>
        <w:pStyle w:val="10"/>
        <w:keepLines w:val="0"/>
        <w:pageBreakBefore w:val="0"/>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lang w:val="en-US" w:eastAsia="zh-CN"/>
        </w:rPr>
        <w:t>（3）</w:t>
      </w:r>
      <w:r>
        <w:rPr>
          <w:rFonts w:ascii="Times New Roman" w:hAnsi="Times New Roman" w:cs="Times New Roman"/>
          <w:color w:val="auto"/>
          <w:highlight w:val="none"/>
        </w:rPr>
        <w:t>噪声衰减断面显示，昼间和夜间噪声衰减有明显的规律性，随着距离的增大，噪声衰减明显。</w:t>
      </w:r>
    </w:p>
    <w:p w14:paraId="0DE2E85C">
      <w:pPr>
        <w:pStyle w:val="39"/>
        <w:keepLines w:val="0"/>
        <w:pageBreakBefore w:val="0"/>
        <w:kinsoku/>
        <w:wordWrap/>
        <w:overflowPunct/>
        <w:topLinePunct w:val="0"/>
        <w:bidi w:val="0"/>
        <w:adjustRightInd w:val="0"/>
        <w:snapToGrid w:val="0"/>
        <w:spacing w:line="360" w:lineRule="auto"/>
        <w:ind w:left="0" w:leftChars="0" w:firstLine="480" w:firstLineChars="200"/>
        <w:jc w:val="left"/>
        <w:rPr>
          <w:rFonts w:ascii="Times New Roman" w:hAnsi="Times New Roman" w:eastAsia="宋体"/>
          <w:color w:val="auto"/>
          <w:sz w:val="24"/>
          <w:szCs w:val="24"/>
        </w:rPr>
      </w:pPr>
    </w:p>
    <w:p w14:paraId="121DCF04">
      <w:pPr>
        <w:pStyle w:val="43"/>
        <w:keepLines w:val="0"/>
        <w:pageBreakBefore w:val="0"/>
        <w:tabs>
          <w:tab w:val="left" w:pos="966"/>
        </w:tabs>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szCs w:val="24"/>
        </w:rPr>
      </w:pPr>
    </w:p>
    <w:p w14:paraId="68694F19">
      <w:pPr>
        <w:pStyle w:val="4"/>
        <w:keepLines w:val="0"/>
        <w:pageBreakBefore w:val="0"/>
        <w:tabs>
          <w:tab w:val="left" w:pos="974"/>
        </w:tabs>
        <w:kinsoku/>
        <w:wordWrap/>
        <w:overflowPunct/>
        <w:topLinePunct w:val="0"/>
        <w:bidi w:val="0"/>
        <w:adjustRightInd w:val="0"/>
        <w:snapToGrid w:val="0"/>
        <w:spacing w:line="360" w:lineRule="auto"/>
        <w:ind w:left="0" w:leftChars="0" w:firstLine="0"/>
        <w:rPr>
          <w:rFonts w:hint="default" w:ascii="Times New Roman" w:hAnsi="Times New Roman" w:eastAsia="黑体"/>
          <w:color w:val="auto"/>
          <w:lang w:val="en-US" w:eastAsia="zh-CN"/>
        </w:rPr>
      </w:pPr>
      <w:r>
        <w:rPr>
          <w:rFonts w:hint="eastAsia" w:ascii="Times New Roman" w:hAnsi="Times New Roman"/>
          <w:color w:val="auto"/>
          <w:lang w:val="en-US" w:eastAsia="zh-CN"/>
        </w:rPr>
        <w:t>13</w:t>
      </w:r>
      <w:r>
        <w:rPr>
          <w:rFonts w:hint="eastAsia" w:ascii="Times New Roman" w:hAnsi="Times New Roman"/>
          <w:color w:val="auto"/>
        </w:rPr>
        <w:t>.</w:t>
      </w:r>
      <w:r>
        <w:rPr>
          <w:rFonts w:hint="eastAsia" w:ascii="Times New Roman" w:hAnsi="Times New Roman"/>
          <w:color w:val="auto"/>
          <w:lang w:val="en-US" w:eastAsia="zh-CN"/>
        </w:rPr>
        <w:t>2.3环境空气</w:t>
      </w:r>
    </w:p>
    <w:p w14:paraId="15D2AD37">
      <w:pPr>
        <w:pStyle w:val="43"/>
        <w:keepLines w:val="0"/>
        <w:pageBreakBefore w:val="0"/>
        <w:tabs>
          <w:tab w:val="left" w:pos="1141"/>
        </w:tabs>
        <w:kinsoku/>
        <w:wordWrap/>
        <w:overflowPunct/>
        <w:topLinePunct w:val="0"/>
        <w:bidi w:val="0"/>
        <w:adjustRightInd w:val="0"/>
        <w:snapToGrid w:val="0"/>
        <w:spacing w:line="360" w:lineRule="auto"/>
        <w:ind w:left="0" w:leftChars="0" w:firstLine="480" w:firstLineChars="200"/>
        <w:jc w:val="both"/>
        <w:rPr>
          <w:rFonts w:ascii="Times New Roman" w:hAnsi="Times New Roman" w:cs="Times New Roman"/>
          <w:color w:val="auto"/>
          <w:sz w:val="24"/>
          <w:szCs w:val="24"/>
        </w:rPr>
      </w:pPr>
      <w:r>
        <w:rPr>
          <w:rFonts w:ascii="Times New Roman" w:hAnsi="Times New Roman" w:cs="Times New Roman"/>
          <w:color w:val="auto"/>
          <w:sz w:val="24"/>
          <w:szCs w:val="24"/>
        </w:rPr>
        <w:t>（1）本工程施工阶段基本落实了施工扬尘等大气污染物防治措施，施工期未对沿线环境空气造成明显影响，随着施工期的结束，施工期对周围环境空气的影响已经消失；</w:t>
      </w:r>
    </w:p>
    <w:p w14:paraId="0E1B0AF5">
      <w:pPr>
        <w:pStyle w:val="43"/>
        <w:keepLines w:val="0"/>
        <w:pageBreakBefore w:val="0"/>
        <w:tabs>
          <w:tab w:val="left" w:pos="966"/>
        </w:tabs>
        <w:kinsoku/>
        <w:wordWrap/>
        <w:overflowPunct/>
        <w:topLinePunct w:val="0"/>
        <w:bidi w:val="0"/>
        <w:adjustRightInd w:val="0"/>
        <w:snapToGrid w:val="0"/>
        <w:spacing w:line="360" w:lineRule="auto"/>
        <w:ind w:left="0" w:leftChars="0"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（2）</w:t>
      </w:r>
      <w:r>
        <w:rPr>
          <w:rFonts w:hint="eastAsia" w:ascii="Times New Roman" w:hAnsi="Times New Roman" w:cs="Times New Roman"/>
          <w:color w:val="auto"/>
          <w:sz w:val="24"/>
          <w:szCs w:val="24"/>
        </w:rPr>
        <w:t>运营期间，道路管理部门及时清扫了路面尘土，并进行定期洒水或者冲洗路面</w:t>
      </w:r>
      <w:r>
        <w:rPr>
          <w:rFonts w:hint="eastAsia" w:ascii="Times New Roman" w:hAnsi="Times New Roman" w:cs="Times New Roman"/>
          <w:color w:val="auto"/>
          <w:sz w:val="24"/>
          <w:szCs w:val="24"/>
          <w:lang w:eastAsia="zh-CN"/>
        </w:rPr>
        <w:t>，</w:t>
      </w:r>
      <w:r>
        <w:rPr>
          <w:rFonts w:ascii="Times New Roman" w:hAnsi="Times New Roman" w:cs="Times New Roman"/>
          <w:color w:val="auto"/>
          <w:sz w:val="24"/>
          <w:szCs w:val="24"/>
        </w:rPr>
        <w:t>这些措施有效降低了道路运营期对道路沿线环境空气的影响</w:t>
      </w:r>
      <w:r>
        <w:rPr>
          <w:rFonts w:hint="eastAsia" w:ascii="Times New Roman" w:hAnsi="Times New Roman" w:cs="Times New Roman"/>
          <w:color w:val="auto"/>
          <w:sz w:val="24"/>
          <w:szCs w:val="24"/>
          <w:lang w:eastAsia="zh-CN"/>
        </w:rPr>
        <w:t>，</w:t>
      </w:r>
      <w:r>
        <w:rPr>
          <w:rFonts w:ascii="Times New Roman" w:hAnsi="Times New Roman" w:cs="Times New Roman"/>
          <w:color w:val="auto"/>
          <w:sz w:val="24"/>
          <w:szCs w:val="24"/>
        </w:rPr>
        <w:t>对周围环境空气的影响较小。</w:t>
      </w:r>
    </w:p>
    <w:p w14:paraId="719A6A64">
      <w:pPr>
        <w:pStyle w:val="4"/>
        <w:keepLines w:val="0"/>
        <w:pageBreakBefore w:val="0"/>
        <w:tabs>
          <w:tab w:val="left" w:pos="974"/>
        </w:tabs>
        <w:kinsoku/>
        <w:wordWrap/>
        <w:overflowPunct/>
        <w:topLinePunct w:val="0"/>
        <w:bidi w:val="0"/>
        <w:adjustRightInd w:val="0"/>
        <w:snapToGrid w:val="0"/>
        <w:spacing w:line="360" w:lineRule="auto"/>
        <w:ind w:left="0" w:leftChars="0" w:firstLine="0"/>
        <w:rPr>
          <w:rFonts w:hint="eastAsia" w:ascii="Times New Roman" w:hAnsi="Times New Roman" w:eastAsia="黑体"/>
          <w:color w:val="auto"/>
          <w:lang w:eastAsia="zh-CN"/>
        </w:rPr>
      </w:pPr>
      <w:r>
        <w:rPr>
          <w:rFonts w:hint="eastAsia" w:ascii="Times New Roman" w:hAnsi="Times New Roman"/>
          <w:color w:val="auto"/>
          <w:lang w:val="en-US" w:eastAsia="zh-CN"/>
        </w:rPr>
        <w:t>13</w:t>
      </w:r>
      <w:r>
        <w:rPr>
          <w:rFonts w:hint="eastAsia" w:ascii="Times New Roman" w:hAnsi="Times New Roman"/>
          <w:color w:val="auto"/>
        </w:rPr>
        <w:t>.</w:t>
      </w:r>
      <w:r>
        <w:rPr>
          <w:rFonts w:hint="eastAsia" w:ascii="Times New Roman" w:hAnsi="Times New Roman"/>
          <w:color w:val="auto"/>
          <w:lang w:val="en-US" w:eastAsia="zh-CN"/>
        </w:rPr>
        <w:t>2.4水环境</w:t>
      </w:r>
    </w:p>
    <w:p w14:paraId="089E9104">
      <w:pPr>
        <w:pStyle w:val="43"/>
        <w:keepLines w:val="0"/>
        <w:pageBreakBefore w:val="0"/>
        <w:kinsoku/>
        <w:wordWrap/>
        <w:overflowPunct/>
        <w:topLinePunct w:val="0"/>
        <w:bidi w:val="0"/>
        <w:adjustRightInd w:val="0"/>
        <w:snapToGrid w:val="0"/>
        <w:spacing w:line="360" w:lineRule="auto"/>
        <w:ind w:left="0" w:leftChars="0" w:firstLine="480" w:firstLineChars="200"/>
        <w:jc w:val="both"/>
        <w:rPr>
          <w:rFonts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w:t>
      </w:r>
      <w:r>
        <w:rPr>
          <w:rFonts w:ascii="Times New Roman" w:hAnsi="Times New Roman" w:cs="Times New Roman"/>
          <w:color w:val="auto"/>
          <w:sz w:val="24"/>
          <w:szCs w:val="24"/>
          <w:lang w:eastAsia="zh-CN"/>
        </w:rPr>
        <w:t>1）工程认真落实了环评及其批复意见要求的水污染防治措施，对施工期废水进行了有</w:t>
      </w:r>
      <w:r>
        <w:rPr>
          <w:rFonts w:hint="eastAsia" w:ascii="Times New Roman" w:hAnsi="Times New Roman" w:cs="Times New Roman"/>
          <w:color w:val="auto"/>
          <w:sz w:val="24"/>
          <w:szCs w:val="24"/>
          <w:lang w:eastAsia="zh-CN"/>
        </w:rPr>
        <w:t>效的收集与处理，施工期间未对周围水环境造成明显影响；</w:t>
      </w:r>
    </w:p>
    <w:p w14:paraId="4C8E7F3B">
      <w:pPr>
        <w:pStyle w:val="43"/>
        <w:keepLines w:val="0"/>
        <w:pageBreakBefore w:val="0"/>
        <w:kinsoku/>
        <w:wordWrap/>
        <w:overflowPunct/>
        <w:topLinePunct w:val="0"/>
        <w:bidi w:val="0"/>
        <w:adjustRightInd w:val="0"/>
        <w:snapToGrid w:val="0"/>
        <w:spacing w:line="360" w:lineRule="auto"/>
        <w:ind w:left="0" w:leftChars="0" w:firstLine="480" w:firstLineChars="200"/>
        <w:jc w:val="both"/>
        <w:rPr>
          <w:rFonts w:hint="eastAsia" w:ascii="Times New Roman" w:hAnsi="Times New Roman" w:cs="Times New Roman"/>
          <w:color w:val="auto"/>
        </w:rPr>
      </w:pPr>
      <w:r>
        <w:rPr>
          <w:rFonts w:hint="eastAsia" w:ascii="Times New Roman" w:hAnsi="Times New Roman" w:cs="Times New Roman"/>
          <w:color w:val="auto"/>
          <w:sz w:val="24"/>
          <w:szCs w:val="24"/>
          <w:lang w:eastAsia="zh-CN"/>
        </w:rPr>
        <w:t>（</w:t>
      </w:r>
      <w:r>
        <w:rPr>
          <w:rFonts w:ascii="Times New Roman" w:hAnsi="Times New Roman" w:cs="Times New Roman"/>
          <w:color w:val="auto"/>
          <w:sz w:val="24"/>
          <w:szCs w:val="24"/>
          <w:lang w:eastAsia="zh-CN"/>
        </w:rPr>
        <w:t>2）工程运营期废水主要为地面径流，污染物浓度低，经道路沿线排水系统排放，排放</w:t>
      </w:r>
      <w:r>
        <w:rPr>
          <w:rFonts w:hint="eastAsia" w:ascii="Times New Roman" w:hAnsi="Times New Roman" w:cs="Times New Roman"/>
          <w:color w:val="auto"/>
          <w:sz w:val="24"/>
          <w:szCs w:val="24"/>
          <w:lang w:eastAsia="zh-CN"/>
        </w:rPr>
        <w:t>去向合理。</w:t>
      </w:r>
    </w:p>
    <w:p w14:paraId="7223BB1A">
      <w:pPr>
        <w:pStyle w:val="4"/>
        <w:keepLines w:val="0"/>
        <w:pageBreakBefore w:val="0"/>
        <w:tabs>
          <w:tab w:val="left" w:pos="974"/>
        </w:tabs>
        <w:kinsoku/>
        <w:wordWrap/>
        <w:overflowPunct/>
        <w:topLinePunct w:val="0"/>
        <w:bidi w:val="0"/>
        <w:adjustRightInd w:val="0"/>
        <w:snapToGrid w:val="0"/>
        <w:spacing w:line="360" w:lineRule="auto"/>
        <w:ind w:left="0" w:leftChars="0" w:firstLine="0"/>
        <w:rPr>
          <w:rFonts w:hint="default" w:ascii="Times New Roman" w:hAnsi="Times New Roman" w:eastAsia="黑体"/>
          <w:color w:val="auto"/>
          <w:lang w:val="en-US" w:eastAsia="zh-CN"/>
        </w:rPr>
      </w:pPr>
      <w:r>
        <w:rPr>
          <w:rFonts w:hint="eastAsia" w:ascii="Times New Roman" w:hAnsi="Times New Roman"/>
          <w:color w:val="auto"/>
          <w:lang w:val="en-US" w:eastAsia="zh-CN"/>
        </w:rPr>
        <w:t>13.2.5固体废物</w:t>
      </w:r>
    </w:p>
    <w:p w14:paraId="19B93FBC">
      <w:pPr>
        <w:keepLines w:val="0"/>
        <w:pageBreakBefore w:val="0"/>
        <w:tabs>
          <w:tab w:val="left" w:pos="1268"/>
        </w:tabs>
        <w:kinsoku/>
        <w:wordWrap/>
        <w:overflowPunct/>
        <w:topLinePunct w:val="0"/>
        <w:bidi w:val="0"/>
        <w:adjustRightInd w:val="0"/>
        <w:snapToGrid w:val="0"/>
        <w:spacing w:line="360" w:lineRule="auto"/>
        <w:ind w:left="0" w:leftChars="0" w:firstLine="480" w:firstLineChars="200"/>
        <w:rPr>
          <w:rFonts w:hint="eastAsia" w:ascii="Times New Roman" w:hAnsi="Times New Roman"/>
          <w:color w:val="auto"/>
          <w:sz w:val="24"/>
        </w:rPr>
      </w:pPr>
      <w:r>
        <w:rPr>
          <w:rFonts w:hint="eastAsia" w:ascii="Times New Roman" w:hAnsi="Times New Roman"/>
          <w:color w:val="auto"/>
          <w:sz w:val="24"/>
        </w:rPr>
        <w:t>施工期施工人员产生的生活垃圾，经垃圾桶集中收集以后，由当地环卫部门集中清运，清运车辆密闭。建筑垃圾采取了必要的防尘措施，并由相关资质单位在规定的时间、沿规定的路线进行清运，垃圾运输车辆做到了完全封闭，避免了运输过程中的沿途抛撒。</w:t>
      </w:r>
    </w:p>
    <w:p w14:paraId="14741A4B">
      <w:pPr>
        <w:keepLines w:val="0"/>
        <w:pageBreakBefore w:val="0"/>
        <w:tabs>
          <w:tab w:val="left" w:pos="1268"/>
        </w:tabs>
        <w:kinsoku/>
        <w:wordWrap/>
        <w:overflowPunct/>
        <w:topLinePunct w:val="0"/>
        <w:bidi w:val="0"/>
        <w:adjustRightInd w:val="0"/>
        <w:snapToGrid w:val="0"/>
        <w:spacing w:line="360" w:lineRule="auto"/>
        <w:ind w:left="0" w:leftChars="0" w:firstLine="480" w:firstLineChars="200"/>
        <w:rPr>
          <w:rFonts w:hint="eastAsia" w:ascii="Times New Roman" w:hAnsi="Times New Roman"/>
          <w:color w:val="auto"/>
          <w:sz w:val="24"/>
        </w:rPr>
      </w:pPr>
      <w:r>
        <w:rPr>
          <w:rFonts w:hint="eastAsia" w:ascii="Times New Roman" w:hAnsi="Times New Roman"/>
          <w:color w:val="auto"/>
          <w:sz w:val="24"/>
        </w:rPr>
        <w:t>运行期往来车辆和行人丢弃的垃圾委托道路养护部门负责了道路的日常清洁工作，定期由环卫人员打扫清理。</w:t>
      </w:r>
    </w:p>
    <w:p w14:paraId="487ED198">
      <w:pPr>
        <w:pStyle w:val="3"/>
        <w:keepLines w:val="0"/>
        <w:pageBreakBefore w:val="0"/>
        <w:kinsoku/>
        <w:wordWrap/>
        <w:overflowPunct/>
        <w:topLinePunct w:val="0"/>
        <w:bidi w:val="0"/>
        <w:adjustRightInd w:val="0"/>
        <w:snapToGrid w:val="0"/>
        <w:spacing w:line="360" w:lineRule="auto"/>
        <w:ind w:left="0" w:leftChars="0" w:firstLine="0"/>
        <w:rPr>
          <w:rFonts w:hint="eastAsia" w:ascii="Times New Roman" w:hAnsi="Times New Roman" w:eastAsia="宋体"/>
          <w:color w:val="auto"/>
        </w:rPr>
      </w:pPr>
      <w:bookmarkStart w:id="170" w:name="_Toc5887"/>
      <w:r>
        <w:rPr>
          <w:rFonts w:hint="eastAsia" w:ascii="Times New Roman" w:hAnsi="Times New Roman" w:eastAsia="宋体"/>
          <w:color w:val="auto"/>
          <w:lang w:val="en-US" w:eastAsia="zh-CN"/>
        </w:rPr>
        <w:t>13</w:t>
      </w:r>
      <w:r>
        <w:rPr>
          <w:rFonts w:hint="eastAsia" w:ascii="Times New Roman" w:hAnsi="Times New Roman" w:eastAsia="宋体"/>
          <w:color w:val="auto"/>
        </w:rPr>
        <w:t>.</w:t>
      </w:r>
      <w:r>
        <w:rPr>
          <w:rFonts w:hint="eastAsia" w:ascii="Times New Roman" w:hAnsi="Times New Roman" w:eastAsia="宋体"/>
          <w:color w:val="auto"/>
          <w:lang w:val="en-US" w:eastAsia="zh-CN"/>
        </w:rPr>
        <w:t>3</w:t>
      </w:r>
      <w:r>
        <w:rPr>
          <w:rFonts w:hint="eastAsia" w:ascii="Times New Roman" w:hAnsi="Times New Roman" w:eastAsia="宋体"/>
          <w:color w:val="auto"/>
        </w:rPr>
        <w:t>公众意见调查</w:t>
      </w:r>
      <w:bookmarkEnd w:id="170"/>
    </w:p>
    <w:p w14:paraId="7BBE0C10">
      <w:pPr>
        <w:autoSpaceDE/>
        <w:autoSpaceDN/>
        <w:spacing w:line="360" w:lineRule="auto"/>
        <w:ind w:firstLine="480" w:firstLineChars="200"/>
        <w:jc w:val="both"/>
        <w:rPr>
          <w:rFonts w:hint="eastAsia" w:ascii="Times New Roman" w:hAnsi="Times New Roman" w:eastAsia="宋体" w:cs="Times New Roman"/>
          <w:color w:val="auto"/>
          <w:kern w:val="2"/>
          <w:sz w:val="24"/>
          <w:lang w:val="en-US" w:bidi="ar-SA"/>
        </w:rPr>
      </w:pPr>
      <w:r>
        <w:rPr>
          <w:rFonts w:hint="eastAsia" w:ascii="Times New Roman" w:hAnsi="Times New Roman" w:eastAsia="宋体" w:cs="Times New Roman"/>
          <w:color w:val="auto"/>
          <w:kern w:val="2"/>
          <w:sz w:val="24"/>
          <w:lang w:val="en-US" w:bidi="ar-SA"/>
        </w:rPr>
        <w:t>本次验收调查通过发放问卷调查表的方式，调查了沿线公众对本项目建设的意见和态度。根据调查结果，对本工程环境保护工作的总体评价表示满意或基本满意，无不满意意见。</w:t>
      </w:r>
    </w:p>
    <w:p w14:paraId="7480F7DE">
      <w:pPr>
        <w:pStyle w:val="3"/>
        <w:keepLines w:val="0"/>
        <w:pageBreakBefore w:val="0"/>
        <w:kinsoku/>
        <w:wordWrap/>
        <w:overflowPunct/>
        <w:topLinePunct w:val="0"/>
        <w:bidi w:val="0"/>
        <w:adjustRightInd w:val="0"/>
        <w:snapToGrid w:val="0"/>
        <w:spacing w:line="360" w:lineRule="auto"/>
        <w:ind w:left="0" w:leftChars="0" w:firstLine="0"/>
        <w:rPr>
          <w:rFonts w:hint="eastAsia" w:ascii="Times New Roman" w:hAnsi="Times New Roman" w:eastAsia="宋体"/>
          <w:color w:val="auto"/>
          <w:lang w:val="en-US"/>
        </w:rPr>
      </w:pPr>
      <w:bookmarkStart w:id="171" w:name="_Toc1202"/>
      <w:r>
        <w:rPr>
          <w:rFonts w:hint="eastAsia" w:ascii="Times New Roman" w:hAnsi="Times New Roman" w:eastAsia="宋体"/>
          <w:color w:val="auto"/>
          <w:lang w:val="en-US" w:eastAsia="zh-CN"/>
        </w:rPr>
        <w:t>13.4</w:t>
      </w:r>
      <w:r>
        <w:rPr>
          <w:rFonts w:hint="eastAsia" w:ascii="Times New Roman" w:hAnsi="Times New Roman" w:eastAsia="宋体"/>
          <w:color w:val="auto"/>
          <w:lang w:val="en-US"/>
        </w:rPr>
        <w:t>环境管理和监测计划</w:t>
      </w:r>
      <w:bookmarkEnd w:id="171"/>
    </w:p>
    <w:p w14:paraId="4107DE96">
      <w:pPr>
        <w:autoSpaceDE/>
        <w:autoSpaceDN/>
        <w:spacing w:line="360" w:lineRule="auto"/>
        <w:ind w:firstLine="480" w:firstLineChars="200"/>
        <w:jc w:val="both"/>
        <w:rPr>
          <w:rFonts w:ascii="Times New Roman" w:hAnsi="Times New Roman" w:eastAsia="宋体" w:cs="Times New Roman"/>
          <w:color w:val="auto"/>
          <w:kern w:val="2"/>
          <w:sz w:val="24"/>
          <w:lang w:val="en-US" w:bidi="ar-SA"/>
        </w:rPr>
      </w:pPr>
      <w:r>
        <w:rPr>
          <w:rFonts w:hint="eastAsia" w:ascii="Times New Roman" w:hAnsi="Times New Roman" w:eastAsia="宋体" w:cs="Times New Roman"/>
          <w:color w:val="auto"/>
          <w:kern w:val="2"/>
          <w:sz w:val="24"/>
          <w:szCs w:val="24"/>
          <w:lang w:val="en-US" w:bidi="ar-SA"/>
        </w:rPr>
        <w:t>本项目施工期环境管理工作由北京市公联公路联络线有限责任公司总体负责，并监督施工单位、监理单位落实环境影响报告书及批复提出的各项环境保护措施。</w:t>
      </w:r>
      <w:r>
        <w:rPr>
          <w:rFonts w:hint="eastAsia" w:ascii="Times New Roman" w:hAnsi="Times New Roman" w:eastAsia="宋体" w:cs="Times New Roman"/>
          <w:color w:val="auto"/>
          <w:kern w:val="2"/>
          <w:sz w:val="24"/>
          <w:lang w:val="en-US" w:bidi="ar-SA"/>
        </w:rPr>
        <w:t>施工期成立环保领导小组，具体负责施工期环境保护管理工作。</w:t>
      </w:r>
    </w:p>
    <w:p w14:paraId="163FDBB9">
      <w:pPr>
        <w:autoSpaceDE/>
        <w:autoSpaceDN/>
        <w:spacing w:line="360" w:lineRule="auto"/>
        <w:ind w:firstLine="480" w:firstLineChars="200"/>
        <w:jc w:val="both"/>
        <w:rPr>
          <w:rFonts w:ascii="Times New Roman" w:hAnsi="Times New Roman" w:eastAsia="宋体" w:cs="Times New Roman"/>
          <w:color w:val="auto"/>
          <w:kern w:val="2"/>
          <w:sz w:val="24"/>
          <w:lang w:val="en-US" w:bidi="ar-SA"/>
        </w:rPr>
      </w:pPr>
      <w:r>
        <w:rPr>
          <w:rFonts w:hint="eastAsia" w:ascii="Times New Roman" w:hAnsi="Times New Roman" w:eastAsia="宋体" w:cs="Times New Roman"/>
          <w:color w:val="auto"/>
          <w:kern w:val="2"/>
          <w:sz w:val="24"/>
          <w:szCs w:val="24"/>
          <w:lang w:val="en-US" w:bidi="ar-SA"/>
        </w:rPr>
        <w:t>本项目运行期日常环境管理工作由北京市交通委员会指定的道路运营管养单位负责，牵头组织相关环保工作。</w:t>
      </w:r>
    </w:p>
    <w:p w14:paraId="67F588F3">
      <w:pPr>
        <w:pStyle w:val="3"/>
        <w:keepNext w:val="0"/>
        <w:keepLines w:val="0"/>
        <w:pageBreakBefore w:val="0"/>
        <w:widowControl w:val="0"/>
        <w:tabs>
          <w:tab w:val="left" w:pos="822"/>
        </w:tabs>
        <w:kinsoku/>
        <w:wordWrap/>
        <w:overflowPunct/>
        <w:topLinePunct w:val="0"/>
        <w:autoSpaceDE w:val="0"/>
        <w:autoSpaceDN w:val="0"/>
        <w:bidi w:val="0"/>
        <w:adjustRightInd w:val="0"/>
        <w:snapToGrid w:val="0"/>
        <w:spacing w:line="360" w:lineRule="auto"/>
        <w:ind w:left="567" w:leftChars="0" w:hanging="567"/>
        <w:textAlignment w:val="auto"/>
        <w:rPr>
          <w:rFonts w:ascii="Times New Roman" w:hAnsi="Times New Roman"/>
          <w:color w:val="auto"/>
        </w:rPr>
      </w:pPr>
      <w:bookmarkStart w:id="172" w:name="_TOC_250001"/>
      <w:bookmarkEnd w:id="172"/>
      <w:bookmarkStart w:id="173" w:name="_Toc28793078"/>
      <w:bookmarkStart w:id="174" w:name="_Toc10151"/>
      <w:r>
        <w:rPr>
          <w:rFonts w:hint="eastAsia" w:ascii="Times New Roman" w:hAnsi="Times New Roman"/>
          <w:color w:val="auto"/>
          <w:lang w:val="en-US" w:eastAsia="zh-CN"/>
        </w:rPr>
        <w:t>13</w:t>
      </w:r>
      <w:r>
        <w:rPr>
          <w:rFonts w:hint="eastAsia" w:ascii="Times New Roman" w:hAnsi="Times New Roman"/>
          <w:color w:val="auto"/>
        </w:rPr>
        <w:t>.5</w:t>
      </w:r>
      <w:r>
        <w:rPr>
          <w:rFonts w:ascii="Times New Roman" w:hAnsi="Times New Roman"/>
          <w:color w:val="auto"/>
        </w:rPr>
        <w:t>总结论</w:t>
      </w:r>
      <w:bookmarkEnd w:id="173"/>
      <w:bookmarkEnd w:id="174"/>
    </w:p>
    <w:p w14:paraId="7DF81F26">
      <w:pPr>
        <w:pStyle w:val="10"/>
        <w:keepLines w:val="0"/>
        <w:pageBreakBefore w:val="0"/>
        <w:kinsoku/>
        <w:wordWrap/>
        <w:overflowPunct/>
        <w:topLinePunct w:val="0"/>
        <w:bidi w:val="0"/>
        <w:adjustRightInd w:val="0"/>
        <w:snapToGrid w:val="0"/>
        <w:spacing w:line="360" w:lineRule="auto"/>
        <w:ind w:left="0" w:leftChars="0" w:right="134" w:firstLine="480"/>
        <w:rPr>
          <w:rFonts w:hint="eastAsia" w:ascii="Times New Roman" w:hAnsi="Times New Roman" w:eastAsia="新宋体"/>
          <w:color w:val="auto"/>
          <w:spacing w:val="-6"/>
        </w:rPr>
      </w:pPr>
      <w:r>
        <w:rPr>
          <w:rFonts w:hint="eastAsia" w:ascii="Times New Roman" w:hAnsi="Times New Roman" w:eastAsia="新宋体"/>
          <w:color w:val="auto"/>
          <w:spacing w:val="-6"/>
        </w:rPr>
        <w:t>海淀北部地区核心区东侧边界路（京密引水渠北侧路—翠湖南路）道路工程建设执行了</w:t>
      </w:r>
      <w:r>
        <w:rPr>
          <w:rFonts w:hint="eastAsia" w:ascii="Times New Roman" w:hAnsi="Times New Roman" w:eastAsia="新宋体"/>
          <w:color w:val="auto"/>
          <w:spacing w:val="-6"/>
          <w:lang w:val="en-US" w:eastAsia="zh-CN"/>
        </w:rPr>
        <w:t>环境管理</w:t>
      </w:r>
      <w:r>
        <w:rPr>
          <w:rFonts w:hint="eastAsia" w:ascii="Times New Roman" w:hAnsi="Times New Roman" w:eastAsia="新宋体"/>
          <w:color w:val="auto"/>
          <w:spacing w:val="-6"/>
        </w:rPr>
        <w:t>“三同时”制度，</w:t>
      </w:r>
      <w:r>
        <w:rPr>
          <w:rFonts w:hint="eastAsia" w:ascii="Times New Roman" w:hAnsi="Times New Roman" w:eastAsia="新宋体"/>
          <w:color w:val="auto"/>
          <w:spacing w:val="-6"/>
          <w:lang w:val="en-US" w:eastAsia="zh-CN"/>
        </w:rPr>
        <w:t>环境保护</w:t>
      </w:r>
      <w:r>
        <w:rPr>
          <w:rFonts w:hint="eastAsia" w:ascii="Times New Roman" w:hAnsi="Times New Roman" w:eastAsia="新宋体"/>
          <w:color w:val="auto"/>
          <w:spacing w:val="-6"/>
        </w:rPr>
        <w:t>设施与主体工程同时投入</w:t>
      </w:r>
      <w:r>
        <w:rPr>
          <w:rFonts w:hint="eastAsia" w:ascii="Times New Roman" w:hAnsi="Times New Roman" w:eastAsia="新宋体"/>
          <w:color w:val="auto"/>
          <w:spacing w:val="-6"/>
          <w:lang w:val="en-US" w:eastAsia="zh-CN"/>
        </w:rPr>
        <w:t>使用。施工期</w:t>
      </w:r>
      <w:r>
        <w:rPr>
          <w:rFonts w:hint="eastAsia" w:ascii="Times New Roman" w:hAnsi="Times New Roman" w:eastAsia="新宋体"/>
          <w:color w:val="auto"/>
          <w:spacing w:val="-6"/>
        </w:rPr>
        <w:t>和</w:t>
      </w:r>
      <w:r>
        <w:rPr>
          <w:rFonts w:hint="eastAsia" w:ascii="Times New Roman" w:hAnsi="Times New Roman" w:eastAsia="新宋体"/>
          <w:color w:val="auto"/>
          <w:spacing w:val="-6"/>
          <w:lang w:val="en-US" w:eastAsia="zh-CN"/>
        </w:rPr>
        <w:t>运营期均</w:t>
      </w:r>
      <w:r>
        <w:rPr>
          <w:rFonts w:hint="eastAsia" w:ascii="Times New Roman" w:hAnsi="Times New Roman" w:eastAsia="新宋体"/>
          <w:color w:val="auto"/>
          <w:spacing w:val="-6"/>
        </w:rPr>
        <w:t>执行了国家</w:t>
      </w:r>
      <w:r>
        <w:rPr>
          <w:rFonts w:hint="eastAsia" w:ascii="Times New Roman" w:hAnsi="Times New Roman" w:eastAsia="新宋体"/>
          <w:color w:val="auto"/>
          <w:spacing w:val="-6"/>
          <w:lang w:val="en-US" w:eastAsia="zh-CN"/>
        </w:rPr>
        <w:t>和地方相关环境保护法律</w:t>
      </w:r>
      <w:r>
        <w:rPr>
          <w:rFonts w:hint="eastAsia" w:ascii="Times New Roman" w:hAnsi="Times New Roman" w:eastAsia="新宋体"/>
          <w:color w:val="auto"/>
          <w:spacing w:val="-6"/>
        </w:rPr>
        <w:t>法规、规章</w:t>
      </w:r>
      <w:r>
        <w:rPr>
          <w:rFonts w:hint="eastAsia" w:ascii="Times New Roman" w:hAnsi="Times New Roman" w:eastAsia="新宋体"/>
          <w:color w:val="auto"/>
          <w:spacing w:val="-6"/>
          <w:lang w:val="en-US" w:eastAsia="zh-CN"/>
        </w:rPr>
        <w:t>各项制度</w:t>
      </w:r>
      <w:r>
        <w:rPr>
          <w:rFonts w:hint="eastAsia" w:ascii="Times New Roman" w:hAnsi="Times New Roman" w:eastAsia="新宋体"/>
          <w:color w:val="auto"/>
          <w:spacing w:val="-6"/>
        </w:rPr>
        <w:t>，基本落实了环境影响评价文件及其批复的有关要求。根据本次验收调查，本工程具备竣工环境保护验收的条件。</w:t>
      </w:r>
    </w:p>
    <w:p w14:paraId="1F46F163">
      <w:pPr>
        <w:pStyle w:val="3"/>
        <w:keepNext w:val="0"/>
        <w:keepLines w:val="0"/>
        <w:pageBreakBefore w:val="0"/>
        <w:widowControl w:val="0"/>
        <w:tabs>
          <w:tab w:val="left" w:pos="822"/>
        </w:tabs>
        <w:kinsoku/>
        <w:wordWrap/>
        <w:overflowPunct/>
        <w:topLinePunct w:val="0"/>
        <w:autoSpaceDE w:val="0"/>
        <w:autoSpaceDN w:val="0"/>
        <w:bidi w:val="0"/>
        <w:adjustRightInd w:val="0"/>
        <w:snapToGrid w:val="0"/>
        <w:spacing w:line="360" w:lineRule="auto"/>
        <w:ind w:left="567" w:leftChars="0" w:hanging="567"/>
        <w:textAlignment w:val="auto"/>
        <w:rPr>
          <w:rFonts w:hint="eastAsia" w:ascii="Times New Roman" w:hAnsi="Times New Roman"/>
          <w:color w:val="auto"/>
        </w:rPr>
      </w:pPr>
      <w:bookmarkStart w:id="175" w:name="_Toc5584"/>
      <w:bookmarkStart w:id="176" w:name="_Toc29089"/>
      <w:bookmarkStart w:id="177" w:name="_Toc12262"/>
      <w:r>
        <w:rPr>
          <w:rFonts w:hint="eastAsia" w:ascii="Times New Roman" w:hAnsi="Times New Roman"/>
          <w:color w:val="auto"/>
          <w:lang w:val="en-US" w:eastAsia="zh-CN"/>
        </w:rPr>
        <w:t>13</w:t>
      </w:r>
      <w:r>
        <w:rPr>
          <w:rFonts w:hint="eastAsia" w:ascii="Times New Roman" w:hAnsi="Times New Roman"/>
          <w:color w:val="auto"/>
        </w:rPr>
        <w:t>.6建议</w:t>
      </w:r>
      <w:bookmarkEnd w:id="175"/>
      <w:bookmarkEnd w:id="176"/>
      <w:bookmarkEnd w:id="177"/>
    </w:p>
    <w:p w14:paraId="6426F37C">
      <w:pPr>
        <w:pStyle w:val="10"/>
        <w:keepLines w:val="0"/>
        <w:pageBreakBefore w:val="0"/>
        <w:kinsoku/>
        <w:wordWrap/>
        <w:overflowPunct/>
        <w:topLinePunct w:val="0"/>
        <w:bidi w:val="0"/>
        <w:adjustRightInd w:val="0"/>
        <w:snapToGrid w:val="0"/>
        <w:spacing w:line="360" w:lineRule="auto"/>
        <w:ind w:left="0" w:leftChars="0" w:right="253" w:firstLine="480"/>
        <w:rPr>
          <w:rFonts w:ascii="Times New Roman" w:hAnsi="Times New Roman" w:cs="Times New Roman"/>
          <w:color w:val="auto"/>
          <w:spacing w:val="-10"/>
        </w:rPr>
      </w:pPr>
      <w:r>
        <w:rPr>
          <w:rFonts w:hint="eastAsia" w:ascii="Times New Roman" w:hAnsi="Times New Roman" w:cs="Times New Roman"/>
          <w:color w:val="auto"/>
          <w:spacing w:val="-10"/>
        </w:rPr>
        <w:t>（</w:t>
      </w:r>
      <w:r>
        <w:rPr>
          <w:rFonts w:hint="eastAsia" w:ascii="Times New Roman" w:hAnsi="Times New Roman" w:cs="Times New Roman"/>
          <w:color w:val="auto"/>
          <w:spacing w:val="-10"/>
          <w:lang w:eastAsia="zh-CN"/>
        </w:rPr>
        <w:t>1</w:t>
      </w:r>
      <w:r>
        <w:rPr>
          <w:rFonts w:hint="eastAsia" w:ascii="Times New Roman" w:hAnsi="Times New Roman" w:cs="Times New Roman"/>
          <w:color w:val="auto"/>
          <w:spacing w:val="-10"/>
        </w:rPr>
        <w:t>）</w:t>
      </w:r>
      <w:r>
        <w:rPr>
          <w:rFonts w:ascii="Times New Roman" w:hAnsi="Times New Roman" w:cs="Times New Roman"/>
          <w:color w:val="auto"/>
          <w:spacing w:val="-10"/>
        </w:rPr>
        <w:t>加强运营期道路排水设施的检查维护，保证行车安全。</w:t>
      </w:r>
    </w:p>
    <w:p w14:paraId="75ADE3E5">
      <w:pPr>
        <w:pStyle w:val="10"/>
        <w:keepLines w:val="0"/>
        <w:pageBreakBefore w:val="0"/>
        <w:kinsoku/>
        <w:wordWrap/>
        <w:overflowPunct/>
        <w:topLinePunct w:val="0"/>
        <w:bidi w:val="0"/>
        <w:adjustRightInd w:val="0"/>
        <w:snapToGrid w:val="0"/>
        <w:spacing w:line="360" w:lineRule="auto"/>
        <w:ind w:left="0" w:leftChars="0" w:right="253" w:firstLine="480"/>
        <w:rPr>
          <w:rFonts w:ascii="Times New Roman" w:hAnsi="Times New Roman" w:cs="Times New Roman"/>
          <w:color w:val="auto"/>
          <w:spacing w:val="-10"/>
        </w:rPr>
        <w:sectPr>
          <w:pgSz w:w="11910" w:h="16840"/>
          <w:pgMar w:top="1400" w:right="1160" w:bottom="1480" w:left="1220" w:header="850" w:footer="992" w:gutter="0"/>
          <w:pgBorders>
            <w:top w:val="none" w:sz="0" w:space="0"/>
            <w:left w:val="none" w:sz="0" w:space="0"/>
            <w:bottom w:val="none" w:sz="0" w:space="0"/>
            <w:right w:val="none" w:sz="0" w:space="0"/>
          </w:pgBorders>
          <w:pgNumType w:fmt="decimal"/>
          <w:cols w:space="720" w:num="1"/>
        </w:sectPr>
      </w:pPr>
      <w:r>
        <w:rPr>
          <w:rFonts w:hint="eastAsia" w:ascii="Times New Roman" w:hAnsi="Times New Roman" w:cs="Times New Roman"/>
          <w:color w:val="auto"/>
          <w:spacing w:val="-10"/>
        </w:rPr>
        <w:t>（</w:t>
      </w:r>
      <w:r>
        <w:rPr>
          <w:rFonts w:hint="eastAsia" w:ascii="Times New Roman" w:hAnsi="Times New Roman" w:cs="Times New Roman"/>
          <w:color w:val="auto"/>
          <w:spacing w:val="-10"/>
          <w:lang w:eastAsia="zh-CN"/>
        </w:rPr>
        <w:t>2</w:t>
      </w:r>
      <w:r>
        <w:rPr>
          <w:rFonts w:hint="eastAsia" w:ascii="Times New Roman" w:hAnsi="Times New Roman" w:cs="Times New Roman"/>
          <w:color w:val="auto"/>
          <w:spacing w:val="-10"/>
        </w:rPr>
        <w:t>）</w:t>
      </w:r>
      <w:r>
        <w:rPr>
          <w:rFonts w:ascii="Times New Roman" w:hAnsi="Times New Roman" w:cs="Times New Roman"/>
          <w:color w:val="auto"/>
          <w:spacing w:val="-10"/>
        </w:rPr>
        <w:t>做好运营期道路绿化植被的养护管理，美化道路景观。</w:t>
      </w:r>
    </w:p>
    <w:p w14:paraId="2BCD1422">
      <w:pPr>
        <w:pStyle w:val="10"/>
        <w:keepLines w:val="0"/>
        <w:pageBreakBefore w:val="0"/>
        <w:kinsoku/>
        <w:wordWrap/>
        <w:overflowPunct/>
        <w:topLinePunct w:val="0"/>
        <w:bidi w:val="0"/>
        <w:adjustRightInd w:val="0"/>
        <w:snapToGrid w:val="0"/>
        <w:spacing w:line="360" w:lineRule="auto"/>
        <w:ind w:left="0" w:leftChars="0" w:right="253" w:firstLine="480"/>
        <w:jc w:val="center"/>
        <w:rPr>
          <w:rFonts w:ascii="Times New Roman" w:hAnsi="Times New Roman" w:cs="Times New Roman"/>
          <w:color w:val="auto"/>
          <w:spacing w:val="-10"/>
        </w:rPr>
      </w:pPr>
      <w:r>
        <w:drawing>
          <wp:inline distT="0" distB="0" distL="114300" distR="114300">
            <wp:extent cx="8295640" cy="5815965"/>
            <wp:effectExtent l="0" t="0" r="10160" b="13335"/>
            <wp:docPr id="1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4"/>
                    <pic:cNvPicPr>
                      <a:picLocks noChangeAspect="1"/>
                    </pic:cNvPicPr>
                  </pic:nvPicPr>
                  <pic:blipFill>
                    <a:blip r:embed="rId69"/>
                    <a:stretch>
                      <a:fillRect/>
                    </a:stretch>
                  </pic:blipFill>
                  <pic:spPr>
                    <a:xfrm>
                      <a:off x="0" y="0"/>
                      <a:ext cx="8295640" cy="5815965"/>
                    </a:xfrm>
                    <a:prstGeom prst="rect">
                      <a:avLst/>
                    </a:prstGeom>
                    <a:noFill/>
                    <a:ln>
                      <a:noFill/>
                    </a:ln>
                  </pic:spPr>
                </pic:pic>
              </a:graphicData>
            </a:graphic>
          </wp:inline>
        </w:drawing>
      </w:r>
    </w:p>
    <w:p w14:paraId="23AEFA32">
      <w:pPr>
        <w:pStyle w:val="10"/>
        <w:keepLines w:val="0"/>
        <w:pageBreakBefore w:val="0"/>
        <w:kinsoku/>
        <w:wordWrap/>
        <w:overflowPunct/>
        <w:topLinePunct w:val="0"/>
        <w:bidi w:val="0"/>
        <w:adjustRightInd w:val="0"/>
        <w:snapToGrid w:val="0"/>
        <w:spacing w:line="360" w:lineRule="auto"/>
        <w:ind w:left="0" w:leftChars="0" w:right="253" w:firstLine="480"/>
        <w:rPr>
          <w:rFonts w:ascii="Times New Roman" w:hAnsi="Times New Roman" w:cs="Times New Roman"/>
          <w:color w:val="auto"/>
          <w:spacing w:val="-10"/>
        </w:rPr>
        <w:sectPr>
          <w:pgSz w:w="16838" w:h="11906" w:orient="landscape"/>
          <w:pgMar w:top="1220" w:right="1400" w:bottom="1160" w:left="1480" w:header="850" w:footer="992" w:gutter="0"/>
          <w:pgBorders>
            <w:top w:val="none" w:sz="0" w:space="0"/>
            <w:left w:val="none" w:sz="0" w:space="0"/>
            <w:bottom w:val="none" w:sz="0" w:space="0"/>
            <w:right w:val="none" w:sz="0" w:space="0"/>
          </w:pgBorders>
          <w:pgNumType w:fmt="decimal"/>
          <w:cols w:space="720" w:num="1"/>
        </w:sectPr>
      </w:pPr>
    </w:p>
    <w:p w14:paraId="7E345AAF">
      <w:pPr>
        <w:pStyle w:val="3"/>
        <w:keepNext w:val="0"/>
        <w:keepLines w:val="0"/>
        <w:pageBreakBefore w:val="0"/>
        <w:widowControl w:val="0"/>
        <w:tabs>
          <w:tab w:val="left" w:pos="822"/>
        </w:tabs>
        <w:kinsoku/>
        <w:wordWrap/>
        <w:overflowPunct/>
        <w:topLinePunct w:val="0"/>
        <w:autoSpaceDE w:val="0"/>
        <w:autoSpaceDN w:val="0"/>
        <w:bidi w:val="0"/>
        <w:adjustRightInd w:val="0"/>
        <w:snapToGrid w:val="0"/>
        <w:spacing w:line="360" w:lineRule="auto"/>
        <w:ind w:left="567" w:leftChars="0" w:hanging="567"/>
        <w:textAlignment w:val="auto"/>
        <w:rPr>
          <w:rFonts w:hint="eastAsia" w:ascii="Times New Roman" w:hAnsi="Times New Roman"/>
          <w:color w:val="auto"/>
        </w:rPr>
      </w:pPr>
      <w:bookmarkStart w:id="178" w:name="_Toc13481"/>
      <w:r>
        <w:rPr>
          <w:rFonts w:hint="eastAsia" w:ascii="Times New Roman" w:hAnsi="Times New Roman"/>
          <w:color w:val="auto"/>
        </w:rPr>
        <w:t>附件1：环评批复</w:t>
      </w:r>
      <w:bookmarkEnd w:id="178"/>
    </w:p>
    <w:p w14:paraId="36E3F888">
      <w:pPr>
        <w:pStyle w:val="38"/>
        <w:keepLines w:val="0"/>
        <w:pageBreakBefore w:val="0"/>
        <w:tabs>
          <w:tab w:val="left" w:pos="1335"/>
        </w:tabs>
        <w:kinsoku/>
        <w:wordWrap/>
        <w:overflowPunct/>
        <w:topLinePunct w:val="0"/>
        <w:bidi w:val="0"/>
        <w:adjustRightInd w:val="0"/>
        <w:snapToGrid w:val="0"/>
        <w:spacing w:before="160" w:line="364" w:lineRule="auto"/>
        <w:ind w:left="0" w:leftChars="0" w:right="253" w:firstLine="0"/>
        <w:jc w:val="center"/>
        <w:rPr>
          <w:rFonts w:hint="eastAsia" w:ascii="Times New Roman" w:hAnsi="Times New Roman" w:eastAsia="宋体"/>
          <w:color w:val="auto"/>
          <w:sz w:val="24"/>
          <w:lang w:eastAsia="zh-CN"/>
        </w:rPr>
      </w:pPr>
      <w:r>
        <w:rPr>
          <w:rFonts w:hint="eastAsia" w:ascii="Times New Roman" w:hAnsi="Times New Roman" w:eastAsia="宋体"/>
          <w:color w:val="auto"/>
          <w:sz w:val="24"/>
          <w:lang w:eastAsia="zh-CN"/>
        </w:rPr>
        <w:drawing>
          <wp:inline distT="0" distB="0" distL="114300" distR="114300">
            <wp:extent cx="5688330" cy="7983220"/>
            <wp:effectExtent l="0" t="0" r="7620" b="17780"/>
            <wp:docPr id="16" name="图片 16" descr="核心区-环境影响报告书的批复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核心区-环境影响报告书的批复_页面_1"/>
                    <pic:cNvPicPr>
                      <a:picLocks noChangeAspect="1"/>
                    </pic:cNvPicPr>
                  </pic:nvPicPr>
                  <pic:blipFill>
                    <a:blip r:embed="rId70"/>
                    <a:stretch>
                      <a:fillRect/>
                    </a:stretch>
                  </pic:blipFill>
                  <pic:spPr>
                    <a:xfrm>
                      <a:off x="0" y="0"/>
                      <a:ext cx="5688330" cy="7983220"/>
                    </a:xfrm>
                    <a:prstGeom prst="rect">
                      <a:avLst/>
                    </a:prstGeom>
                  </pic:spPr>
                </pic:pic>
              </a:graphicData>
            </a:graphic>
          </wp:inline>
        </w:drawing>
      </w:r>
      <w:r>
        <w:rPr>
          <w:rFonts w:hint="eastAsia" w:ascii="Times New Roman" w:hAnsi="Times New Roman" w:eastAsia="宋体"/>
          <w:color w:val="auto"/>
          <w:sz w:val="24"/>
          <w:lang w:eastAsia="zh-CN"/>
        </w:rPr>
        <w:drawing>
          <wp:inline distT="0" distB="0" distL="114300" distR="114300">
            <wp:extent cx="6049010" cy="8474710"/>
            <wp:effectExtent l="0" t="0" r="8890" b="2540"/>
            <wp:docPr id="15" name="图片 15" descr="核心区-环境影响报告书的批复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核心区-环境影响报告书的批复_页面_2"/>
                    <pic:cNvPicPr>
                      <a:picLocks noChangeAspect="1"/>
                    </pic:cNvPicPr>
                  </pic:nvPicPr>
                  <pic:blipFill>
                    <a:blip r:embed="rId71"/>
                    <a:stretch>
                      <a:fillRect/>
                    </a:stretch>
                  </pic:blipFill>
                  <pic:spPr>
                    <a:xfrm>
                      <a:off x="0" y="0"/>
                      <a:ext cx="6049010" cy="8474710"/>
                    </a:xfrm>
                    <a:prstGeom prst="rect">
                      <a:avLst/>
                    </a:prstGeom>
                  </pic:spPr>
                </pic:pic>
              </a:graphicData>
            </a:graphic>
          </wp:inline>
        </w:drawing>
      </w:r>
    </w:p>
    <w:p w14:paraId="4FE0F87C">
      <w:pPr>
        <w:pStyle w:val="3"/>
        <w:keepNext w:val="0"/>
        <w:keepLines w:val="0"/>
        <w:pageBreakBefore w:val="0"/>
        <w:widowControl w:val="0"/>
        <w:tabs>
          <w:tab w:val="left" w:pos="822"/>
        </w:tabs>
        <w:kinsoku/>
        <w:wordWrap/>
        <w:overflowPunct/>
        <w:topLinePunct w:val="0"/>
        <w:autoSpaceDE w:val="0"/>
        <w:autoSpaceDN w:val="0"/>
        <w:bidi w:val="0"/>
        <w:adjustRightInd w:val="0"/>
        <w:snapToGrid w:val="0"/>
        <w:spacing w:line="360" w:lineRule="auto"/>
        <w:ind w:left="567" w:leftChars="0" w:hanging="567"/>
        <w:textAlignment w:val="auto"/>
        <w:rPr>
          <w:rFonts w:hint="eastAsia" w:ascii="Times New Roman" w:hAnsi="Times New Roman"/>
          <w:color w:val="auto"/>
        </w:rPr>
        <w:sectPr>
          <w:pgSz w:w="11910" w:h="16840"/>
          <w:pgMar w:top="1400" w:right="1160" w:bottom="1480" w:left="1220" w:header="850" w:footer="992" w:gutter="0"/>
          <w:pgBorders>
            <w:top w:val="none" w:sz="0" w:space="0"/>
            <w:left w:val="none" w:sz="0" w:space="0"/>
            <w:bottom w:val="none" w:sz="0" w:space="0"/>
            <w:right w:val="none" w:sz="0" w:space="0"/>
          </w:pgBorders>
          <w:pgNumType w:fmt="decimal"/>
          <w:cols w:space="720" w:num="1"/>
        </w:sectPr>
      </w:pPr>
    </w:p>
    <w:p w14:paraId="752BA1E9">
      <w:pPr>
        <w:pStyle w:val="3"/>
        <w:keepNext w:val="0"/>
        <w:keepLines w:val="0"/>
        <w:pageBreakBefore w:val="0"/>
        <w:widowControl w:val="0"/>
        <w:tabs>
          <w:tab w:val="left" w:pos="822"/>
        </w:tabs>
        <w:kinsoku/>
        <w:wordWrap/>
        <w:overflowPunct/>
        <w:topLinePunct w:val="0"/>
        <w:autoSpaceDE w:val="0"/>
        <w:autoSpaceDN w:val="0"/>
        <w:bidi w:val="0"/>
        <w:adjustRightInd w:val="0"/>
        <w:snapToGrid w:val="0"/>
        <w:spacing w:line="360" w:lineRule="auto"/>
        <w:ind w:left="567" w:leftChars="0" w:hanging="567"/>
        <w:textAlignment w:val="auto"/>
        <w:rPr>
          <w:rFonts w:hint="eastAsia" w:ascii="Times New Roman" w:hAnsi="Times New Roman"/>
          <w:color w:val="auto"/>
        </w:rPr>
      </w:pPr>
      <w:bookmarkStart w:id="179" w:name="_Toc4303"/>
      <w:r>
        <w:rPr>
          <w:rFonts w:hint="eastAsia" w:ascii="Times New Roman" w:hAnsi="Times New Roman"/>
          <w:color w:val="auto"/>
        </w:rPr>
        <w:t>附件2：设计方案批复</w:t>
      </w:r>
      <w:bookmarkEnd w:id="179"/>
    </w:p>
    <w:p w14:paraId="0DD31C0A">
      <w:pPr>
        <w:pStyle w:val="38"/>
        <w:keepLines w:val="0"/>
        <w:pageBreakBefore w:val="0"/>
        <w:tabs>
          <w:tab w:val="left" w:pos="1335"/>
        </w:tabs>
        <w:kinsoku/>
        <w:wordWrap/>
        <w:overflowPunct/>
        <w:topLinePunct w:val="0"/>
        <w:bidi w:val="0"/>
        <w:adjustRightInd w:val="0"/>
        <w:snapToGrid w:val="0"/>
        <w:spacing w:before="160" w:line="364" w:lineRule="auto"/>
        <w:ind w:left="0" w:leftChars="0" w:right="253" w:firstLine="0"/>
        <w:jc w:val="center"/>
        <w:rPr>
          <w:rFonts w:hint="eastAsia" w:ascii="Times New Roman" w:hAnsi="Times New Roman" w:eastAsia="宋体"/>
          <w:b/>
          <w:color w:val="auto"/>
          <w:sz w:val="24"/>
          <w:lang w:eastAsia="zh-CN"/>
        </w:rPr>
      </w:pPr>
      <w:r>
        <w:rPr>
          <w:rFonts w:hint="eastAsia" w:ascii="Times New Roman" w:hAnsi="Times New Roman" w:eastAsia="宋体"/>
          <w:b/>
          <w:color w:val="auto"/>
          <w:sz w:val="24"/>
          <w:lang w:eastAsia="zh-CN"/>
        </w:rPr>
        <w:drawing>
          <wp:inline distT="0" distB="0" distL="114300" distR="114300">
            <wp:extent cx="5629910" cy="7906385"/>
            <wp:effectExtent l="0" t="0" r="8890" b="18415"/>
            <wp:docPr id="20" name="图片 20" descr="核心区-设计方案的批复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核心区-设计方案的批复_页面_1"/>
                    <pic:cNvPicPr>
                      <a:picLocks noChangeAspect="1"/>
                    </pic:cNvPicPr>
                  </pic:nvPicPr>
                  <pic:blipFill>
                    <a:blip r:embed="rId72"/>
                    <a:stretch>
                      <a:fillRect/>
                    </a:stretch>
                  </pic:blipFill>
                  <pic:spPr>
                    <a:xfrm>
                      <a:off x="0" y="0"/>
                      <a:ext cx="5629910" cy="7906385"/>
                    </a:xfrm>
                    <a:prstGeom prst="rect">
                      <a:avLst/>
                    </a:prstGeom>
                  </pic:spPr>
                </pic:pic>
              </a:graphicData>
            </a:graphic>
          </wp:inline>
        </w:drawing>
      </w:r>
      <w:r>
        <w:rPr>
          <w:rFonts w:hint="eastAsia" w:ascii="Times New Roman" w:hAnsi="Times New Roman" w:eastAsia="宋体"/>
          <w:b/>
          <w:color w:val="auto"/>
          <w:sz w:val="24"/>
          <w:lang w:eastAsia="zh-CN"/>
        </w:rPr>
        <w:drawing>
          <wp:inline distT="0" distB="0" distL="114300" distR="114300">
            <wp:extent cx="6050280" cy="8495665"/>
            <wp:effectExtent l="0" t="0" r="7620" b="635"/>
            <wp:docPr id="19" name="图片 19" descr="核心区-设计方案的批复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核心区-设计方案的批复_页面_2"/>
                    <pic:cNvPicPr>
                      <a:picLocks noChangeAspect="1"/>
                    </pic:cNvPicPr>
                  </pic:nvPicPr>
                  <pic:blipFill>
                    <a:blip r:embed="rId73"/>
                    <a:stretch>
                      <a:fillRect/>
                    </a:stretch>
                  </pic:blipFill>
                  <pic:spPr>
                    <a:xfrm>
                      <a:off x="0" y="0"/>
                      <a:ext cx="6050280" cy="8495665"/>
                    </a:xfrm>
                    <a:prstGeom prst="rect">
                      <a:avLst/>
                    </a:prstGeom>
                  </pic:spPr>
                </pic:pic>
              </a:graphicData>
            </a:graphic>
          </wp:inline>
        </w:drawing>
      </w:r>
      <w:r>
        <w:rPr>
          <w:rFonts w:hint="eastAsia" w:ascii="Times New Roman" w:hAnsi="Times New Roman" w:eastAsia="宋体"/>
          <w:b/>
          <w:color w:val="auto"/>
          <w:sz w:val="24"/>
          <w:lang w:eastAsia="zh-CN"/>
        </w:rPr>
        <w:drawing>
          <wp:inline distT="0" distB="0" distL="114300" distR="114300">
            <wp:extent cx="6050280" cy="8495665"/>
            <wp:effectExtent l="0" t="0" r="7620" b="635"/>
            <wp:docPr id="18" name="图片 18" descr="核心区-设计方案的批复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核心区-设计方案的批复_页面_3"/>
                    <pic:cNvPicPr>
                      <a:picLocks noChangeAspect="1"/>
                    </pic:cNvPicPr>
                  </pic:nvPicPr>
                  <pic:blipFill>
                    <a:blip r:embed="rId74"/>
                    <a:stretch>
                      <a:fillRect/>
                    </a:stretch>
                  </pic:blipFill>
                  <pic:spPr>
                    <a:xfrm>
                      <a:off x="0" y="0"/>
                      <a:ext cx="6050280" cy="8495665"/>
                    </a:xfrm>
                    <a:prstGeom prst="rect">
                      <a:avLst/>
                    </a:prstGeom>
                  </pic:spPr>
                </pic:pic>
              </a:graphicData>
            </a:graphic>
          </wp:inline>
        </w:drawing>
      </w:r>
      <w:r>
        <w:rPr>
          <w:rFonts w:hint="eastAsia" w:ascii="Times New Roman" w:hAnsi="Times New Roman" w:eastAsia="宋体"/>
          <w:b/>
          <w:color w:val="auto"/>
          <w:sz w:val="24"/>
          <w:lang w:eastAsia="zh-CN"/>
        </w:rPr>
        <w:drawing>
          <wp:inline distT="0" distB="0" distL="114300" distR="114300">
            <wp:extent cx="6050280" cy="8495665"/>
            <wp:effectExtent l="0" t="0" r="7620" b="635"/>
            <wp:docPr id="17" name="图片 17" descr="核心区-设计方案的批复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核心区-设计方案的批复_页面_4"/>
                    <pic:cNvPicPr>
                      <a:picLocks noChangeAspect="1"/>
                    </pic:cNvPicPr>
                  </pic:nvPicPr>
                  <pic:blipFill>
                    <a:blip r:embed="rId75"/>
                    <a:stretch>
                      <a:fillRect/>
                    </a:stretch>
                  </pic:blipFill>
                  <pic:spPr>
                    <a:xfrm>
                      <a:off x="0" y="0"/>
                      <a:ext cx="6050280" cy="8495665"/>
                    </a:xfrm>
                    <a:prstGeom prst="rect">
                      <a:avLst/>
                    </a:prstGeom>
                  </pic:spPr>
                </pic:pic>
              </a:graphicData>
            </a:graphic>
          </wp:inline>
        </w:drawing>
      </w:r>
    </w:p>
    <w:p w14:paraId="7340E79D">
      <w:pPr>
        <w:bidi w:val="0"/>
        <w:rPr>
          <w:rFonts w:hint="eastAsia"/>
        </w:rPr>
      </w:pPr>
      <w:bookmarkStart w:id="180" w:name="_Toc13374"/>
    </w:p>
    <w:p w14:paraId="612D23DA">
      <w:pPr>
        <w:pStyle w:val="3"/>
        <w:keepNext w:val="0"/>
        <w:keepLines w:val="0"/>
        <w:pageBreakBefore w:val="0"/>
        <w:widowControl w:val="0"/>
        <w:tabs>
          <w:tab w:val="left" w:pos="822"/>
        </w:tabs>
        <w:kinsoku/>
        <w:wordWrap/>
        <w:overflowPunct/>
        <w:topLinePunct w:val="0"/>
        <w:autoSpaceDE w:val="0"/>
        <w:autoSpaceDN w:val="0"/>
        <w:bidi w:val="0"/>
        <w:adjustRightInd w:val="0"/>
        <w:snapToGrid w:val="0"/>
        <w:spacing w:line="360" w:lineRule="auto"/>
        <w:ind w:left="567" w:leftChars="0" w:hanging="567"/>
        <w:textAlignment w:val="auto"/>
        <w:rPr>
          <w:rFonts w:hint="eastAsia" w:ascii="Times New Roman" w:hAnsi="Times New Roman"/>
          <w:color w:val="auto"/>
        </w:rPr>
      </w:pPr>
      <w:r>
        <w:rPr>
          <w:rFonts w:hint="eastAsia" w:ascii="Times New Roman" w:hAnsi="Times New Roman"/>
          <w:color w:val="auto"/>
        </w:rPr>
        <w:t>附件3：用地预审意见</w:t>
      </w:r>
      <w:bookmarkEnd w:id="180"/>
    </w:p>
    <w:p w14:paraId="08CA3DBB">
      <w:pPr>
        <w:pStyle w:val="38"/>
        <w:keepLines w:val="0"/>
        <w:pageBreakBefore w:val="0"/>
        <w:tabs>
          <w:tab w:val="left" w:pos="1335"/>
        </w:tabs>
        <w:kinsoku/>
        <w:wordWrap/>
        <w:overflowPunct/>
        <w:topLinePunct w:val="0"/>
        <w:bidi w:val="0"/>
        <w:adjustRightInd w:val="0"/>
        <w:snapToGrid w:val="0"/>
        <w:spacing w:before="160" w:line="364" w:lineRule="auto"/>
        <w:ind w:left="0" w:leftChars="0" w:right="253" w:firstLine="0"/>
        <w:jc w:val="center"/>
        <w:rPr>
          <w:rFonts w:hint="eastAsia" w:ascii="Times New Roman" w:hAnsi="Times New Roman" w:eastAsia="宋体"/>
          <w:b/>
          <w:color w:val="auto"/>
          <w:sz w:val="24"/>
          <w:lang w:eastAsia="zh-CN"/>
        </w:rPr>
      </w:pPr>
      <w:r>
        <w:rPr>
          <w:rFonts w:hint="eastAsia" w:ascii="Times New Roman" w:hAnsi="Times New Roman" w:eastAsia="宋体"/>
          <w:b/>
          <w:color w:val="auto"/>
          <w:sz w:val="24"/>
          <w:lang w:eastAsia="zh-CN"/>
        </w:rPr>
        <w:drawing>
          <wp:inline distT="0" distB="0" distL="114300" distR="114300">
            <wp:extent cx="5897245" cy="8302625"/>
            <wp:effectExtent l="0" t="0" r="8255" b="3175"/>
            <wp:docPr id="22" name="图片 22" descr="核心区-项目用地预审意见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核心区-项目用地预审意见_页面_1"/>
                    <pic:cNvPicPr>
                      <a:picLocks noChangeAspect="1"/>
                    </pic:cNvPicPr>
                  </pic:nvPicPr>
                  <pic:blipFill>
                    <a:blip r:embed="rId76"/>
                    <a:stretch>
                      <a:fillRect/>
                    </a:stretch>
                  </pic:blipFill>
                  <pic:spPr>
                    <a:xfrm>
                      <a:off x="0" y="0"/>
                      <a:ext cx="5897245" cy="8302625"/>
                    </a:xfrm>
                    <a:prstGeom prst="rect">
                      <a:avLst/>
                    </a:prstGeom>
                  </pic:spPr>
                </pic:pic>
              </a:graphicData>
            </a:graphic>
          </wp:inline>
        </w:drawing>
      </w:r>
      <w:r>
        <w:rPr>
          <w:rFonts w:hint="eastAsia" w:ascii="Times New Roman" w:hAnsi="Times New Roman" w:eastAsia="宋体"/>
          <w:b/>
          <w:color w:val="auto"/>
          <w:sz w:val="24"/>
          <w:lang w:eastAsia="zh-CN"/>
        </w:rPr>
        <w:drawing>
          <wp:inline distT="0" distB="0" distL="114300" distR="114300">
            <wp:extent cx="6050280" cy="8495665"/>
            <wp:effectExtent l="0" t="0" r="7620" b="635"/>
            <wp:docPr id="21" name="图片 21" descr="核心区-项目用地预审意见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核心区-项目用地预审意见_页面_2"/>
                    <pic:cNvPicPr>
                      <a:picLocks noChangeAspect="1"/>
                    </pic:cNvPicPr>
                  </pic:nvPicPr>
                  <pic:blipFill>
                    <a:blip r:embed="rId77"/>
                    <a:stretch>
                      <a:fillRect/>
                    </a:stretch>
                  </pic:blipFill>
                  <pic:spPr>
                    <a:xfrm>
                      <a:off x="0" y="0"/>
                      <a:ext cx="6050280" cy="8495665"/>
                    </a:xfrm>
                    <a:prstGeom prst="rect">
                      <a:avLst/>
                    </a:prstGeom>
                  </pic:spPr>
                </pic:pic>
              </a:graphicData>
            </a:graphic>
          </wp:inline>
        </w:drawing>
      </w:r>
    </w:p>
    <w:p w14:paraId="4CB84D8E">
      <w:pPr>
        <w:bidi w:val="0"/>
        <w:rPr>
          <w:rFonts w:hint="eastAsia"/>
        </w:rPr>
      </w:pPr>
      <w:bookmarkStart w:id="181" w:name="_Toc15487"/>
    </w:p>
    <w:p w14:paraId="5F1E14A0">
      <w:pPr>
        <w:pStyle w:val="3"/>
        <w:keepNext w:val="0"/>
        <w:keepLines w:val="0"/>
        <w:pageBreakBefore w:val="0"/>
        <w:widowControl w:val="0"/>
        <w:tabs>
          <w:tab w:val="left" w:pos="822"/>
        </w:tabs>
        <w:kinsoku/>
        <w:wordWrap/>
        <w:overflowPunct/>
        <w:topLinePunct w:val="0"/>
        <w:autoSpaceDE w:val="0"/>
        <w:autoSpaceDN w:val="0"/>
        <w:bidi w:val="0"/>
        <w:adjustRightInd w:val="0"/>
        <w:snapToGrid w:val="0"/>
        <w:spacing w:line="360" w:lineRule="auto"/>
        <w:ind w:left="567" w:leftChars="0" w:hanging="567"/>
        <w:textAlignment w:val="auto"/>
        <w:rPr>
          <w:rFonts w:hint="eastAsia" w:ascii="Times New Roman" w:hAnsi="Times New Roman"/>
          <w:color w:val="auto"/>
        </w:rPr>
      </w:pPr>
      <w:r>
        <w:rPr>
          <w:rFonts w:hint="eastAsia" w:ascii="Times New Roman" w:hAnsi="Times New Roman"/>
          <w:color w:val="auto"/>
        </w:rPr>
        <w:t>附件4：项目建议书批复</w:t>
      </w:r>
      <w:bookmarkEnd w:id="181"/>
    </w:p>
    <w:p w14:paraId="3DC71D62">
      <w:pPr>
        <w:pStyle w:val="38"/>
        <w:keepLines w:val="0"/>
        <w:pageBreakBefore w:val="0"/>
        <w:tabs>
          <w:tab w:val="left" w:pos="1335"/>
        </w:tabs>
        <w:kinsoku/>
        <w:wordWrap/>
        <w:overflowPunct/>
        <w:topLinePunct w:val="0"/>
        <w:bidi w:val="0"/>
        <w:adjustRightInd w:val="0"/>
        <w:snapToGrid w:val="0"/>
        <w:spacing w:before="160" w:line="364" w:lineRule="auto"/>
        <w:ind w:left="0" w:leftChars="0" w:right="253" w:firstLine="0"/>
        <w:jc w:val="center"/>
        <w:rPr>
          <w:rFonts w:hint="eastAsia" w:ascii="Times New Roman" w:hAnsi="Times New Roman" w:eastAsia="宋体"/>
          <w:b/>
          <w:color w:val="auto"/>
          <w:sz w:val="24"/>
          <w:lang w:eastAsia="zh-CN"/>
        </w:rPr>
      </w:pPr>
      <w:r>
        <w:rPr>
          <w:rFonts w:hint="eastAsia" w:ascii="Times New Roman" w:hAnsi="Times New Roman" w:eastAsia="宋体"/>
          <w:b/>
          <w:color w:val="auto"/>
          <w:sz w:val="24"/>
          <w:lang w:eastAsia="zh-CN"/>
        </w:rPr>
        <w:drawing>
          <wp:inline distT="0" distB="0" distL="114300" distR="114300">
            <wp:extent cx="5779770" cy="8093710"/>
            <wp:effectExtent l="0" t="0" r="11430" b="2540"/>
            <wp:docPr id="26" name="图片 26" descr="核心区-项目建议书的批复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核心区-项目建议书的批复_页面_1"/>
                    <pic:cNvPicPr>
                      <a:picLocks noChangeAspect="1"/>
                    </pic:cNvPicPr>
                  </pic:nvPicPr>
                  <pic:blipFill>
                    <a:blip r:embed="rId78"/>
                    <a:stretch>
                      <a:fillRect/>
                    </a:stretch>
                  </pic:blipFill>
                  <pic:spPr>
                    <a:xfrm>
                      <a:off x="0" y="0"/>
                      <a:ext cx="5779770" cy="8093710"/>
                    </a:xfrm>
                    <a:prstGeom prst="rect">
                      <a:avLst/>
                    </a:prstGeom>
                  </pic:spPr>
                </pic:pic>
              </a:graphicData>
            </a:graphic>
          </wp:inline>
        </w:drawing>
      </w:r>
      <w:r>
        <w:rPr>
          <w:rFonts w:hint="eastAsia" w:ascii="Times New Roman" w:hAnsi="Times New Roman" w:eastAsia="宋体"/>
          <w:b/>
          <w:color w:val="auto"/>
          <w:sz w:val="24"/>
          <w:lang w:eastAsia="zh-CN"/>
        </w:rPr>
        <w:drawing>
          <wp:inline distT="0" distB="0" distL="114300" distR="114300">
            <wp:extent cx="6046470" cy="8496935"/>
            <wp:effectExtent l="0" t="0" r="11430" b="18415"/>
            <wp:docPr id="25" name="图片 25" descr="核心区-项目建议书的批复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核心区-项目建议书的批复_页面_2"/>
                    <pic:cNvPicPr>
                      <a:picLocks noChangeAspect="1"/>
                    </pic:cNvPicPr>
                  </pic:nvPicPr>
                  <pic:blipFill>
                    <a:blip r:embed="rId79"/>
                    <a:stretch>
                      <a:fillRect/>
                    </a:stretch>
                  </pic:blipFill>
                  <pic:spPr>
                    <a:xfrm>
                      <a:off x="0" y="0"/>
                      <a:ext cx="6046470" cy="8496935"/>
                    </a:xfrm>
                    <a:prstGeom prst="rect">
                      <a:avLst/>
                    </a:prstGeom>
                  </pic:spPr>
                </pic:pic>
              </a:graphicData>
            </a:graphic>
          </wp:inline>
        </w:drawing>
      </w:r>
      <w:r>
        <w:rPr>
          <w:rFonts w:hint="eastAsia" w:ascii="Times New Roman" w:hAnsi="Times New Roman" w:eastAsia="宋体"/>
          <w:b/>
          <w:color w:val="auto"/>
          <w:sz w:val="24"/>
          <w:lang w:eastAsia="zh-CN"/>
        </w:rPr>
        <w:drawing>
          <wp:inline distT="0" distB="0" distL="114300" distR="114300">
            <wp:extent cx="6046470" cy="8496935"/>
            <wp:effectExtent l="0" t="0" r="11430" b="18415"/>
            <wp:docPr id="24" name="图片 24" descr="核心区-项目建议书的批复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核心区-项目建议书的批复_页面_3"/>
                    <pic:cNvPicPr>
                      <a:picLocks noChangeAspect="1"/>
                    </pic:cNvPicPr>
                  </pic:nvPicPr>
                  <pic:blipFill>
                    <a:blip r:embed="rId80"/>
                    <a:stretch>
                      <a:fillRect/>
                    </a:stretch>
                  </pic:blipFill>
                  <pic:spPr>
                    <a:xfrm>
                      <a:off x="0" y="0"/>
                      <a:ext cx="6046470" cy="8496935"/>
                    </a:xfrm>
                    <a:prstGeom prst="rect">
                      <a:avLst/>
                    </a:prstGeom>
                  </pic:spPr>
                </pic:pic>
              </a:graphicData>
            </a:graphic>
          </wp:inline>
        </w:drawing>
      </w:r>
      <w:r>
        <w:rPr>
          <w:rFonts w:hint="eastAsia" w:ascii="Times New Roman" w:hAnsi="Times New Roman" w:eastAsia="宋体"/>
          <w:b/>
          <w:color w:val="auto"/>
          <w:sz w:val="24"/>
          <w:lang w:eastAsia="zh-CN"/>
        </w:rPr>
        <w:drawing>
          <wp:inline distT="0" distB="0" distL="114300" distR="114300">
            <wp:extent cx="6050280" cy="8507095"/>
            <wp:effectExtent l="0" t="0" r="7620" b="8255"/>
            <wp:docPr id="23" name="图片 23" descr="核心区-项目建议书的批复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核心区-项目建议书的批复_页面_4"/>
                    <pic:cNvPicPr>
                      <a:picLocks noChangeAspect="1"/>
                    </pic:cNvPicPr>
                  </pic:nvPicPr>
                  <pic:blipFill>
                    <a:blip r:embed="rId81"/>
                    <a:stretch>
                      <a:fillRect/>
                    </a:stretch>
                  </pic:blipFill>
                  <pic:spPr>
                    <a:xfrm>
                      <a:off x="0" y="0"/>
                      <a:ext cx="6050280" cy="8507095"/>
                    </a:xfrm>
                    <a:prstGeom prst="rect">
                      <a:avLst/>
                    </a:prstGeom>
                  </pic:spPr>
                </pic:pic>
              </a:graphicData>
            </a:graphic>
          </wp:inline>
        </w:drawing>
      </w:r>
    </w:p>
    <w:p w14:paraId="4D7ED618">
      <w:pPr>
        <w:bidi w:val="0"/>
        <w:rPr>
          <w:rFonts w:hint="eastAsia"/>
        </w:rPr>
      </w:pPr>
      <w:bookmarkStart w:id="182" w:name="_Toc15746"/>
    </w:p>
    <w:p w14:paraId="239ED5AA">
      <w:pPr>
        <w:pStyle w:val="3"/>
        <w:keepNext w:val="0"/>
        <w:keepLines w:val="0"/>
        <w:pageBreakBefore w:val="0"/>
        <w:widowControl w:val="0"/>
        <w:tabs>
          <w:tab w:val="left" w:pos="822"/>
        </w:tabs>
        <w:kinsoku/>
        <w:wordWrap/>
        <w:overflowPunct/>
        <w:topLinePunct w:val="0"/>
        <w:autoSpaceDE w:val="0"/>
        <w:autoSpaceDN w:val="0"/>
        <w:bidi w:val="0"/>
        <w:adjustRightInd w:val="0"/>
        <w:snapToGrid w:val="0"/>
        <w:spacing w:line="360" w:lineRule="auto"/>
        <w:ind w:left="567" w:leftChars="0" w:hanging="567"/>
        <w:textAlignment w:val="auto"/>
        <w:rPr>
          <w:rFonts w:hint="eastAsia" w:ascii="Times New Roman" w:hAnsi="Times New Roman"/>
          <w:color w:val="auto"/>
        </w:rPr>
      </w:pPr>
      <w:r>
        <w:rPr>
          <w:rFonts w:hint="eastAsia" w:ascii="Times New Roman" w:hAnsi="Times New Roman"/>
          <w:color w:val="auto"/>
        </w:rPr>
        <w:t>附件5：初步设计批复</w:t>
      </w:r>
      <w:bookmarkEnd w:id="182"/>
    </w:p>
    <w:p w14:paraId="7D0B4132">
      <w:pPr>
        <w:pStyle w:val="38"/>
        <w:keepLines w:val="0"/>
        <w:pageBreakBefore w:val="0"/>
        <w:tabs>
          <w:tab w:val="left" w:pos="1335"/>
        </w:tabs>
        <w:kinsoku/>
        <w:wordWrap/>
        <w:overflowPunct/>
        <w:topLinePunct w:val="0"/>
        <w:bidi w:val="0"/>
        <w:adjustRightInd w:val="0"/>
        <w:snapToGrid w:val="0"/>
        <w:spacing w:before="160" w:line="364" w:lineRule="auto"/>
        <w:ind w:left="0" w:leftChars="0" w:right="253" w:firstLine="0"/>
        <w:rPr>
          <w:rFonts w:hint="eastAsia" w:ascii="Times New Roman" w:hAnsi="Times New Roman" w:eastAsia="宋体"/>
          <w:b/>
          <w:color w:val="auto"/>
          <w:sz w:val="24"/>
          <w:lang w:eastAsia="zh-CN"/>
        </w:rPr>
      </w:pPr>
      <w:r>
        <w:rPr>
          <w:rFonts w:hint="eastAsia" w:ascii="Times New Roman" w:hAnsi="Times New Roman" w:eastAsia="宋体"/>
          <w:b/>
          <w:color w:val="auto"/>
          <w:sz w:val="24"/>
          <w:lang w:eastAsia="zh-CN"/>
        </w:rPr>
        <w:drawing>
          <wp:inline distT="0" distB="0" distL="114300" distR="114300">
            <wp:extent cx="5903595" cy="8310880"/>
            <wp:effectExtent l="0" t="0" r="1905" b="13970"/>
            <wp:docPr id="32" name="图片 32" descr="核心区-初步设计的批复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核心区-初步设计的批复_页面_1"/>
                    <pic:cNvPicPr>
                      <a:picLocks noChangeAspect="1"/>
                    </pic:cNvPicPr>
                  </pic:nvPicPr>
                  <pic:blipFill>
                    <a:blip r:embed="rId82"/>
                    <a:stretch>
                      <a:fillRect/>
                    </a:stretch>
                  </pic:blipFill>
                  <pic:spPr>
                    <a:xfrm>
                      <a:off x="0" y="0"/>
                      <a:ext cx="5903595" cy="8310880"/>
                    </a:xfrm>
                    <a:prstGeom prst="rect">
                      <a:avLst/>
                    </a:prstGeom>
                  </pic:spPr>
                </pic:pic>
              </a:graphicData>
            </a:graphic>
          </wp:inline>
        </w:drawing>
      </w:r>
      <w:r>
        <w:rPr>
          <w:rFonts w:hint="eastAsia" w:ascii="Times New Roman" w:hAnsi="Times New Roman" w:eastAsia="宋体"/>
          <w:b/>
          <w:color w:val="auto"/>
          <w:sz w:val="24"/>
          <w:lang w:eastAsia="zh-CN"/>
        </w:rPr>
        <w:drawing>
          <wp:inline distT="0" distB="0" distL="114300" distR="114300">
            <wp:extent cx="6050280" cy="8517255"/>
            <wp:effectExtent l="0" t="0" r="7620" b="17145"/>
            <wp:docPr id="31" name="图片 31" descr="核心区-初步设计的批复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核心区-初步设计的批复_页面_2"/>
                    <pic:cNvPicPr>
                      <a:picLocks noChangeAspect="1"/>
                    </pic:cNvPicPr>
                  </pic:nvPicPr>
                  <pic:blipFill>
                    <a:blip r:embed="rId83"/>
                    <a:stretch>
                      <a:fillRect/>
                    </a:stretch>
                  </pic:blipFill>
                  <pic:spPr>
                    <a:xfrm>
                      <a:off x="0" y="0"/>
                      <a:ext cx="6050280" cy="8517255"/>
                    </a:xfrm>
                    <a:prstGeom prst="rect">
                      <a:avLst/>
                    </a:prstGeom>
                  </pic:spPr>
                </pic:pic>
              </a:graphicData>
            </a:graphic>
          </wp:inline>
        </w:drawing>
      </w:r>
      <w:r>
        <w:rPr>
          <w:rFonts w:hint="eastAsia" w:ascii="Times New Roman" w:hAnsi="Times New Roman" w:eastAsia="宋体"/>
          <w:b/>
          <w:color w:val="auto"/>
          <w:sz w:val="24"/>
          <w:lang w:eastAsia="zh-CN"/>
        </w:rPr>
        <w:drawing>
          <wp:inline distT="0" distB="0" distL="114300" distR="114300">
            <wp:extent cx="6050280" cy="8528685"/>
            <wp:effectExtent l="0" t="0" r="7620" b="5715"/>
            <wp:docPr id="30" name="图片 30" descr="核心区-初步设计的批复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核心区-初步设计的批复_页面_3"/>
                    <pic:cNvPicPr>
                      <a:picLocks noChangeAspect="1"/>
                    </pic:cNvPicPr>
                  </pic:nvPicPr>
                  <pic:blipFill>
                    <a:blip r:embed="rId84"/>
                    <a:stretch>
                      <a:fillRect/>
                    </a:stretch>
                  </pic:blipFill>
                  <pic:spPr>
                    <a:xfrm>
                      <a:off x="0" y="0"/>
                      <a:ext cx="6050280" cy="8528685"/>
                    </a:xfrm>
                    <a:prstGeom prst="rect">
                      <a:avLst/>
                    </a:prstGeom>
                  </pic:spPr>
                </pic:pic>
              </a:graphicData>
            </a:graphic>
          </wp:inline>
        </w:drawing>
      </w:r>
      <w:r>
        <w:rPr>
          <w:rFonts w:hint="eastAsia" w:ascii="Times New Roman" w:hAnsi="Times New Roman" w:eastAsia="宋体"/>
          <w:b/>
          <w:color w:val="auto"/>
          <w:sz w:val="24"/>
          <w:lang w:eastAsia="zh-CN"/>
        </w:rPr>
        <w:drawing>
          <wp:inline distT="0" distB="0" distL="114300" distR="114300">
            <wp:extent cx="6050280" cy="8517255"/>
            <wp:effectExtent l="0" t="0" r="7620" b="17145"/>
            <wp:docPr id="29" name="图片 29" descr="核心区-初步设计的批复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核心区-初步设计的批复_页面_4"/>
                    <pic:cNvPicPr>
                      <a:picLocks noChangeAspect="1"/>
                    </pic:cNvPicPr>
                  </pic:nvPicPr>
                  <pic:blipFill>
                    <a:blip r:embed="rId85"/>
                    <a:stretch>
                      <a:fillRect/>
                    </a:stretch>
                  </pic:blipFill>
                  <pic:spPr>
                    <a:xfrm>
                      <a:off x="0" y="0"/>
                      <a:ext cx="6050280" cy="8517255"/>
                    </a:xfrm>
                    <a:prstGeom prst="rect">
                      <a:avLst/>
                    </a:prstGeom>
                  </pic:spPr>
                </pic:pic>
              </a:graphicData>
            </a:graphic>
          </wp:inline>
        </w:drawing>
      </w:r>
      <w:r>
        <w:rPr>
          <w:rFonts w:hint="eastAsia" w:ascii="Times New Roman" w:hAnsi="Times New Roman" w:eastAsia="宋体"/>
          <w:b/>
          <w:color w:val="auto"/>
          <w:sz w:val="24"/>
          <w:lang w:eastAsia="zh-CN"/>
        </w:rPr>
        <w:drawing>
          <wp:inline distT="0" distB="0" distL="114300" distR="114300">
            <wp:extent cx="6050280" cy="8507095"/>
            <wp:effectExtent l="0" t="0" r="7620" b="8255"/>
            <wp:docPr id="28" name="图片 28" descr="核心区-初步设计的批复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核心区-初步设计的批复_页面_5"/>
                    <pic:cNvPicPr>
                      <a:picLocks noChangeAspect="1"/>
                    </pic:cNvPicPr>
                  </pic:nvPicPr>
                  <pic:blipFill>
                    <a:blip r:embed="rId86"/>
                    <a:stretch>
                      <a:fillRect/>
                    </a:stretch>
                  </pic:blipFill>
                  <pic:spPr>
                    <a:xfrm>
                      <a:off x="0" y="0"/>
                      <a:ext cx="6050280" cy="8507095"/>
                    </a:xfrm>
                    <a:prstGeom prst="rect">
                      <a:avLst/>
                    </a:prstGeom>
                  </pic:spPr>
                </pic:pic>
              </a:graphicData>
            </a:graphic>
          </wp:inline>
        </w:drawing>
      </w:r>
      <w:r>
        <w:rPr>
          <w:rFonts w:hint="eastAsia" w:ascii="Times New Roman" w:hAnsi="Times New Roman" w:eastAsia="宋体"/>
          <w:b/>
          <w:color w:val="auto"/>
          <w:sz w:val="24"/>
          <w:lang w:eastAsia="zh-CN"/>
        </w:rPr>
        <w:drawing>
          <wp:inline distT="0" distB="0" distL="114300" distR="114300">
            <wp:extent cx="6047105" cy="8528050"/>
            <wp:effectExtent l="0" t="0" r="10795" b="6350"/>
            <wp:docPr id="27" name="图片 27" descr="核心区-初步设计的批复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核心区-初步设计的批复_页面_6"/>
                    <pic:cNvPicPr>
                      <a:picLocks noChangeAspect="1"/>
                    </pic:cNvPicPr>
                  </pic:nvPicPr>
                  <pic:blipFill>
                    <a:blip r:embed="rId87"/>
                    <a:stretch>
                      <a:fillRect/>
                    </a:stretch>
                  </pic:blipFill>
                  <pic:spPr>
                    <a:xfrm>
                      <a:off x="0" y="0"/>
                      <a:ext cx="6047105" cy="8528050"/>
                    </a:xfrm>
                    <a:prstGeom prst="rect">
                      <a:avLst/>
                    </a:prstGeom>
                  </pic:spPr>
                </pic:pic>
              </a:graphicData>
            </a:graphic>
          </wp:inline>
        </w:drawing>
      </w:r>
    </w:p>
    <w:p w14:paraId="4F1618CF">
      <w:pPr>
        <w:pStyle w:val="3"/>
        <w:keepNext w:val="0"/>
        <w:keepLines w:val="0"/>
        <w:pageBreakBefore w:val="0"/>
        <w:widowControl w:val="0"/>
        <w:tabs>
          <w:tab w:val="left" w:pos="822"/>
        </w:tabs>
        <w:kinsoku/>
        <w:wordWrap/>
        <w:overflowPunct/>
        <w:topLinePunct w:val="0"/>
        <w:autoSpaceDE w:val="0"/>
        <w:autoSpaceDN w:val="0"/>
        <w:bidi w:val="0"/>
        <w:adjustRightInd w:val="0"/>
        <w:snapToGrid w:val="0"/>
        <w:spacing w:line="360" w:lineRule="auto"/>
        <w:ind w:left="567" w:leftChars="0" w:hanging="567"/>
        <w:textAlignment w:val="auto"/>
        <w:rPr>
          <w:rFonts w:hint="eastAsia" w:ascii="Times New Roman" w:hAnsi="Times New Roman"/>
          <w:color w:val="auto"/>
        </w:rPr>
      </w:pPr>
      <w:bookmarkStart w:id="183" w:name="_Toc22741"/>
      <w:r>
        <w:rPr>
          <w:rFonts w:hint="eastAsia" w:ascii="Times New Roman" w:hAnsi="Times New Roman"/>
          <w:color w:val="auto"/>
        </w:rPr>
        <w:t>附件6：公众意见调查样表</w:t>
      </w:r>
      <w:bookmarkEnd w:id="183"/>
    </w:p>
    <w:p w14:paraId="51DEE53D">
      <w:pPr>
        <w:keepLines w:val="0"/>
        <w:pageBreakBefore w:val="0"/>
        <w:kinsoku/>
        <w:wordWrap/>
        <w:overflowPunct/>
        <w:topLinePunct w:val="0"/>
        <w:bidi w:val="0"/>
        <w:adjustRightInd w:val="0"/>
        <w:snapToGrid w:val="0"/>
        <w:spacing w:line="360" w:lineRule="exact"/>
        <w:ind w:left="0" w:leftChars="0"/>
        <w:jc w:val="center"/>
        <w:rPr>
          <w:rFonts w:hint="eastAsia" w:ascii="Times New Roman" w:hAnsi="Times New Roman" w:eastAsia="黑体"/>
          <w:b/>
          <w:color w:val="auto"/>
          <w:szCs w:val="21"/>
        </w:rPr>
      </w:pPr>
      <w:r>
        <w:rPr>
          <w:rFonts w:hint="eastAsia" w:ascii="Times New Roman" w:hAnsi="Times New Roman"/>
          <w:b/>
          <w:color w:val="auto"/>
        </w:rPr>
        <w:t>竣工环境保护验收公众意见</w:t>
      </w:r>
      <w:r>
        <w:rPr>
          <w:rFonts w:hint="eastAsia" w:ascii="Times New Roman" w:hAnsi="Times New Roman" w:eastAsia="黑体"/>
          <w:b/>
          <w:color w:val="auto"/>
          <w:szCs w:val="21"/>
        </w:rPr>
        <w:t>调查表</w:t>
      </w:r>
    </w:p>
    <w:tbl>
      <w:tblPr>
        <w:tblStyle w:val="24"/>
        <w:tblW w:w="936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27"/>
        <w:gridCol w:w="831"/>
        <w:gridCol w:w="726"/>
        <w:gridCol w:w="532"/>
        <w:gridCol w:w="720"/>
        <w:gridCol w:w="877"/>
        <w:gridCol w:w="142"/>
        <w:gridCol w:w="847"/>
        <w:gridCol w:w="709"/>
        <w:gridCol w:w="853"/>
        <w:gridCol w:w="709"/>
        <w:gridCol w:w="851"/>
        <w:gridCol w:w="1036"/>
      </w:tblGrid>
      <w:tr w14:paraId="7E992E4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1635" w:hRule="atLeast"/>
          <w:jc w:val="center"/>
        </w:trPr>
        <w:tc>
          <w:tcPr>
            <w:tcW w:w="527" w:type="dxa"/>
            <w:noWrap w:val="0"/>
            <w:vAlign w:val="center"/>
          </w:tcPr>
          <w:p w14:paraId="08715566">
            <w:pPr>
              <w:jc w:val="center"/>
              <w:rPr>
                <w:rFonts w:ascii="宋体" w:hAnsi="宋体" w:eastAsia="宋体" w:cs="Times New Roman"/>
                <w:color w:val="auto"/>
                <w:sz w:val="21"/>
                <w:szCs w:val="21"/>
              </w:rPr>
            </w:pPr>
            <w:r>
              <w:rPr>
                <w:rFonts w:ascii="宋体" w:hAnsi="宋体" w:eastAsia="宋体" w:cs="Times New Roman"/>
                <w:color w:val="auto"/>
                <w:sz w:val="21"/>
                <w:szCs w:val="21"/>
              </w:rPr>
              <w:t>工程概况</w:t>
            </w:r>
          </w:p>
        </w:tc>
        <w:tc>
          <w:tcPr>
            <w:tcW w:w="8833" w:type="dxa"/>
            <w:gridSpan w:val="12"/>
            <w:noWrap w:val="0"/>
            <w:vAlign w:val="center"/>
          </w:tcPr>
          <w:p w14:paraId="5DE7DAE6">
            <w:pPr>
              <w:widowControl w:val="0"/>
              <w:autoSpaceDE w:val="0"/>
              <w:autoSpaceDN w:val="0"/>
              <w:adjustRightInd w:val="0"/>
              <w:snapToGrid w:val="0"/>
              <w:spacing w:before="31" w:beforeLines="10" w:line="264" w:lineRule="auto"/>
              <w:ind w:firstLine="420" w:firstLineChars="200"/>
              <w:jc w:val="both"/>
              <w:rPr>
                <w:rFonts w:hint="eastAsia" w:ascii="Times New Roman" w:hAnsi="Times New Roman" w:eastAsia="宋体" w:cs="Times New Roman"/>
                <w:color w:val="auto"/>
                <w:sz w:val="21"/>
                <w:szCs w:val="21"/>
                <w:lang w:val="zh-CN" w:eastAsia="zh-CN" w:bidi="zh-CN"/>
              </w:rPr>
            </w:pPr>
            <w:r>
              <w:rPr>
                <w:rFonts w:hint="eastAsia" w:ascii="Times New Roman" w:hAnsi="Times New Roman" w:eastAsia="宋体" w:cs="Times New Roman"/>
                <w:color w:val="auto"/>
                <w:sz w:val="21"/>
                <w:szCs w:val="21"/>
                <w:lang w:val="zh-CN" w:eastAsia="zh-CN" w:bidi="zh-CN"/>
              </w:rPr>
              <w:t>海淀北部地区核心区东侧边界路（京密引水渠北侧路—翠湖南路）道路工程为城市主干道。</w:t>
            </w:r>
            <w:r>
              <w:rPr>
                <w:rFonts w:hint="eastAsia" w:ascii="Times New Roman" w:hAnsi="Times New Roman" w:eastAsia="宋体" w:cs="Times New Roman"/>
                <w:color w:val="auto"/>
                <w:sz w:val="21"/>
                <w:szCs w:val="21"/>
                <w:lang w:val="en-US" w:eastAsia="zh-CN" w:bidi="zh-CN"/>
              </w:rPr>
              <w:t>道路全长约5.3公里。</w:t>
            </w:r>
          </w:p>
          <w:p w14:paraId="351F3901">
            <w:pPr>
              <w:widowControl w:val="0"/>
              <w:autoSpaceDE w:val="0"/>
              <w:autoSpaceDN w:val="0"/>
              <w:adjustRightInd w:val="0"/>
              <w:snapToGrid w:val="0"/>
              <w:spacing w:before="31" w:beforeLines="10" w:line="264" w:lineRule="auto"/>
              <w:ind w:firstLine="420" w:firstLineChars="200"/>
              <w:jc w:val="both"/>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sz w:val="21"/>
                <w:szCs w:val="21"/>
                <w:lang w:val="zh-CN" w:eastAsia="zh-CN" w:bidi="zh-CN"/>
              </w:rPr>
              <w:t>工程已投入运营，即将进行工程的竣工环境保护验收。现针对建设期和建成后对沿线环境造成的影响征求您的意见。谢谢您的合作。</w:t>
            </w:r>
          </w:p>
        </w:tc>
      </w:tr>
      <w:tr w14:paraId="42E3426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516" w:hRule="atLeast"/>
          <w:jc w:val="center"/>
        </w:trPr>
        <w:tc>
          <w:tcPr>
            <w:tcW w:w="527" w:type="dxa"/>
            <w:vMerge w:val="restart"/>
            <w:noWrap w:val="0"/>
            <w:vAlign w:val="center"/>
          </w:tcPr>
          <w:p w14:paraId="0952708B">
            <w:pPr>
              <w:jc w:val="center"/>
              <w:rPr>
                <w:rFonts w:ascii="宋体" w:hAnsi="宋体" w:eastAsia="宋体" w:cs="Times New Roman"/>
                <w:color w:val="auto"/>
                <w:sz w:val="21"/>
                <w:szCs w:val="21"/>
              </w:rPr>
            </w:pPr>
            <w:r>
              <w:rPr>
                <w:rFonts w:ascii="宋体" w:hAnsi="宋体" w:eastAsia="宋体" w:cs="Times New Roman"/>
                <w:color w:val="auto"/>
                <w:sz w:val="21"/>
                <w:szCs w:val="21"/>
              </w:rPr>
              <w:t>基</w:t>
            </w:r>
          </w:p>
          <w:p w14:paraId="15281BC3">
            <w:pPr>
              <w:jc w:val="center"/>
              <w:rPr>
                <w:rFonts w:ascii="宋体" w:hAnsi="宋体" w:eastAsia="宋体" w:cs="Times New Roman"/>
                <w:color w:val="auto"/>
                <w:sz w:val="21"/>
                <w:szCs w:val="21"/>
              </w:rPr>
            </w:pPr>
            <w:r>
              <w:rPr>
                <w:rFonts w:ascii="宋体" w:hAnsi="宋体" w:eastAsia="宋体" w:cs="Times New Roman"/>
                <w:color w:val="auto"/>
                <w:sz w:val="21"/>
                <w:szCs w:val="21"/>
              </w:rPr>
              <w:t>本</w:t>
            </w:r>
          </w:p>
          <w:p w14:paraId="1FB7CB2E">
            <w:pPr>
              <w:jc w:val="center"/>
              <w:rPr>
                <w:rFonts w:ascii="宋体" w:hAnsi="宋体" w:eastAsia="宋体" w:cs="Times New Roman"/>
                <w:color w:val="auto"/>
                <w:sz w:val="21"/>
                <w:szCs w:val="21"/>
              </w:rPr>
            </w:pPr>
            <w:r>
              <w:rPr>
                <w:rFonts w:ascii="宋体" w:hAnsi="宋体" w:eastAsia="宋体" w:cs="Times New Roman"/>
                <w:color w:val="auto"/>
                <w:sz w:val="21"/>
                <w:szCs w:val="21"/>
              </w:rPr>
              <w:t>情</w:t>
            </w:r>
          </w:p>
          <w:p w14:paraId="1614B332">
            <w:pPr>
              <w:jc w:val="center"/>
              <w:rPr>
                <w:rFonts w:ascii="宋体" w:hAnsi="宋体" w:eastAsia="宋体" w:cs="Times New Roman"/>
                <w:color w:val="auto"/>
                <w:sz w:val="21"/>
                <w:szCs w:val="21"/>
              </w:rPr>
            </w:pPr>
            <w:r>
              <w:rPr>
                <w:rFonts w:ascii="宋体" w:hAnsi="宋体" w:eastAsia="宋体" w:cs="Times New Roman"/>
                <w:color w:val="auto"/>
                <w:sz w:val="21"/>
                <w:szCs w:val="21"/>
              </w:rPr>
              <w:t>况</w:t>
            </w:r>
          </w:p>
        </w:tc>
        <w:tc>
          <w:tcPr>
            <w:tcW w:w="831" w:type="dxa"/>
            <w:noWrap w:val="0"/>
            <w:vAlign w:val="center"/>
          </w:tcPr>
          <w:p w14:paraId="5CBD0786">
            <w:pPr>
              <w:jc w:val="center"/>
              <w:rPr>
                <w:rFonts w:ascii="宋体" w:hAnsi="宋体" w:eastAsia="宋体" w:cs="Times New Roman"/>
                <w:color w:val="auto"/>
                <w:sz w:val="21"/>
                <w:szCs w:val="21"/>
              </w:rPr>
            </w:pPr>
            <w:r>
              <w:rPr>
                <w:rFonts w:ascii="宋体" w:hAnsi="宋体" w:eastAsia="宋体" w:cs="Times New Roman"/>
                <w:color w:val="auto"/>
                <w:sz w:val="21"/>
                <w:szCs w:val="21"/>
              </w:rPr>
              <w:t>姓名</w:t>
            </w:r>
          </w:p>
        </w:tc>
        <w:tc>
          <w:tcPr>
            <w:tcW w:w="1258" w:type="dxa"/>
            <w:gridSpan w:val="2"/>
            <w:noWrap w:val="0"/>
            <w:vAlign w:val="center"/>
          </w:tcPr>
          <w:p w14:paraId="22A4B44E">
            <w:pPr>
              <w:jc w:val="center"/>
              <w:rPr>
                <w:rFonts w:ascii="宋体" w:hAnsi="宋体" w:eastAsia="宋体" w:cs="Times New Roman"/>
                <w:color w:val="auto"/>
                <w:sz w:val="21"/>
                <w:szCs w:val="21"/>
              </w:rPr>
            </w:pPr>
          </w:p>
        </w:tc>
        <w:tc>
          <w:tcPr>
            <w:tcW w:w="720" w:type="dxa"/>
            <w:noWrap w:val="0"/>
            <w:vAlign w:val="center"/>
          </w:tcPr>
          <w:p w14:paraId="686000F7">
            <w:pPr>
              <w:jc w:val="center"/>
              <w:rPr>
                <w:rFonts w:ascii="宋体" w:hAnsi="宋体" w:eastAsia="宋体" w:cs="Times New Roman"/>
                <w:color w:val="auto"/>
                <w:sz w:val="21"/>
                <w:szCs w:val="21"/>
              </w:rPr>
            </w:pPr>
            <w:r>
              <w:rPr>
                <w:rFonts w:ascii="宋体" w:hAnsi="宋体" w:eastAsia="宋体" w:cs="Times New Roman"/>
                <w:color w:val="auto"/>
                <w:sz w:val="21"/>
                <w:szCs w:val="21"/>
              </w:rPr>
              <w:t>性别</w:t>
            </w:r>
          </w:p>
        </w:tc>
        <w:tc>
          <w:tcPr>
            <w:tcW w:w="1019" w:type="dxa"/>
            <w:gridSpan w:val="2"/>
            <w:noWrap w:val="0"/>
            <w:vAlign w:val="center"/>
          </w:tcPr>
          <w:p w14:paraId="74A48EEC">
            <w:pPr>
              <w:jc w:val="center"/>
              <w:rPr>
                <w:rFonts w:ascii="宋体" w:hAnsi="宋体" w:eastAsia="宋体" w:cs="Times New Roman"/>
                <w:color w:val="auto"/>
                <w:sz w:val="21"/>
                <w:szCs w:val="21"/>
              </w:rPr>
            </w:pPr>
          </w:p>
        </w:tc>
        <w:tc>
          <w:tcPr>
            <w:tcW w:w="847" w:type="dxa"/>
            <w:noWrap w:val="0"/>
            <w:vAlign w:val="center"/>
          </w:tcPr>
          <w:p w14:paraId="1E6D31BC">
            <w:pPr>
              <w:jc w:val="center"/>
              <w:rPr>
                <w:rFonts w:ascii="宋体" w:hAnsi="宋体" w:eastAsia="宋体" w:cs="Times New Roman"/>
                <w:color w:val="auto"/>
                <w:sz w:val="21"/>
                <w:szCs w:val="21"/>
              </w:rPr>
            </w:pPr>
            <w:r>
              <w:rPr>
                <w:rFonts w:ascii="宋体" w:hAnsi="宋体" w:eastAsia="宋体" w:cs="Times New Roman"/>
                <w:color w:val="auto"/>
                <w:sz w:val="21"/>
                <w:szCs w:val="21"/>
              </w:rPr>
              <w:t>年龄</w:t>
            </w:r>
          </w:p>
        </w:tc>
        <w:tc>
          <w:tcPr>
            <w:tcW w:w="1562" w:type="dxa"/>
            <w:gridSpan w:val="2"/>
            <w:noWrap w:val="0"/>
            <w:vAlign w:val="center"/>
          </w:tcPr>
          <w:p w14:paraId="48AEB483">
            <w:pPr>
              <w:jc w:val="center"/>
              <w:rPr>
                <w:rFonts w:ascii="宋体" w:hAnsi="宋体" w:eastAsia="宋体" w:cs="Times New Roman"/>
                <w:color w:val="auto"/>
                <w:sz w:val="21"/>
                <w:szCs w:val="21"/>
              </w:rPr>
            </w:pPr>
          </w:p>
        </w:tc>
        <w:tc>
          <w:tcPr>
            <w:tcW w:w="709" w:type="dxa"/>
            <w:noWrap w:val="0"/>
            <w:vAlign w:val="center"/>
          </w:tcPr>
          <w:p w14:paraId="7FF410C3">
            <w:pPr>
              <w:jc w:val="center"/>
              <w:rPr>
                <w:rFonts w:ascii="宋体" w:hAnsi="宋体" w:eastAsia="宋体" w:cs="Times New Roman"/>
                <w:color w:val="auto"/>
                <w:sz w:val="21"/>
                <w:szCs w:val="21"/>
              </w:rPr>
            </w:pPr>
            <w:r>
              <w:rPr>
                <w:rFonts w:ascii="宋体" w:hAnsi="宋体" w:eastAsia="宋体" w:cs="Times New Roman"/>
                <w:color w:val="auto"/>
                <w:sz w:val="21"/>
                <w:szCs w:val="21"/>
              </w:rPr>
              <w:t>文化</w:t>
            </w:r>
          </w:p>
          <w:p w14:paraId="4694337C">
            <w:pPr>
              <w:jc w:val="center"/>
              <w:rPr>
                <w:rFonts w:ascii="宋体" w:hAnsi="宋体" w:eastAsia="宋体" w:cs="Times New Roman"/>
                <w:color w:val="auto"/>
                <w:sz w:val="21"/>
                <w:szCs w:val="21"/>
              </w:rPr>
            </w:pPr>
            <w:r>
              <w:rPr>
                <w:rFonts w:ascii="宋体" w:hAnsi="宋体" w:eastAsia="宋体" w:cs="Times New Roman"/>
                <w:color w:val="auto"/>
                <w:sz w:val="21"/>
                <w:szCs w:val="21"/>
              </w:rPr>
              <w:t>程度</w:t>
            </w:r>
          </w:p>
        </w:tc>
        <w:tc>
          <w:tcPr>
            <w:tcW w:w="1887" w:type="dxa"/>
            <w:gridSpan w:val="2"/>
            <w:noWrap w:val="0"/>
            <w:vAlign w:val="center"/>
          </w:tcPr>
          <w:p w14:paraId="31AE60E3">
            <w:pPr>
              <w:jc w:val="center"/>
              <w:rPr>
                <w:rFonts w:ascii="宋体" w:hAnsi="宋体" w:eastAsia="宋体" w:cs="Times New Roman"/>
                <w:color w:val="auto"/>
                <w:sz w:val="21"/>
                <w:szCs w:val="21"/>
              </w:rPr>
            </w:pPr>
          </w:p>
        </w:tc>
      </w:tr>
      <w:tr w14:paraId="503E71B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82" w:hRule="atLeast"/>
          <w:jc w:val="center"/>
        </w:trPr>
        <w:tc>
          <w:tcPr>
            <w:tcW w:w="527" w:type="dxa"/>
            <w:vMerge w:val="continue"/>
            <w:noWrap w:val="0"/>
            <w:vAlign w:val="center"/>
          </w:tcPr>
          <w:p w14:paraId="3B906F20">
            <w:pPr>
              <w:jc w:val="center"/>
              <w:rPr>
                <w:rFonts w:ascii="宋体" w:hAnsi="宋体" w:eastAsia="宋体" w:cs="Times New Roman"/>
                <w:color w:val="auto"/>
                <w:sz w:val="21"/>
                <w:szCs w:val="21"/>
              </w:rPr>
            </w:pPr>
          </w:p>
        </w:tc>
        <w:tc>
          <w:tcPr>
            <w:tcW w:w="1557" w:type="dxa"/>
            <w:gridSpan w:val="2"/>
            <w:noWrap w:val="0"/>
            <w:vAlign w:val="center"/>
          </w:tcPr>
          <w:p w14:paraId="72285CEE">
            <w:pPr>
              <w:jc w:val="center"/>
              <w:rPr>
                <w:rFonts w:ascii="宋体" w:hAnsi="宋体" w:eastAsia="宋体" w:cs="Times New Roman"/>
                <w:color w:val="auto"/>
                <w:sz w:val="21"/>
                <w:szCs w:val="21"/>
              </w:rPr>
            </w:pPr>
            <w:r>
              <w:rPr>
                <w:rFonts w:ascii="宋体" w:hAnsi="宋体" w:eastAsia="宋体" w:cs="Times New Roman"/>
                <w:color w:val="auto"/>
                <w:sz w:val="21"/>
                <w:szCs w:val="21"/>
              </w:rPr>
              <w:t>单位或住址</w:t>
            </w:r>
          </w:p>
        </w:tc>
        <w:tc>
          <w:tcPr>
            <w:tcW w:w="3118" w:type="dxa"/>
            <w:gridSpan w:val="5"/>
            <w:noWrap w:val="0"/>
            <w:vAlign w:val="center"/>
          </w:tcPr>
          <w:p w14:paraId="2BC59E56">
            <w:pPr>
              <w:widowControl w:val="0"/>
              <w:autoSpaceDE w:val="0"/>
              <w:autoSpaceDN w:val="0"/>
              <w:rPr>
                <w:rFonts w:ascii="宋体" w:hAnsi="宋体" w:eastAsia="宋体" w:cs="Times New Roman"/>
                <w:color w:val="auto"/>
                <w:sz w:val="21"/>
                <w:szCs w:val="21"/>
                <w:lang w:val="zh-CN" w:eastAsia="zh-CN" w:bidi="zh-CN"/>
              </w:rPr>
            </w:pPr>
          </w:p>
        </w:tc>
        <w:tc>
          <w:tcPr>
            <w:tcW w:w="709" w:type="dxa"/>
            <w:noWrap w:val="0"/>
            <w:vAlign w:val="center"/>
          </w:tcPr>
          <w:p w14:paraId="7594A9AB">
            <w:pPr>
              <w:jc w:val="center"/>
              <w:rPr>
                <w:rFonts w:ascii="宋体" w:hAnsi="宋体" w:eastAsia="宋体" w:cs="Times New Roman"/>
                <w:color w:val="auto"/>
                <w:sz w:val="21"/>
                <w:szCs w:val="21"/>
              </w:rPr>
            </w:pPr>
            <w:r>
              <w:rPr>
                <w:rFonts w:ascii="宋体" w:hAnsi="宋体" w:eastAsia="宋体" w:cs="Times New Roman"/>
                <w:color w:val="auto"/>
                <w:sz w:val="21"/>
                <w:szCs w:val="21"/>
              </w:rPr>
              <w:t>职业</w:t>
            </w:r>
          </w:p>
        </w:tc>
        <w:tc>
          <w:tcPr>
            <w:tcW w:w="853" w:type="dxa"/>
            <w:noWrap w:val="0"/>
            <w:vAlign w:val="center"/>
          </w:tcPr>
          <w:p w14:paraId="58258132">
            <w:pPr>
              <w:jc w:val="center"/>
              <w:rPr>
                <w:rFonts w:ascii="宋体" w:hAnsi="宋体" w:eastAsia="宋体" w:cs="Times New Roman"/>
                <w:color w:val="auto"/>
                <w:sz w:val="21"/>
                <w:szCs w:val="21"/>
              </w:rPr>
            </w:pPr>
          </w:p>
        </w:tc>
        <w:tc>
          <w:tcPr>
            <w:tcW w:w="709" w:type="dxa"/>
            <w:noWrap w:val="0"/>
            <w:vAlign w:val="center"/>
          </w:tcPr>
          <w:p w14:paraId="27F8673A">
            <w:pPr>
              <w:jc w:val="center"/>
              <w:rPr>
                <w:rFonts w:ascii="宋体" w:hAnsi="宋体" w:eastAsia="宋体" w:cs="Times New Roman"/>
                <w:color w:val="auto"/>
                <w:sz w:val="21"/>
                <w:szCs w:val="21"/>
              </w:rPr>
            </w:pPr>
            <w:r>
              <w:rPr>
                <w:rFonts w:ascii="宋体" w:hAnsi="宋体" w:eastAsia="宋体" w:cs="Times New Roman"/>
                <w:color w:val="auto"/>
                <w:sz w:val="21"/>
                <w:szCs w:val="21"/>
              </w:rPr>
              <w:t>联系方式</w:t>
            </w:r>
          </w:p>
        </w:tc>
        <w:tc>
          <w:tcPr>
            <w:tcW w:w="1887" w:type="dxa"/>
            <w:gridSpan w:val="2"/>
            <w:noWrap w:val="0"/>
            <w:vAlign w:val="center"/>
          </w:tcPr>
          <w:p w14:paraId="206BE0F2">
            <w:pPr>
              <w:jc w:val="center"/>
              <w:rPr>
                <w:rFonts w:ascii="宋体" w:hAnsi="宋体" w:eastAsia="宋体" w:cs="Times New Roman"/>
                <w:color w:val="auto"/>
                <w:sz w:val="21"/>
                <w:szCs w:val="21"/>
              </w:rPr>
            </w:pPr>
          </w:p>
        </w:tc>
      </w:tr>
      <w:tr w14:paraId="04BCE8D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82" w:hRule="atLeast"/>
          <w:jc w:val="center"/>
        </w:trPr>
        <w:tc>
          <w:tcPr>
            <w:tcW w:w="527" w:type="dxa"/>
            <w:vMerge w:val="continue"/>
            <w:noWrap w:val="0"/>
            <w:vAlign w:val="center"/>
          </w:tcPr>
          <w:p w14:paraId="11DB8FC3">
            <w:pPr>
              <w:jc w:val="center"/>
              <w:rPr>
                <w:rFonts w:ascii="宋体" w:hAnsi="宋体" w:eastAsia="宋体" w:cs="Times New Roman"/>
                <w:color w:val="auto"/>
                <w:sz w:val="21"/>
                <w:szCs w:val="21"/>
              </w:rPr>
            </w:pPr>
          </w:p>
        </w:tc>
        <w:tc>
          <w:tcPr>
            <w:tcW w:w="1557" w:type="dxa"/>
            <w:gridSpan w:val="2"/>
            <w:noWrap w:val="0"/>
            <w:vAlign w:val="center"/>
          </w:tcPr>
          <w:p w14:paraId="5647610C">
            <w:pPr>
              <w:jc w:val="center"/>
              <w:rPr>
                <w:rFonts w:ascii="宋体" w:hAnsi="宋体" w:eastAsia="宋体" w:cs="Times New Roman"/>
                <w:color w:val="auto"/>
                <w:sz w:val="21"/>
                <w:szCs w:val="21"/>
              </w:rPr>
            </w:pPr>
            <w:r>
              <w:rPr>
                <w:rFonts w:ascii="宋体" w:hAnsi="宋体" w:eastAsia="宋体" w:cs="Times New Roman"/>
                <w:color w:val="auto"/>
                <w:sz w:val="21"/>
                <w:szCs w:val="21"/>
              </w:rPr>
              <w:t>与本项目关系</w:t>
            </w:r>
          </w:p>
        </w:tc>
        <w:tc>
          <w:tcPr>
            <w:tcW w:w="7276" w:type="dxa"/>
            <w:gridSpan w:val="10"/>
            <w:noWrap w:val="0"/>
            <w:vAlign w:val="center"/>
          </w:tcPr>
          <w:p w14:paraId="758986FF">
            <w:pPr>
              <w:jc w:val="center"/>
              <w:rPr>
                <w:rFonts w:ascii="宋体" w:hAnsi="宋体" w:eastAsia="宋体" w:cs="Times New Roman"/>
                <w:color w:val="auto"/>
                <w:sz w:val="21"/>
                <w:szCs w:val="21"/>
              </w:rPr>
            </w:pPr>
            <w:r>
              <w:rPr>
                <w:rFonts w:ascii="宋体" w:hAnsi="宋体" w:eastAsia="宋体" w:cs="Times New Roman"/>
                <w:color w:val="auto"/>
                <w:sz w:val="21"/>
                <w:szCs w:val="21"/>
              </w:rPr>
              <w:t>周边居民</w:t>
            </w:r>
            <w:r>
              <w:rPr>
                <w:rFonts w:hint="eastAsia" w:ascii="宋体" w:hAnsi="宋体" w:eastAsia="宋体" w:cs="Times New Roman"/>
                <w:color w:val="auto"/>
                <w:sz w:val="21"/>
                <w:szCs w:val="21"/>
              </w:rPr>
              <w:t xml:space="preserve"> </w:t>
            </w:r>
            <w:r>
              <w:rPr>
                <w:rFonts w:ascii="宋体" w:hAnsi="宋体" w:eastAsia="宋体" w:cs="Times New Roman"/>
                <w:color w:val="auto"/>
                <w:sz w:val="21"/>
                <w:szCs w:val="21"/>
              </w:rPr>
              <w:t xml:space="preserve">□ </w:t>
            </w:r>
            <w:r>
              <w:rPr>
                <w:rFonts w:hint="eastAsia" w:ascii="宋体" w:hAnsi="宋体" w:eastAsia="宋体" w:cs="Times New Roman"/>
                <w:color w:val="auto"/>
                <w:sz w:val="21"/>
                <w:szCs w:val="21"/>
              </w:rPr>
              <w:t xml:space="preserve">   </w:t>
            </w:r>
            <w:r>
              <w:rPr>
                <w:rFonts w:ascii="宋体" w:hAnsi="宋体" w:eastAsia="宋体" w:cs="Times New Roman"/>
                <w:color w:val="auto"/>
                <w:sz w:val="21"/>
                <w:szCs w:val="21"/>
              </w:rPr>
              <w:t xml:space="preserve">  周边单位</w:t>
            </w:r>
            <w:r>
              <w:rPr>
                <w:rFonts w:hint="eastAsia" w:ascii="宋体" w:hAnsi="宋体" w:eastAsia="宋体" w:cs="Times New Roman"/>
                <w:color w:val="auto"/>
                <w:sz w:val="21"/>
                <w:szCs w:val="21"/>
              </w:rPr>
              <w:t xml:space="preserve"> </w:t>
            </w:r>
            <w:r>
              <w:rPr>
                <w:rFonts w:ascii="宋体" w:hAnsi="宋体" w:eastAsia="宋体" w:cs="Times New Roman"/>
                <w:color w:val="auto"/>
                <w:sz w:val="21"/>
                <w:szCs w:val="21"/>
              </w:rPr>
              <w:t xml:space="preserve">□  </w:t>
            </w:r>
            <w:r>
              <w:rPr>
                <w:rFonts w:hint="eastAsia" w:ascii="宋体" w:hAnsi="宋体" w:eastAsia="宋体" w:cs="Times New Roman"/>
                <w:color w:val="auto"/>
                <w:sz w:val="21"/>
                <w:szCs w:val="21"/>
              </w:rPr>
              <w:t xml:space="preserve">   </w:t>
            </w:r>
            <w:r>
              <w:rPr>
                <w:rFonts w:ascii="宋体" w:hAnsi="宋体" w:eastAsia="宋体" w:cs="Times New Roman"/>
                <w:color w:val="auto"/>
                <w:sz w:val="21"/>
                <w:szCs w:val="21"/>
              </w:rPr>
              <w:t xml:space="preserve"> 关心本项目的群体</w:t>
            </w:r>
            <w:r>
              <w:rPr>
                <w:rFonts w:hint="eastAsia" w:ascii="宋体" w:hAnsi="宋体" w:eastAsia="宋体" w:cs="Times New Roman"/>
                <w:color w:val="auto"/>
                <w:sz w:val="21"/>
                <w:szCs w:val="21"/>
              </w:rPr>
              <w:t xml:space="preserve"> </w:t>
            </w:r>
            <w:r>
              <w:rPr>
                <w:rFonts w:ascii="宋体" w:hAnsi="宋体" w:eastAsia="宋体" w:cs="Times New Roman"/>
                <w:color w:val="auto"/>
                <w:sz w:val="21"/>
                <w:szCs w:val="21"/>
              </w:rPr>
              <w:t xml:space="preserve">□ </w:t>
            </w:r>
            <w:r>
              <w:rPr>
                <w:rFonts w:hint="eastAsia" w:ascii="宋体" w:hAnsi="宋体" w:eastAsia="宋体" w:cs="Times New Roman"/>
                <w:color w:val="auto"/>
                <w:sz w:val="21"/>
                <w:szCs w:val="21"/>
              </w:rPr>
              <w:t xml:space="preserve">   </w:t>
            </w:r>
            <w:r>
              <w:rPr>
                <w:rFonts w:ascii="宋体" w:hAnsi="宋体" w:eastAsia="宋体" w:cs="Times New Roman"/>
                <w:color w:val="auto"/>
                <w:sz w:val="21"/>
                <w:szCs w:val="21"/>
              </w:rPr>
              <w:t xml:space="preserve">  其他</w:t>
            </w:r>
            <w:r>
              <w:rPr>
                <w:rFonts w:hint="eastAsia" w:ascii="宋体" w:hAnsi="宋体" w:eastAsia="宋体" w:cs="Times New Roman"/>
                <w:color w:val="auto"/>
                <w:sz w:val="21"/>
                <w:szCs w:val="21"/>
              </w:rPr>
              <w:t xml:space="preserve"> </w:t>
            </w:r>
            <w:r>
              <w:rPr>
                <w:rFonts w:ascii="宋体" w:hAnsi="宋体" w:eastAsia="宋体" w:cs="Times New Roman"/>
                <w:color w:val="auto"/>
                <w:sz w:val="21"/>
                <w:szCs w:val="21"/>
              </w:rPr>
              <w:t>□</w:t>
            </w:r>
          </w:p>
        </w:tc>
      </w:tr>
      <w:tr w14:paraId="4B44849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623" w:hRule="atLeast"/>
          <w:jc w:val="center"/>
        </w:trPr>
        <w:tc>
          <w:tcPr>
            <w:tcW w:w="527" w:type="dxa"/>
            <w:vMerge w:val="restart"/>
            <w:noWrap w:val="0"/>
            <w:vAlign w:val="center"/>
          </w:tcPr>
          <w:p w14:paraId="18459860">
            <w:pPr>
              <w:widowControl w:val="0"/>
              <w:autoSpaceDE/>
              <w:autoSpaceDN/>
              <w:jc w:val="both"/>
              <w:rPr>
                <w:rFonts w:ascii="宋体" w:hAnsi="宋体" w:eastAsia="宋体" w:cs="Times New Roman"/>
                <w:color w:val="auto"/>
                <w:kern w:val="2"/>
                <w:sz w:val="21"/>
                <w:szCs w:val="21"/>
                <w:lang w:val="en-US" w:eastAsia="zh-CN" w:bidi="ar-SA"/>
              </w:rPr>
            </w:pPr>
            <w:r>
              <w:rPr>
                <w:rFonts w:ascii="宋体" w:hAnsi="宋体" w:eastAsia="宋体" w:cs="Times New Roman"/>
                <w:color w:val="auto"/>
                <w:kern w:val="2"/>
                <w:sz w:val="21"/>
                <w:szCs w:val="21"/>
                <w:lang w:val="en-US" w:eastAsia="zh-CN" w:bidi="ar-SA"/>
              </w:rPr>
              <w:t>基本态度</w:t>
            </w:r>
          </w:p>
        </w:tc>
        <w:tc>
          <w:tcPr>
            <w:tcW w:w="3686" w:type="dxa"/>
            <w:gridSpan w:val="5"/>
            <w:noWrap w:val="0"/>
            <w:vAlign w:val="center"/>
          </w:tcPr>
          <w:p w14:paraId="78231928">
            <w:pPr>
              <w:widowControl w:val="0"/>
              <w:autoSpaceDE/>
              <w:autoSpaceDN/>
              <w:jc w:val="both"/>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修建该道路是否有利于本地区的出行</w:t>
            </w:r>
          </w:p>
        </w:tc>
        <w:tc>
          <w:tcPr>
            <w:tcW w:w="989" w:type="dxa"/>
            <w:gridSpan w:val="2"/>
            <w:noWrap w:val="0"/>
            <w:vAlign w:val="center"/>
          </w:tcPr>
          <w:p w14:paraId="06DACA50">
            <w:pPr>
              <w:jc w:val="center"/>
              <w:rPr>
                <w:rFonts w:ascii="宋体" w:hAnsi="宋体" w:eastAsia="宋体" w:cs="Times New Roman"/>
                <w:color w:val="auto"/>
                <w:sz w:val="21"/>
                <w:szCs w:val="21"/>
              </w:rPr>
            </w:pPr>
            <w:r>
              <w:rPr>
                <w:rFonts w:ascii="宋体" w:hAnsi="宋体" w:eastAsia="宋体" w:cs="Times New Roman"/>
                <w:color w:val="auto"/>
                <w:sz w:val="21"/>
                <w:szCs w:val="21"/>
              </w:rPr>
              <w:t>是 □</w:t>
            </w:r>
          </w:p>
        </w:tc>
        <w:tc>
          <w:tcPr>
            <w:tcW w:w="1562" w:type="dxa"/>
            <w:gridSpan w:val="2"/>
            <w:noWrap w:val="0"/>
            <w:vAlign w:val="center"/>
          </w:tcPr>
          <w:p w14:paraId="10D45ED2">
            <w:pPr>
              <w:jc w:val="center"/>
              <w:rPr>
                <w:rFonts w:ascii="宋体" w:hAnsi="宋体" w:eastAsia="宋体" w:cs="Times New Roman"/>
                <w:color w:val="auto"/>
                <w:sz w:val="21"/>
                <w:szCs w:val="21"/>
              </w:rPr>
            </w:pPr>
            <w:r>
              <w:rPr>
                <w:rFonts w:ascii="宋体" w:hAnsi="宋体" w:eastAsia="宋体" w:cs="Times New Roman"/>
                <w:color w:val="auto"/>
                <w:sz w:val="21"/>
                <w:szCs w:val="21"/>
              </w:rPr>
              <w:t>否  □</w:t>
            </w:r>
          </w:p>
        </w:tc>
        <w:tc>
          <w:tcPr>
            <w:tcW w:w="1560" w:type="dxa"/>
            <w:gridSpan w:val="2"/>
            <w:noWrap w:val="0"/>
            <w:vAlign w:val="center"/>
          </w:tcPr>
          <w:p w14:paraId="42764BAA">
            <w:pPr>
              <w:jc w:val="center"/>
              <w:rPr>
                <w:rFonts w:ascii="宋体" w:hAnsi="宋体" w:eastAsia="宋体" w:cs="Times New Roman"/>
                <w:color w:val="auto"/>
                <w:sz w:val="21"/>
                <w:szCs w:val="21"/>
              </w:rPr>
            </w:pPr>
            <w:r>
              <w:rPr>
                <w:rFonts w:ascii="宋体" w:hAnsi="宋体" w:eastAsia="宋体" w:cs="Times New Roman"/>
                <w:color w:val="auto"/>
                <w:sz w:val="21"/>
                <w:szCs w:val="21"/>
              </w:rPr>
              <w:t>不知道 □</w:t>
            </w:r>
          </w:p>
        </w:tc>
        <w:tc>
          <w:tcPr>
            <w:tcW w:w="1036" w:type="dxa"/>
            <w:noWrap w:val="0"/>
            <w:vAlign w:val="center"/>
          </w:tcPr>
          <w:p w14:paraId="72148B02">
            <w:pPr>
              <w:jc w:val="center"/>
              <w:rPr>
                <w:rFonts w:ascii="宋体" w:hAnsi="宋体" w:eastAsia="宋体" w:cs="Times New Roman"/>
                <w:color w:val="auto"/>
                <w:sz w:val="21"/>
                <w:szCs w:val="21"/>
              </w:rPr>
            </w:pPr>
            <w:r>
              <w:rPr>
                <w:rFonts w:ascii="宋体" w:hAnsi="宋体" w:eastAsia="宋体" w:cs="Times New Roman"/>
                <w:color w:val="auto"/>
                <w:sz w:val="21"/>
                <w:szCs w:val="21"/>
              </w:rPr>
              <w:t>/</w:t>
            </w:r>
          </w:p>
        </w:tc>
      </w:tr>
      <w:tr w14:paraId="7669DF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622" w:hRule="atLeast"/>
          <w:jc w:val="center"/>
        </w:trPr>
        <w:tc>
          <w:tcPr>
            <w:tcW w:w="527" w:type="dxa"/>
            <w:vMerge w:val="continue"/>
            <w:noWrap w:val="0"/>
            <w:vAlign w:val="center"/>
          </w:tcPr>
          <w:p w14:paraId="565205BB">
            <w:pPr>
              <w:widowControl w:val="0"/>
              <w:autoSpaceDE/>
              <w:autoSpaceDN/>
              <w:jc w:val="both"/>
              <w:rPr>
                <w:rFonts w:ascii="宋体" w:hAnsi="宋体" w:eastAsia="宋体" w:cs="Times New Roman"/>
                <w:color w:val="auto"/>
                <w:kern w:val="2"/>
                <w:sz w:val="21"/>
                <w:szCs w:val="21"/>
                <w:lang w:val="en-US" w:eastAsia="zh-CN" w:bidi="ar-SA"/>
              </w:rPr>
            </w:pPr>
          </w:p>
        </w:tc>
        <w:tc>
          <w:tcPr>
            <w:tcW w:w="3686" w:type="dxa"/>
            <w:gridSpan w:val="5"/>
            <w:noWrap w:val="0"/>
            <w:vAlign w:val="center"/>
          </w:tcPr>
          <w:p w14:paraId="46A1A7D2">
            <w:pPr>
              <w:widowControl w:val="0"/>
              <w:autoSpaceDE/>
              <w:autoSpaceDN/>
              <w:jc w:val="both"/>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道路的建设是否对沿线环境有所改善</w:t>
            </w:r>
          </w:p>
        </w:tc>
        <w:tc>
          <w:tcPr>
            <w:tcW w:w="989" w:type="dxa"/>
            <w:gridSpan w:val="2"/>
            <w:noWrap w:val="0"/>
            <w:vAlign w:val="center"/>
          </w:tcPr>
          <w:p w14:paraId="2BEBF609">
            <w:pPr>
              <w:jc w:val="center"/>
              <w:rPr>
                <w:rFonts w:ascii="宋体" w:hAnsi="宋体" w:eastAsia="宋体" w:cs="Times New Roman"/>
                <w:color w:val="auto"/>
                <w:sz w:val="21"/>
                <w:szCs w:val="21"/>
              </w:rPr>
            </w:pPr>
            <w:r>
              <w:rPr>
                <w:rFonts w:ascii="宋体" w:hAnsi="宋体" w:eastAsia="宋体" w:cs="Times New Roman"/>
                <w:color w:val="auto"/>
                <w:sz w:val="21"/>
                <w:szCs w:val="21"/>
              </w:rPr>
              <w:t>是 □</w:t>
            </w:r>
          </w:p>
        </w:tc>
        <w:tc>
          <w:tcPr>
            <w:tcW w:w="1562" w:type="dxa"/>
            <w:gridSpan w:val="2"/>
            <w:noWrap w:val="0"/>
            <w:vAlign w:val="center"/>
          </w:tcPr>
          <w:p w14:paraId="3DE1EA3B">
            <w:pPr>
              <w:jc w:val="center"/>
              <w:rPr>
                <w:rFonts w:ascii="宋体" w:hAnsi="宋体" w:eastAsia="宋体" w:cs="Times New Roman"/>
                <w:color w:val="auto"/>
                <w:sz w:val="21"/>
                <w:szCs w:val="21"/>
              </w:rPr>
            </w:pPr>
            <w:r>
              <w:rPr>
                <w:rFonts w:ascii="宋体" w:hAnsi="宋体" w:eastAsia="宋体" w:cs="Times New Roman"/>
                <w:color w:val="auto"/>
                <w:sz w:val="21"/>
                <w:szCs w:val="21"/>
              </w:rPr>
              <w:t>否  □</w:t>
            </w:r>
          </w:p>
        </w:tc>
        <w:tc>
          <w:tcPr>
            <w:tcW w:w="1560" w:type="dxa"/>
            <w:gridSpan w:val="2"/>
            <w:noWrap w:val="0"/>
            <w:vAlign w:val="center"/>
          </w:tcPr>
          <w:p w14:paraId="57EE9789">
            <w:pPr>
              <w:jc w:val="center"/>
              <w:rPr>
                <w:rFonts w:ascii="宋体" w:hAnsi="宋体" w:eastAsia="宋体" w:cs="Times New Roman"/>
                <w:color w:val="auto"/>
                <w:sz w:val="21"/>
                <w:szCs w:val="21"/>
              </w:rPr>
            </w:pPr>
            <w:r>
              <w:rPr>
                <w:rFonts w:ascii="宋体" w:hAnsi="宋体" w:eastAsia="宋体" w:cs="Times New Roman"/>
                <w:color w:val="auto"/>
                <w:sz w:val="21"/>
                <w:szCs w:val="21"/>
              </w:rPr>
              <w:t>不知道 □</w:t>
            </w:r>
          </w:p>
        </w:tc>
        <w:tc>
          <w:tcPr>
            <w:tcW w:w="1036" w:type="dxa"/>
            <w:noWrap w:val="0"/>
            <w:vAlign w:val="center"/>
          </w:tcPr>
          <w:p w14:paraId="2220A4FD">
            <w:pPr>
              <w:jc w:val="center"/>
              <w:rPr>
                <w:rFonts w:ascii="宋体" w:hAnsi="宋体" w:eastAsia="宋体" w:cs="Times New Roman"/>
                <w:color w:val="auto"/>
                <w:sz w:val="21"/>
                <w:szCs w:val="21"/>
              </w:rPr>
            </w:pPr>
            <w:r>
              <w:rPr>
                <w:rFonts w:ascii="宋体" w:hAnsi="宋体" w:eastAsia="宋体" w:cs="Times New Roman"/>
                <w:color w:val="auto"/>
                <w:sz w:val="21"/>
                <w:szCs w:val="21"/>
              </w:rPr>
              <w:t>/</w:t>
            </w:r>
          </w:p>
        </w:tc>
      </w:tr>
      <w:tr w14:paraId="62CDA91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654" w:hRule="atLeast"/>
          <w:jc w:val="center"/>
        </w:trPr>
        <w:tc>
          <w:tcPr>
            <w:tcW w:w="527" w:type="dxa"/>
            <w:vMerge w:val="restart"/>
            <w:noWrap w:val="0"/>
            <w:vAlign w:val="center"/>
          </w:tcPr>
          <w:p w14:paraId="4676A53E">
            <w:pPr>
              <w:rPr>
                <w:rFonts w:ascii="宋体" w:hAnsi="宋体" w:eastAsia="宋体" w:cs="Times New Roman"/>
                <w:color w:val="auto"/>
                <w:sz w:val="21"/>
                <w:szCs w:val="21"/>
              </w:rPr>
            </w:pPr>
            <w:r>
              <w:rPr>
                <w:rFonts w:ascii="宋体" w:hAnsi="宋体" w:eastAsia="宋体" w:cs="Times New Roman"/>
                <w:color w:val="auto"/>
                <w:sz w:val="21"/>
                <w:szCs w:val="21"/>
              </w:rPr>
              <w:t>施</w:t>
            </w:r>
          </w:p>
          <w:p w14:paraId="3E547B23">
            <w:pPr>
              <w:rPr>
                <w:rFonts w:ascii="宋体" w:hAnsi="宋体" w:eastAsia="宋体" w:cs="Times New Roman"/>
                <w:color w:val="auto"/>
                <w:sz w:val="21"/>
                <w:szCs w:val="21"/>
              </w:rPr>
            </w:pPr>
            <w:r>
              <w:rPr>
                <w:rFonts w:ascii="宋体" w:hAnsi="宋体" w:eastAsia="宋体" w:cs="Times New Roman"/>
                <w:color w:val="auto"/>
                <w:sz w:val="21"/>
                <w:szCs w:val="21"/>
              </w:rPr>
              <w:t>工</w:t>
            </w:r>
          </w:p>
          <w:p w14:paraId="2BD6EDAC">
            <w:pPr>
              <w:rPr>
                <w:rFonts w:ascii="宋体" w:hAnsi="宋体" w:eastAsia="宋体" w:cs="Times New Roman"/>
                <w:color w:val="auto"/>
                <w:sz w:val="21"/>
                <w:szCs w:val="21"/>
              </w:rPr>
            </w:pPr>
            <w:r>
              <w:rPr>
                <w:rFonts w:ascii="宋体" w:hAnsi="宋体" w:eastAsia="宋体" w:cs="Times New Roman"/>
                <w:color w:val="auto"/>
                <w:sz w:val="21"/>
                <w:szCs w:val="21"/>
              </w:rPr>
              <w:t>期</w:t>
            </w:r>
          </w:p>
        </w:tc>
        <w:tc>
          <w:tcPr>
            <w:tcW w:w="3686" w:type="dxa"/>
            <w:gridSpan w:val="5"/>
            <w:noWrap w:val="0"/>
            <w:vAlign w:val="center"/>
          </w:tcPr>
          <w:p w14:paraId="41297DC0">
            <w:pP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施工期是否有过环境污染事件或扰民事件</w:t>
            </w:r>
          </w:p>
        </w:tc>
        <w:tc>
          <w:tcPr>
            <w:tcW w:w="989" w:type="dxa"/>
            <w:gridSpan w:val="2"/>
            <w:noWrap w:val="0"/>
            <w:vAlign w:val="center"/>
          </w:tcPr>
          <w:p w14:paraId="78AA9E75">
            <w:pPr>
              <w:jc w:val="center"/>
              <w:rPr>
                <w:rFonts w:ascii="宋体" w:hAnsi="宋体" w:eastAsia="宋体" w:cs="Times New Roman"/>
                <w:color w:val="auto"/>
                <w:sz w:val="21"/>
                <w:szCs w:val="21"/>
              </w:rPr>
            </w:pPr>
            <w:r>
              <w:rPr>
                <w:rFonts w:ascii="宋体" w:hAnsi="宋体" w:eastAsia="宋体" w:cs="Times New Roman"/>
                <w:color w:val="auto"/>
                <w:sz w:val="21"/>
                <w:szCs w:val="21"/>
              </w:rPr>
              <w:t>是 □</w:t>
            </w:r>
          </w:p>
        </w:tc>
        <w:tc>
          <w:tcPr>
            <w:tcW w:w="1562" w:type="dxa"/>
            <w:gridSpan w:val="2"/>
            <w:noWrap w:val="0"/>
            <w:vAlign w:val="center"/>
          </w:tcPr>
          <w:p w14:paraId="66FDE40D">
            <w:pPr>
              <w:jc w:val="center"/>
              <w:rPr>
                <w:rFonts w:ascii="宋体" w:hAnsi="宋体" w:eastAsia="宋体" w:cs="Times New Roman"/>
                <w:color w:val="auto"/>
                <w:sz w:val="21"/>
                <w:szCs w:val="21"/>
              </w:rPr>
            </w:pPr>
            <w:r>
              <w:rPr>
                <w:rFonts w:ascii="宋体" w:hAnsi="宋体" w:eastAsia="宋体" w:cs="Times New Roman"/>
                <w:color w:val="auto"/>
                <w:sz w:val="21"/>
                <w:szCs w:val="21"/>
              </w:rPr>
              <w:t>否  □</w:t>
            </w:r>
          </w:p>
        </w:tc>
        <w:tc>
          <w:tcPr>
            <w:tcW w:w="1560" w:type="dxa"/>
            <w:gridSpan w:val="2"/>
            <w:noWrap w:val="0"/>
            <w:vAlign w:val="center"/>
          </w:tcPr>
          <w:p w14:paraId="4E4F4F71">
            <w:pPr>
              <w:jc w:val="center"/>
              <w:rPr>
                <w:rFonts w:ascii="宋体" w:hAnsi="宋体" w:eastAsia="宋体" w:cs="Times New Roman"/>
                <w:color w:val="auto"/>
                <w:sz w:val="21"/>
                <w:szCs w:val="21"/>
              </w:rPr>
            </w:pPr>
            <w:r>
              <w:rPr>
                <w:rFonts w:ascii="宋体" w:hAnsi="宋体" w:eastAsia="宋体" w:cs="Times New Roman"/>
                <w:color w:val="auto"/>
                <w:sz w:val="21"/>
                <w:szCs w:val="21"/>
              </w:rPr>
              <w:t>不知道 □</w:t>
            </w:r>
          </w:p>
        </w:tc>
        <w:tc>
          <w:tcPr>
            <w:tcW w:w="1036" w:type="dxa"/>
            <w:noWrap w:val="0"/>
            <w:vAlign w:val="center"/>
          </w:tcPr>
          <w:p w14:paraId="751F9584">
            <w:pPr>
              <w:jc w:val="center"/>
              <w:rPr>
                <w:rFonts w:ascii="宋体" w:hAnsi="宋体" w:eastAsia="宋体" w:cs="Times New Roman"/>
                <w:color w:val="auto"/>
                <w:sz w:val="21"/>
                <w:szCs w:val="21"/>
              </w:rPr>
            </w:pPr>
            <w:r>
              <w:rPr>
                <w:rFonts w:ascii="宋体" w:hAnsi="宋体" w:eastAsia="宋体" w:cs="Times New Roman"/>
                <w:color w:val="auto"/>
                <w:sz w:val="21"/>
                <w:szCs w:val="21"/>
              </w:rPr>
              <w:t>/</w:t>
            </w:r>
          </w:p>
        </w:tc>
      </w:tr>
      <w:tr w14:paraId="227DE29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527" w:type="dxa"/>
            <w:vMerge w:val="continue"/>
            <w:noWrap w:val="0"/>
            <w:vAlign w:val="center"/>
          </w:tcPr>
          <w:p w14:paraId="30CC58F2">
            <w:pPr>
              <w:rPr>
                <w:rFonts w:ascii="宋体" w:hAnsi="宋体" w:eastAsia="宋体" w:cs="Times New Roman"/>
                <w:color w:val="auto"/>
                <w:sz w:val="21"/>
                <w:szCs w:val="21"/>
              </w:rPr>
            </w:pPr>
          </w:p>
        </w:tc>
        <w:tc>
          <w:tcPr>
            <w:tcW w:w="3686" w:type="dxa"/>
            <w:gridSpan w:val="5"/>
            <w:noWrap w:val="0"/>
            <w:vAlign w:val="center"/>
          </w:tcPr>
          <w:p w14:paraId="1F5E46BE">
            <w:pP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施工期对您环境影响最大的环境问题是什么</w:t>
            </w:r>
          </w:p>
        </w:tc>
        <w:tc>
          <w:tcPr>
            <w:tcW w:w="989" w:type="dxa"/>
            <w:gridSpan w:val="2"/>
            <w:noWrap w:val="0"/>
            <w:vAlign w:val="center"/>
          </w:tcPr>
          <w:p w14:paraId="0B72D618">
            <w:pPr>
              <w:jc w:val="center"/>
              <w:rPr>
                <w:rFonts w:ascii="宋体" w:hAnsi="宋体" w:eastAsia="宋体" w:cs="Times New Roman"/>
                <w:color w:val="auto"/>
                <w:sz w:val="21"/>
                <w:szCs w:val="21"/>
              </w:rPr>
            </w:pPr>
            <w:r>
              <w:rPr>
                <w:rFonts w:ascii="宋体" w:hAnsi="宋体" w:eastAsia="宋体" w:cs="Times New Roman"/>
                <w:color w:val="auto"/>
                <w:sz w:val="21"/>
                <w:szCs w:val="21"/>
              </w:rPr>
              <w:t>噪声 □</w:t>
            </w:r>
          </w:p>
        </w:tc>
        <w:tc>
          <w:tcPr>
            <w:tcW w:w="1562" w:type="dxa"/>
            <w:gridSpan w:val="2"/>
            <w:noWrap w:val="0"/>
            <w:vAlign w:val="center"/>
          </w:tcPr>
          <w:p w14:paraId="79115D39">
            <w:pPr>
              <w:jc w:val="center"/>
              <w:rPr>
                <w:rFonts w:ascii="宋体" w:hAnsi="宋体" w:eastAsia="宋体" w:cs="Times New Roman"/>
                <w:color w:val="auto"/>
                <w:sz w:val="21"/>
                <w:szCs w:val="21"/>
              </w:rPr>
            </w:pPr>
            <w:r>
              <w:rPr>
                <w:rFonts w:ascii="宋体" w:hAnsi="宋体" w:eastAsia="宋体" w:cs="Times New Roman"/>
                <w:color w:val="auto"/>
                <w:sz w:val="21"/>
                <w:szCs w:val="21"/>
              </w:rPr>
              <w:t>扬尘 □</w:t>
            </w:r>
          </w:p>
        </w:tc>
        <w:tc>
          <w:tcPr>
            <w:tcW w:w="1560" w:type="dxa"/>
            <w:gridSpan w:val="2"/>
            <w:noWrap w:val="0"/>
            <w:vAlign w:val="center"/>
          </w:tcPr>
          <w:p w14:paraId="6249F704">
            <w:pPr>
              <w:jc w:val="center"/>
              <w:rPr>
                <w:rFonts w:ascii="宋体" w:hAnsi="宋体" w:eastAsia="宋体" w:cs="Times New Roman"/>
                <w:color w:val="auto"/>
                <w:sz w:val="21"/>
                <w:szCs w:val="21"/>
              </w:rPr>
            </w:pPr>
            <w:r>
              <w:rPr>
                <w:rFonts w:ascii="宋体" w:hAnsi="宋体" w:eastAsia="宋体" w:cs="Times New Roman"/>
                <w:color w:val="auto"/>
                <w:sz w:val="21"/>
                <w:szCs w:val="21"/>
              </w:rPr>
              <w:t>固废 □</w:t>
            </w:r>
          </w:p>
        </w:tc>
        <w:tc>
          <w:tcPr>
            <w:tcW w:w="1036" w:type="dxa"/>
            <w:noWrap w:val="0"/>
            <w:vAlign w:val="center"/>
          </w:tcPr>
          <w:p w14:paraId="3E27A73F">
            <w:pPr>
              <w:jc w:val="center"/>
              <w:rPr>
                <w:rFonts w:ascii="宋体" w:hAnsi="宋体" w:eastAsia="宋体" w:cs="Times New Roman"/>
                <w:color w:val="auto"/>
                <w:sz w:val="21"/>
                <w:szCs w:val="21"/>
              </w:rPr>
            </w:pPr>
            <w:r>
              <w:rPr>
                <w:rFonts w:ascii="宋体" w:hAnsi="宋体" w:eastAsia="宋体" w:cs="Times New Roman"/>
                <w:color w:val="auto"/>
                <w:sz w:val="21"/>
                <w:szCs w:val="21"/>
              </w:rPr>
              <w:t>其他□</w:t>
            </w:r>
          </w:p>
        </w:tc>
      </w:tr>
      <w:tr w14:paraId="4B353C3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609" w:hRule="atLeast"/>
          <w:jc w:val="center"/>
        </w:trPr>
        <w:tc>
          <w:tcPr>
            <w:tcW w:w="527" w:type="dxa"/>
            <w:vMerge w:val="continue"/>
            <w:noWrap w:val="0"/>
            <w:vAlign w:val="center"/>
          </w:tcPr>
          <w:p w14:paraId="772448D4">
            <w:pPr>
              <w:rPr>
                <w:rFonts w:ascii="宋体" w:hAnsi="宋体" w:eastAsia="宋体" w:cs="Times New Roman"/>
                <w:color w:val="auto"/>
                <w:sz w:val="21"/>
                <w:szCs w:val="21"/>
              </w:rPr>
            </w:pPr>
          </w:p>
        </w:tc>
        <w:tc>
          <w:tcPr>
            <w:tcW w:w="3686" w:type="dxa"/>
            <w:gridSpan w:val="5"/>
            <w:noWrap w:val="0"/>
            <w:vAlign w:val="center"/>
          </w:tcPr>
          <w:p w14:paraId="4FA7E458">
            <w:pP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居民区200m内，是否曾设有料场或搅拌站</w:t>
            </w:r>
          </w:p>
        </w:tc>
        <w:tc>
          <w:tcPr>
            <w:tcW w:w="989" w:type="dxa"/>
            <w:gridSpan w:val="2"/>
            <w:noWrap w:val="0"/>
            <w:vAlign w:val="center"/>
          </w:tcPr>
          <w:p w14:paraId="003CB424">
            <w:pPr>
              <w:jc w:val="center"/>
              <w:rPr>
                <w:rFonts w:ascii="宋体" w:hAnsi="宋体" w:eastAsia="宋体" w:cs="Times New Roman"/>
                <w:color w:val="auto"/>
                <w:sz w:val="21"/>
                <w:szCs w:val="21"/>
              </w:rPr>
            </w:pPr>
            <w:r>
              <w:rPr>
                <w:rFonts w:ascii="宋体" w:hAnsi="宋体" w:eastAsia="宋体" w:cs="Times New Roman"/>
                <w:color w:val="auto"/>
                <w:sz w:val="21"/>
                <w:szCs w:val="21"/>
              </w:rPr>
              <w:t>有 □</w:t>
            </w:r>
          </w:p>
        </w:tc>
        <w:tc>
          <w:tcPr>
            <w:tcW w:w="1562" w:type="dxa"/>
            <w:gridSpan w:val="2"/>
            <w:noWrap w:val="0"/>
            <w:vAlign w:val="center"/>
          </w:tcPr>
          <w:p w14:paraId="24E5CD06">
            <w:pPr>
              <w:jc w:val="center"/>
              <w:rPr>
                <w:rFonts w:ascii="宋体" w:hAnsi="宋体" w:eastAsia="宋体" w:cs="Times New Roman"/>
                <w:color w:val="auto"/>
                <w:sz w:val="21"/>
                <w:szCs w:val="21"/>
              </w:rPr>
            </w:pPr>
            <w:r>
              <w:rPr>
                <w:rFonts w:ascii="宋体" w:hAnsi="宋体" w:eastAsia="宋体" w:cs="Times New Roman"/>
                <w:color w:val="auto"/>
                <w:sz w:val="21"/>
                <w:szCs w:val="21"/>
              </w:rPr>
              <w:t>没有□</w:t>
            </w:r>
          </w:p>
        </w:tc>
        <w:tc>
          <w:tcPr>
            <w:tcW w:w="1560" w:type="dxa"/>
            <w:gridSpan w:val="2"/>
            <w:noWrap w:val="0"/>
            <w:vAlign w:val="center"/>
          </w:tcPr>
          <w:p w14:paraId="094A10E3">
            <w:pPr>
              <w:jc w:val="center"/>
              <w:rPr>
                <w:rFonts w:ascii="宋体" w:hAnsi="宋体" w:eastAsia="宋体" w:cs="Times New Roman"/>
                <w:color w:val="auto"/>
                <w:sz w:val="21"/>
                <w:szCs w:val="21"/>
              </w:rPr>
            </w:pPr>
            <w:r>
              <w:rPr>
                <w:rFonts w:ascii="宋体" w:hAnsi="宋体" w:eastAsia="宋体" w:cs="Times New Roman"/>
                <w:color w:val="auto"/>
                <w:sz w:val="21"/>
                <w:szCs w:val="21"/>
              </w:rPr>
              <w:t>没注意 □</w:t>
            </w:r>
          </w:p>
        </w:tc>
        <w:tc>
          <w:tcPr>
            <w:tcW w:w="1036" w:type="dxa"/>
            <w:noWrap w:val="0"/>
            <w:vAlign w:val="center"/>
          </w:tcPr>
          <w:p w14:paraId="783CB18F">
            <w:pPr>
              <w:jc w:val="center"/>
              <w:rPr>
                <w:rFonts w:ascii="宋体" w:hAnsi="宋体" w:eastAsia="宋体" w:cs="Times New Roman"/>
                <w:color w:val="auto"/>
                <w:sz w:val="21"/>
                <w:szCs w:val="21"/>
              </w:rPr>
            </w:pPr>
            <w:r>
              <w:rPr>
                <w:rFonts w:ascii="宋体" w:hAnsi="宋体" w:eastAsia="宋体" w:cs="Times New Roman"/>
                <w:color w:val="auto"/>
                <w:sz w:val="21"/>
                <w:szCs w:val="21"/>
              </w:rPr>
              <w:t>其他□</w:t>
            </w:r>
          </w:p>
        </w:tc>
      </w:tr>
      <w:tr w14:paraId="1ABD858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632" w:hRule="atLeast"/>
          <w:jc w:val="center"/>
        </w:trPr>
        <w:tc>
          <w:tcPr>
            <w:tcW w:w="527" w:type="dxa"/>
            <w:vMerge w:val="continue"/>
            <w:noWrap w:val="0"/>
            <w:vAlign w:val="center"/>
          </w:tcPr>
          <w:p w14:paraId="6E2025F2">
            <w:pPr>
              <w:rPr>
                <w:rFonts w:ascii="宋体" w:hAnsi="宋体" w:eastAsia="宋体" w:cs="Times New Roman"/>
                <w:color w:val="auto"/>
                <w:sz w:val="21"/>
                <w:szCs w:val="21"/>
              </w:rPr>
            </w:pPr>
          </w:p>
        </w:tc>
        <w:tc>
          <w:tcPr>
            <w:tcW w:w="3686" w:type="dxa"/>
            <w:gridSpan w:val="5"/>
            <w:noWrap w:val="0"/>
            <w:vAlign w:val="center"/>
          </w:tcPr>
          <w:p w14:paraId="5DECA6B1">
            <w:pP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夜间22：00到早晨6:00时段内，是否有使用高噪声机械现象</w:t>
            </w:r>
          </w:p>
        </w:tc>
        <w:tc>
          <w:tcPr>
            <w:tcW w:w="989" w:type="dxa"/>
            <w:gridSpan w:val="2"/>
            <w:noWrap w:val="0"/>
            <w:vAlign w:val="center"/>
          </w:tcPr>
          <w:p w14:paraId="1B23F40F">
            <w:pPr>
              <w:jc w:val="center"/>
              <w:rPr>
                <w:rFonts w:ascii="宋体" w:hAnsi="宋体" w:eastAsia="宋体" w:cs="Times New Roman"/>
                <w:color w:val="auto"/>
                <w:sz w:val="21"/>
                <w:szCs w:val="21"/>
              </w:rPr>
            </w:pPr>
            <w:r>
              <w:rPr>
                <w:rFonts w:ascii="宋体" w:hAnsi="宋体" w:eastAsia="宋体" w:cs="Times New Roman"/>
                <w:color w:val="auto"/>
                <w:sz w:val="21"/>
                <w:szCs w:val="21"/>
              </w:rPr>
              <w:t>有 □</w:t>
            </w:r>
          </w:p>
        </w:tc>
        <w:tc>
          <w:tcPr>
            <w:tcW w:w="1562" w:type="dxa"/>
            <w:gridSpan w:val="2"/>
            <w:noWrap w:val="0"/>
            <w:vAlign w:val="center"/>
          </w:tcPr>
          <w:p w14:paraId="01F799C1">
            <w:pPr>
              <w:jc w:val="center"/>
              <w:rPr>
                <w:rFonts w:ascii="宋体" w:hAnsi="宋体" w:eastAsia="宋体" w:cs="Times New Roman"/>
                <w:color w:val="auto"/>
                <w:sz w:val="21"/>
                <w:szCs w:val="21"/>
              </w:rPr>
            </w:pPr>
            <w:r>
              <w:rPr>
                <w:rFonts w:ascii="宋体" w:hAnsi="宋体" w:eastAsia="宋体" w:cs="Times New Roman"/>
                <w:color w:val="auto"/>
                <w:sz w:val="21"/>
                <w:szCs w:val="21"/>
              </w:rPr>
              <w:t>没有□</w:t>
            </w:r>
          </w:p>
        </w:tc>
        <w:tc>
          <w:tcPr>
            <w:tcW w:w="1560" w:type="dxa"/>
            <w:gridSpan w:val="2"/>
            <w:noWrap w:val="0"/>
            <w:vAlign w:val="center"/>
          </w:tcPr>
          <w:p w14:paraId="212F159F">
            <w:pPr>
              <w:jc w:val="center"/>
              <w:rPr>
                <w:rFonts w:ascii="宋体" w:hAnsi="宋体" w:eastAsia="宋体" w:cs="Times New Roman"/>
                <w:color w:val="auto"/>
                <w:sz w:val="21"/>
                <w:szCs w:val="21"/>
              </w:rPr>
            </w:pPr>
            <w:r>
              <w:rPr>
                <w:rFonts w:ascii="宋体" w:hAnsi="宋体" w:eastAsia="宋体" w:cs="Times New Roman"/>
                <w:color w:val="auto"/>
                <w:sz w:val="21"/>
                <w:szCs w:val="21"/>
              </w:rPr>
              <w:t>没注意 □</w:t>
            </w:r>
          </w:p>
        </w:tc>
        <w:tc>
          <w:tcPr>
            <w:tcW w:w="1036" w:type="dxa"/>
            <w:noWrap w:val="0"/>
            <w:vAlign w:val="center"/>
          </w:tcPr>
          <w:p w14:paraId="671D6659">
            <w:pPr>
              <w:jc w:val="center"/>
              <w:rPr>
                <w:rFonts w:ascii="宋体" w:hAnsi="宋体" w:eastAsia="宋体" w:cs="Times New Roman"/>
                <w:color w:val="auto"/>
                <w:sz w:val="21"/>
                <w:szCs w:val="21"/>
              </w:rPr>
            </w:pPr>
            <w:r>
              <w:rPr>
                <w:rFonts w:ascii="宋体" w:hAnsi="宋体" w:eastAsia="宋体" w:cs="Times New Roman"/>
                <w:color w:val="auto"/>
                <w:sz w:val="21"/>
                <w:szCs w:val="21"/>
              </w:rPr>
              <w:t>其他□</w:t>
            </w:r>
          </w:p>
        </w:tc>
      </w:tr>
      <w:tr w14:paraId="6918D90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632" w:hRule="atLeast"/>
          <w:jc w:val="center"/>
        </w:trPr>
        <w:tc>
          <w:tcPr>
            <w:tcW w:w="527" w:type="dxa"/>
            <w:vMerge w:val="continue"/>
            <w:noWrap w:val="0"/>
            <w:vAlign w:val="center"/>
          </w:tcPr>
          <w:p w14:paraId="75DCAE1C">
            <w:pPr>
              <w:rPr>
                <w:rFonts w:ascii="宋体" w:hAnsi="宋体" w:eastAsia="宋体" w:cs="Times New Roman"/>
                <w:color w:val="auto"/>
                <w:sz w:val="21"/>
                <w:szCs w:val="21"/>
              </w:rPr>
            </w:pPr>
          </w:p>
        </w:tc>
        <w:tc>
          <w:tcPr>
            <w:tcW w:w="3686" w:type="dxa"/>
            <w:gridSpan w:val="5"/>
            <w:noWrap w:val="0"/>
            <w:vAlign w:val="center"/>
          </w:tcPr>
          <w:p w14:paraId="306A7C28">
            <w:pP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临时性占地是否采取了恢复措施</w:t>
            </w:r>
          </w:p>
        </w:tc>
        <w:tc>
          <w:tcPr>
            <w:tcW w:w="989" w:type="dxa"/>
            <w:gridSpan w:val="2"/>
            <w:noWrap w:val="0"/>
            <w:vAlign w:val="center"/>
          </w:tcPr>
          <w:p w14:paraId="3744F8B1">
            <w:pPr>
              <w:jc w:val="center"/>
              <w:rPr>
                <w:rFonts w:ascii="宋体" w:hAnsi="宋体" w:eastAsia="宋体" w:cs="Times New Roman"/>
                <w:color w:val="auto"/>
                <w:sz w:val="21"/>
                <w:szCs w:val="21"/>
              </w:rPr>
            </w:pPr>
            <w:r>
              <w:rPr>
                <w:rFonts w:ascii="宋体" w:hAnsi="宋体" w:eastAsia="宋体" w:cs="Times New Roman"/>
                <w:color w:val="auto"/>
                <w:sz w:val="21"/>
                <w:szCs w:val="21"/>
              </w:rPr>
              <w:t>是 □</w:t>
            </w:r>
          </w:p>
        </w:tc>
        <w:tc>
          <w:tcPr>
            <w:tcW w:w="1562" w:type="dxa"/>
            <w:gridSpan w:val="2"/>
            <w:noWrap w:val="0"/>
            <w:vAlign w:val="center"/>
          </w:tcPr>
          <w:p w14:paraId="13C8318C">
            <w:pPr>
              <w:jc w:val="center"/>
              <w:rPr>
                <w:rFonts w:ascii="宋体" w:hAnsi="宋体" w:eastAsia="宋体" w:cs="Times New Roman"/>
                <w:color w:val="auto"/>
                <w:sz w:val="21"/>
                <w:szCs w:val="21"/>
              </w:rPr>
            </w:pPr>
            <w:r>
              <w:rPr>
                <w:rFonts w:ascii="宋体" w:hAnsi="宋体" w:eastAsia="宋体" w:cs="Times New Roman"/>
                <w:color w:val="auto"/>
                <w:sz w:val="21"/>
                <w:szCs w:val="21"/>
              </w:rPr>
              <w:t>否  □</w:t>
            </w:r>
          </w:p>
        </w:tc>
        <w:tc>
          <w:tcPr>
            <w:tcW w:w="1560" w:type="dxa"/>
            <w:gridSpan w:val="2"/>
            <w:noWrap w:val="0"/>
            <w:vAlign w:val="center"/>
          </w:tcPr>
          <w:p w14:paraId="38D82F0A">
            <w:pPr>
              <w:jc w:val="center"/>
              <w:rPr>
                <w:rFonts w:ascii="宋体" w:hAnsi="宋体" w:eastAsia="宋体" w:cs="Times New Roman"/>
                <w:color w:val="auto"/>
                <w:sz w:val="21"/>
                <w:szCs w:val="21"/>
              </w:rPr>
            </w:pPr>
            <w:r>
              <w:rPr>
                <w:rFonts w:ascii="宋体" w:hAnsi="宋体" w:eastAsia="宋体" w:cs="Times New Roman"/>
                <w:color w:val="auto"/>
                <w:sz w:val="21"/>
                <w:szCs w:val="21"/>
              </w:rPr>
              <w:t>不知道 □</w:t>
            </w:r>
          </w:p>
        </w:tc>
        <w:tc>
          <w:tcPr>
            <w:tcW w:w="1036" w:type="dxa"/>
            <w:noWrap w:val="0"/>
            <w:vAlign w:val="center"/>
          </w:tcPr>
          <w:p w14:paraId="30600603">
            <w:pPr>
              <w:jc w:val="center"/>
              <w:rPr>
                <w:rFonts w:ascii="宋体" w:hAnsi="宋体" w:eastAsia="宋体" w:cs="Times New Roman"/>
                <w:color w:val="auto"/>
                <w:sz w:val="21"/>
                <w:szCs w:val="21"/>
              </w:rPr>
            </w:pPr>
            <w:r>
              <w:rPr>
                <w:rFonts w:ascii="宋体" w:hAnsi="宋体" w:eastAsia="宋体" w:cs="Times New Roman"/>
                <w:color w:val="auto"/>
                <w:sz w:val="21"/>
                <w:szCs w:val="21"/>
              </w:rPr>
              <w:t>/</w:t>
            </w:r>
          </w:p>
        </w:tc>
      </w:tr>
      <w:tr w14:paraId="68C012B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632" w:hRule="atLeast"/>
          <w:jc w:val="center"/>
        </w:trPr>
        <w:tc>
          <w:tcPr>
            <w:tcW w:w="527" w:type="dxa"/>
            <w:vMerge w:val="continue"/>
            <w:noWrap w:val="0"/>
            <w:vAlign w:val="center"/>
          </w:tcPr>
          <w:p w14:paraId="3BA5D5B8">
            <w:pPr>
              <w:rPr>
                <w:rFonts w:ascii="宋体" w:hAnsi="宋体" w:eastAsia="宋体" w:cs="Times New Roman"/>
                <w:color w:val="auto"/>
                <w:sz w:val="21"/>
                <w:szCs w:val="21"/>
              </w:rPr>
            </w:pPr>
          </w:p>
        </w:tc>
        <w:tc>
          <w:tcPr>
            <w:tcW w:w="3686" w:type="dxa"/>
            <w:gridSpan w:val="5"/>
            <w:noWrap w:val="0"/>
            <w:vAlign w:val="center"/>
          </w:tcPr>
          <w:p w14:paraId="2196FF57">
            <w:pP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您对项目的施工期采取的环保措施是否满意</w:t>
            </w:r>
          </w:p>
        </w:tc>
        <w:tc>
          <w:tcPr>
            <w:tcW w:w="989" w:type="dxa"/>
            <w:gridSpan w:val="2"/>
            <w:noWrap w:val="0"/>
            <w:vAlign w:val="center"/>
          </w:tcPr>
          <w:p w14:paraId="2925CE5C">
            <w:pPr>
              <w:jc w:val="center"/>
              <w:rPr>
                <w:rFonts w:ascii="宋体" w:hAnsi="宋体" w:eastAsia="宋体" w:cs="Times New Roman"/>
                <w:color w:val="auto"/>
                <w:sz w:val="21"/>
                <w:szCs w:val="21"/>
              </w:rPr>
            </w:pPr>
            <w:r>
              <w:rPr>
                <w:rFonts w:ascii="宋体" w:hAnsi="宋体" w:eastAsia="宋体" w:cs="Times New Roman"/>
                <w:color w:val="auto"/>
                <w:sz w:val="21"/>
                <w:szCs w:val="21"/>
              </w:rPr>
              <w:t>满意□</w:t>
            </w:r>
          </w:p>
        </w:tc>
        <w:tc>
          <w:tcPr>
            <w:tcW w:w="1562" w:type="dxa"/>
            <w:gridSpan w:val="2"/>
            <w:noWrap w:val="0"/>
            <w:vAlign w:val="center"/>
          </w:tcPr>
          <w:p w14:paraId="0C97890A">
            <w:pPr>
              <w:jc w:val="center"/>
              <w:rPr>
                <w:rFonts w:ascii="宋体" w:hAnsi="宋体" w:eastAsia="宋体" w:cs="Times New Roman"/>
                <w:color w:val="auto"/>
                <w:sz w:val="21"/>
                <w:szCs w:val="21"/>
              </w:rPr>
            </w:pPr>
            <w:r>
              <w:rPr>
                <w:rFonts w:ascii="宋体" w:hAnsi="宋体" w:eastAsia="宋体" w:cs="Times New Roman"/>
                <w:color w:val="auto"/>
                <w:sz w:val="21"/>
                <w:szCs w:val="21"/>
              </w:rPr>
              <w:t>不满意□</w:t>
            </w:r>
          </w:p>
        </w:tc>
        <w:tc>
          <w:tcPr>
            <w:tcW w:w="1560" w:type="dxa"/>
            <w:gridSpan w:val="2"/>
            <w:noWrap w:val="0"/>
            <w:vAlign w:val="center"/>
          </w:tcPr>
          <w:p w14:paraId="5569EF5E">
            <w:pPr>
              <w:jc w:val="center"/>
              <w:rPr>
                <w:rFonts w:ascii="宋体" w:hAnsi="宋体" w:eastAsia="宋体" w:cs="Times New Roman"/>
                <w:color w:val="auto"/>
                <w:sz w:val="21"/>
                <w:szCs w:val="21"/>
              </w:rPr>
            </w:pPr>
            <w:r>
              <w:rPr>
                <w:rFonts w:ascii="宋体" w:hAnsi="宋体" w:eastAsia="宋体" w:cs="Times New Roman"/>
                <w:color w:val="auto"/>
                <w:sz w:val="21"/>
                <w:szCs w:val="21"/>
              </w:rPr>
              <w:t>基本满意□</w:t>
            </w:r>
          </w:p>
        </w:tc>
        <w:tc>
          <w:tcPr>
            <w:tcW w:w="1036" w:type="dxa"/>
            <w:noWrap w:val="0"/>
            <w:vAlign w:val="center"/>
          </w:tcPr>
          <w:p w14:paraId="23608EB2">
            <w:pPr>
              <w:jc w:val="center"/>
              <w:rPr>
                <w:rFonts w:ascii="宋体" w:hAnsi="宋体" w:eastAsia="宋体" w:cs="Times New Roman"/>
                <w:color w:val="auto"/>
                <w:sz w:val="21"/>
                <w:szCs w:val="21"/>
              </w:rPr>
            </w:pPr>
            <w:r>
              <w:rPr>
                <w:rFonts w:ascii="宋体" w:hAnsi="宋体" w:eastAsia="宋体" w:cs="Times New Roman"/>
                <w:color w:val="auto"/>
                <w:sz w:val="21"/>
                <w:szCs w:val="21"/>
              </w:rPr>
              <w:t>其他□</w:t>
            </w:r>
          </w:p>
        </w:tc>
      </w:tr>
      <w:tr w14:paraId="1F3DE34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5" w:hRule="atLeast"/>
          <w:jc w:val="center"/>
        </w:trPr>
        <w:tc>
          <w:tcPr>
            <w:tcW w:w="527" w:type="dxa"/>
            <w:vMerge w:val="restart"/>
            <w:noWrap w:val="0"/>
            <w:vAlign w:val="center"/>
          </w:tcPr>
          <w:p w14:paraId="78E3A10A">
            <w:pPr>
              <w:jc w:val="center"/>
              <w:rPr>
                <w:rFonts w:ascii="宋体" w:hAnsi="宋体" w:eastAsia="宋体" w:cs="Times New Roman"/>
                <w:color w:val="auto"/>
                <w:sz w:val="21"/>
                <w:szCs w:val="21"/>
              </w:rPr>
            </w:pPr>
            <w:r>
              <w:rPr>
                <w:rFonts w:ascii="宋体" w:hAnsi="宋体" w:eastAsia="宋体" w:cs="Times New Roman"/>
                <w:color w:val="auto"/>
                <w:sz w:val="21"/>
                <w:szCs w:val="21"/>
              </w:rPr>
              <w:t>运行期</w:t>
            </w:r>
          </w:p>
        </w:tc>
        <w:tc>
          <w:tcPr>
            <w:tcW w:w="3686" w:type="dxa"/>
            <w:gridSpan w:val="5"/>
            <w:noWrap w:val="0"/>
            <w:vAlign w:val="center"/>
          </w:tcPr>
          <w:p w14:paraId="2969441A">
            <w:pPr>
              <w:rPr>
                <w:rFonts w:ascii="宋体" w:hAnsi="宋体" w:eastAsia="宋体" w:cs="Times New Roman"/>
                <w:color w:val="auto"/>
                <w:sz w:val="21"/>
                <w:szCs w:val="21"/>
              </w:rPr>
            </w:pPr>
            <w:r>
              <w:rPr>
                <w:rFonts w:ascii="宋体" w:hAnsi="宋体" w:eastAsia="宋体" w:cs="Times New Roman"/>
                <w:color w:val="auto"/>
                <w:sz w:val="21"/>
                <w:szCs w:val="21"/>
              </w:rPr>
              <w:t>道路建成以来对您影响较大的是</w:t>
            </w:r>
          </w:p>
        </w:tc>
        <w:tc>
          <w:tcPr>
            <w:tcW w:w="989" w:type="dxa"/>
            <w:gridSpan w:val="2"/>
            <w:noWrap w:val="0"/>
            <w:vAlign w:val="center"/>
          </w:tcPr>
          <w:p w14:paraId="0D15DC92">
            <w:pPr>
              <w:jc w:val="center"/>
              <w:rPr>
                <w:rFonts w:ascii="宋体" w:hAnsi="宋体" w:eastAsia="宋体" w:cs="Times New Roman"/>
                <w:color w:val="auto"/>
                <w:sz w:val="21"/>
                <w:szCs w:val="21"/>
              </w:rPr>
            </w:pPr>
            <w:r>
              <w:rPr>
                <w:rFonts w:ascii="宋体" w:hAnsi="宋体" w:eastAsia="宋体" w:cs="Times New Roman"/>
                <w:color w:val="auto"/>
                <w:sz w:val="21"/>
                <w:szCs w:val="21"/>
              </w:rPr>
              <w:t>噪声□</w:t>
            </w:r>
          </w:p>
        </w:tc>
        <w:tc>
          <w:tcPr>
            <w:tcW w:w="1562" w:type="dxa"/>
            <w:gridSpan w:val="2"/>
            <w:noWrap w:val="0"/>
            <w:vAlign w:val="center"/>
          </w:tcPr>
          <w:p w14:paraId="02011D76">
            <w:pPr>
              <w:jc w:val="center"/>
              <w:rPr>
                <w:rFonts w:ascii="宋体" w:hAnsi="宋体" w:eastAsia="宋体" w:cs="Times New Roman"/>
                <w:color w:val="auto"/>
                <w:sz w:val="21"/>
                <w:szCs w:val="21"/>
              </w:rPr>
            </w:pPr>
            <w:r>
              <w:rPr>
                <w:rFonts w:ascii="宋体" w:hAnsi="宋体" w:eastAsia="宋体" w:cs="Times New Roman"/>
                <w:color w:val="auto"/>
                <w:sz w:val="21"/>
                <w:szCs w:val="21"/>
              </w:rPr>
              <w:t>扬尘 □</w:t>
            </w:r>
          </w:p>
        </w:tc>
        <w:tc>
          <w:tcPr>
            <w:tcW w:w="1560" w:type="dxa"/>
            <w:gridSpan w:val="2"/>
            <w:noWrap w:val="0"/>
            <w:vAlign w:val="center"/>
          </w:tcPr>
          <w:p w14:paraId="330FFB72">
            <w:pPr>
              <w:jc w:val="center"/>
              <w:rPr>
                <w:rFonts w:ascii="宋体" w:hAnsi="宋体" w:eastAsia="宋体" w:cs="Times New Roman"/>
                <w:color w:val="auto"/>
                <w:sz w:val="21"/>
                <w:szCs w:val="21"/>
              </w:rPr>
            </w:pPr>
            <w:r>
              <w:rPr>
                <w:rFonts w:ascii="宋体" w:hAnsi="宋体" w:eastAsia="宋体" w:cs="Times New Roman"/>
                <w:color w:val="auto"/>
                <w:sz w:val="21"/>
                <w:szCs w:val="21"/>
              </w:rPr>
              <w:t>汽车尾气 □</w:t>
            </w:r>
          </w:p>
        </w:tc>
        <w:tc>
          <w:tcPr>
            <w:tcW w:w="1036" w:type="dxa"/>
            <w:noWrap w:val="0"/>
            <w:vAlign w:val="center"/>
          </w:tcPr>
          <w:p w14:paraId="1AEF3BB4">
            <w:pPr>
              <w:jc w:val="center"/>
              <w:rPr>
                <w:rFonts w:ascii="宋体" w:hAnsi="宋体" w:eastAsia="宋体" w:cs="Times New Roman"/>
                <w:color w:val="auto"/>
                <w:sz w:val="21"/>
                <w:szCs w:val="21"/>
              </w:rPr>
            </w:pPr>
            <w:r>
              <w:rPr>
                <w:rFonts w:ascii="宋体" w:hAnsi="宋体" w:eastAsia="宋体" w:cs="Times New Roman"/>
                <w:color w:val="auto"/>
                <w:sz w:val="21"/>
                <w:szCs w:val="21"/>
              </w:rPr>
              <w:t>其他 □</w:t>
            </w:r>
          </w:p>
        </w:tc>
      </w:tr>
      <w:tr w14:paraId="654A4F9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18" w:hRule="atLeast"/>
          <w:jc w:val="center"/>
        </w:trPr>
        <w:tc>
          <w:tcPr>
            <w:tcW w:w="527" w:type="dxa"/>
            <w:vMerge w:val="continue"/>
            <w:noWrap w:val="0"/>
            <w:vAlign w:val="center"/>
          </w:tcPr>
          <w:p w14:paraId="5F746E31">
            <w:pPr>
              <w:jc w:val="center"/>
              <w:rPr>
                <w:rFonts w:ascii="宋体" w:hAnsi="宋体" w:eastAsia="宋体" w:cs="Times New Roman"/>
                <w:color w:val="auto"/>
                <w:sz w:val="21"/>
                <w:szCs w:val="21"/>
              </w:rPr>
            </w:pPr>
          </w:p>
        </w:tc>
        <w:tc>
          <w:tcPr>
            <w:tcW w:w="3686" w:type="dxa"/>
            <w:gridSpan w:val="5"/>
            <w:noWrap w:val="0"/>
            <w:vAlign w:val="center"/>
          </w:tcPr>
          <w:p w14:paraId="59010960">
            <w:pPr>
              <w:rPr>
                <w:rFonts w:ascii="宋体" w:hAnsi="宋体" w:eastAsia="宋体" w:cs="Times New Roman"/>
                <w:color w:val="auto"/>
                <w:sz w:val="21"/>
                <w:szCs w:val="21"/>
              </w:rPr>
            </w:pPr>
            <w:r>
              <w:rPr>
                <w:rFonts w:ascii="宋体" w:hAnsi="宋体" w:eastAsia="宋体" w:cs="Times New Roman"/>
                <w:color w:val="auto"/>
                <w:sz w:val="21"/>
                <w:szCs w:val="21"/>
              </w:rPr>
              <w:t>项目建成后的通行是否满意</w:t>
            </w:r>
          </w:p>
        </w:tc>
        <w:tc>
          <w:tcPr>
            <w:tcW w:w="989" w:type="dxa"/>
            <w:gridSpan w:val="2"/>
            <w:noWrap w:val="0"/>
            <w:vAlign w:val="center"/>
          </w:tcPr>
          <w:p w14:paraId="2622BEDF">
            <w:pPr>
              <w:jc w:val="center"/>
              <w:rPr>
                <w:rFonts w:ascii="宋体" w:hAnsi="宋体" w:eastAsia="宋体" w:cs="Times New Roman"/>
                <w:color w:val="auto"/>
                <w:sz w:val="21"/>
                <w:szCs w:val="21"/>
              </w:rPr>
            </w:pPr>
            <w:r>
              <w:rPr>
                <w:rFonts w:ascii="宋体" w:hAnsi="宋体" w:eastAsia="宋体" w:cs="Times New Roman"/>
                <w:color w:val="auto"/>
                <w:sz w:val="21"/>
                <w:szCs w:val="21"/>
              </w:rPr>
              <w:t>满意□</w:t>
            </w:r>
          </w:p>
        </w:tc>
        <w:tc>
          <w:tcPr>
            <w:tcW w:w="1562" w:type="dxa"/>
            <w:gridSpan w:val="2"/>
            <w:noWrap w:val="0"/>
            <w:vAlign w:val="center"/>
          </w:tcPr>
          <w:p w14:paraId="783B4433">
            <w:pPr>
              <w:jc w:val="center"/>
              <w:rPr>
                <w:rFonts w:ascii="宋体" w:hAnsi="宋体" w:eastAsia="宋体" w:cs="Times New Roman"/>
                <w:color w:val="auto"/>
                <w:sz w:val="21"/>
                <w:szCs w:val="21"/>
              </w:rPr>
            </w:pPr>
            <w:r>
              <w:rPr>
                <w:rFonts w:ascii="宋体" w:hAnsi="宋体" w:eastAsia="宋体" w:cs="Times New Roman"/>
                <w:color w:val="auto"/>
                <w:sz w:val="21"/>
                <w:szCs w:val="21"/>
              </w:rPr>
              <w:t>不满意□</w:t>
            </w:r>
          </w:p>
        </w:tc>
        <w:tc>
          <w:tcPr>
            <w:tcW w:w="1560" w:type="dxa"/>
            <w:gridSpan w:val="2"/>
            <w:noWrap w:val="0"/>
            <w:vAlign w:val="center"/>
          </w:tcPr>
          <w:p w14:paraId="69FD0533">
            <w:pPr>
              <w:jc w:val="center"/>
              <w:rPr>
                <w:rFonts w:ascii="宋体" w:hAnsi="宋体" w:eastAsia="宋体" w:cs="Times New Roman"/>
                <w:color w:val="auto"/>
                <w:sz w:val="21"/>
                <w:szCs w:val="21"/>
              </w:rPr>
            </w:pPr>
            <w:r>
              <w:rPr>
                <w:rFonts w:ascii="宋体" w:hAnsi="宋体" w:eastAsia="宋体" w:cs="Times New Roman"/>
                <w:color w:val="auto"/>
                <w:sz w:val="21"/>
                <w:szCs w:val="21"/>
              </w:rPr>
              <w:t>基本满意□</w:t>
            </w:r>
          </w:p>
        </w:tc>
        <w:tc>
          <w:tcPr>
            <w:tcW w:w="1036" w:type="dxa"/>
            <w:noWrap w:val="0"/>
            <w:vAlign w:val="center"/>
          </w:tcPr>
          <w:p w14:paraId="27576284">
            <w:pPr>
              <w:jc w:val="center"/>
              <w:rPr>
                <w:rFonts w:ascii="宋体" w:hAnsi="宋体" w:eastAsia="宋体" w:cs="Times New Roman"/>
                <w:color w:val="auto"/>
                <w:sz w:val="21"/>
                <w:szCs w:val="21"/>
              </w:rPr>
            </w:pPr>
            <w:r>
              <w:rPr>
                <w:rFonts w:ascii="宋体" w:hAnsi="宋体" w:eastAsia="宋体" w:cs="Times New Roman"/>
                <w:color w:val="auto"/>
                <w:sz w:val="21"/>
                <w:szCs w:val="21"/>
              </w:rPr>
              <w:t>其他□</w:t>
            </w:r>
          </w:p>
        </w:tc>
      </w:tr>
      <w:tr w14:paraId="1518564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41" w:hRule="atLeast"/>
          <w:jc w:val="center"/>
        </w:trPr>
        <w:tc>
          <w:tcPr>
            <w:tcW w:w="527" w:type="dxa"/>
            <w:vMerge w:val="continue"/>
            <w:noWrap w:val="0"/>
            <w:vAlign w:val="center"/>
          </w:tcPr>
          <w:p w14:paraId="3FB54FD3">
            <w:pPr>
              <w:jc w:val="center"/>
              <w:rPr>
                <w:rFonts w:ascii="宋体" w:hAnsi="宋体" w:eastAsia="宋体" w:cs="Times New Roman"/>
                <w:color w:val="auto"/>
                <w:sz w:val="21"/>
                <w:szCs w:val="21"/>
              </w:rPr>
            </w:pPr>
          </w:p>
        </w:tc>
        <w:tc>
          <w:tcPr>
            <w:tcW w:w="3686" w:type="dxa"/>
            <w:gridSpan w:val="5"/>
            <w:noWrap w:val="0"/>
            <w:vAlign w:val="center"/>
          </w:tcPr>
          <w:p w14:paraId="656E3EA0">
            <w:pPr>
              <w:widowControl w:val="0"/>
              <w:autoSpaceDE/>
              <w:autoSpaceDN/>
              <w:jc w:val="left"/>
              <w:rPr>
                <w:rFonts w:ascii="宋体" w:hAnsi="宋体" w:eastAsia="宋体" w:cs="Times New Roman"/>
                <w:color w:val="auto"/>
                <w:kern w:val="2"/>
                <w:sz w:val="21"/>
                <w:szCs w:val="21"/>
                <w:lang w:val="en-US" w:eastAsia="zh-CN" w:bidi="ar-SA"/>
              </w:rPr>
            </w:pPr>
            <w:r>
              <w:rPr>
                <w:rFonts w:ascii="宋体" w:hAnsi="宋体" w:eastAsia="宋体" w:cs="Times New Roman"/>
                <w:color w:val="auto"/>
                <w:kern w:val="2"/>
                <w:sz w:val="21"/>
                <w:szCs w:val="21"/>
                <w:lang w:val="en-US" w:eastAsia="zh-CN" w:bidi="ar-SA"/>
              </w:rPr>
              <w:t>希望采取何种措施减轻影响</w:t>
            </w:r>
          </w:p>
        </w:tc>
        <w:tc>
          <w:tcPr>
            <w:tcW w:w="989" w:type="dxa"/>
            <w:gridSpan w:val="2"/>
            <w:noWrap w:val="0"/>
            <w:vAlign w:val="center"/>
          </w:tcPr>
          <w:p w14:paraId="60C2D73F">
            <w:pPr>
              <w:jc w:val="center"/>
              <w:rPr>
                <w:rFonts w:ascii="宋体" w:hAnsi="宋体" w:eastAsia="宋体" w:cs="Times New Roman"/>
                <w:color w:val="auto"/>
                <w:sz w:val="21"/>
                <w:szCs w:val="21"/>
              </w:rPr>
            </w:pPr>
            <w:r>
              <w:rPr>
                <w:rFonts w:ascii="宋体" w:hAnsi="宋体" w:eastAsia="宋体" w:cs="Times New Roman"/>
                <w:color w:val="auto"/>
                <w:sz w:val="21"/>
                <w:szCs w:val="21"/>
              </w:rPr>
              <w:t>绿化 □</w:t>
            </w:r>
          </w:p>
        </w:tc>
        <w:tc>
          <w:tcPr>
            <w:tcW w:w="1562" w:type="dxa"/>
            <w:gridSpan w:val="2"/>
            <w:noWrap w:val="0"/>
            <w:vAlign w:val="center"/>
          </w:tcPr>
          <w:p w14:paraId="4802C173">
            <w:pPr>
              <w:jc w:val="center"/>
              <w:rPr>
                <w:rFonts w:ascii="宋体" w:hAnsi="宋体" w:eastAsia="宋体" w:cs="Times New Roman"/>
                <w:color w:val="auto"/>
                <w:sz w:val="21"/>
                <w:szCs w:val="21"/>
              </w:rPr>
            </w:pPr>
            <w:r>
              <w:rPr>
                <w:rFonts w:ascii="宋体" w:hAnsi="宋体" w:eastAsia="宋体" w:cs="Times New Roman"/>
                <w:color w:val="auto"/>
                <w:sz w:val="21"/>
                <w:szCs w:val="21"/>
              </w:rPr>
              <w:t>声屏障</w:t>
            </w:r>
          </w:p>
        </w:tc>
        <w:tc>
          <w:tcPr>
            <w:tcW w:w="1560" w:type="dxa"/>
            <w:gridSpan w:val="2"/>
            <w:noWrap w:val="0"/>
            <w:vAlign w:val="center"/>
          </w:tcPr>
          <w:p w14:paraId="445A667A">
            <w:pPr>
              <w:jc w:val="center"/>
              <w:rPr>
                <w:rFonts w:ascii="宋体" w:hAnsi="宋体" w:eastAsia="宋体" w:cs="Times New Roman"/>
                <w:color w:val="auto"/>
                <w:sz w:val="21"/>
                <w:szCs w:val="21"/>
              </w:rPr>
            </w:pPr>
            <w:r>
              <w:rPr>
                <w:rFonts w:ascii="宋体" w:hAnsi="宋体" w:eastAsia="宋体" w:cs="Times New Roman"/>
                <w:color w:val="auto"/>
                <w:sz w:val="21"/>
                <w:szCs w:val="21"/>
              </w:rPr>
              <w:t>限速 □</w:t>
            </w:r>
          </w:p>
        </w:tc>
        <w:tc>
          <w:tcPr>
            <w:tcW w:w="1036" w:type="dxa"/>
            <w:noWrap w:val="0"/>
            <w:vAlign w:val="center"/>
          </w:tcPr>
          <w:p w14:paraId="7858324F">
            <w:pPr>
              <w:jc w:val="center"/>
              <w:rPr>
                <w:rFonts w:ascii="宋体" w:hAnsi="宋体" w:eastAsia="宋体" w:cs="Times New Roman"/>
                <w:color w:val="auto"/>
                <w:sz w:val="21"/>
                <w:szCs w:val="21"/>
              </w:rPr>
            </w:pPr>
            <w:r>
              <w:rPr>
                <w:rFonts w:ascii="宋体" w:hAnsi="宋体" w:eastAsia="宋体" w:cs="Times New Roman"/>
                <w:color w:val="auto"/>
                <w:sz w:val="21"/>
                <w:szCs w:val="21"/>
              </w:rPr>
              <w:t>禁鸣 □</w:t>
            </w:r>
          </w:p>
        </w:tc>
      </w:tr>
      <w:tr w14:paraId="649F0E9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41" w:hRule="atLeast"/>
          <w:jc w:val="center"/>
        </w:trPr>
        <w:tc>
          <w:tcPr>
            <w:tcW w:w="4213" w:type="dxa"/>
            <w:gridSpan w:val="6"/>
            <w:noWrap w:val="0"/>
            <w:vAlign w:val="center"/>
          </w:tcPr>
          <w:p w14:paraId="269F80FA">
            <w:pPr>
              <w:widowControl w:val="0"/>
              <w:autoSpaceDE/>
              <w:autoSpaceDN/>
              <w:jc w:val="both"/>
              <w:rPr>
                <w:rFonts w:ascii="宋体" w:hAnsi="宋体" w:eastAsia="宋体" w:cs="Times New Roman"/>
                <w:color w:val="auto"/>
                <w:kern w:val="2"/>
                <w:sz w:val="21"/>
                <w:szCs w:val="21"/>
                <w:lang w:val="en-US" w:eastAsia="zh-CN" w:bidi="ar-SA"/>
              </w:rPr>
            </w:pPr>
            <w:r>
              <w:rPr>
                <w:rFonts w:ascii="宋体" w:hAnsi="宋体" w:eastAsia="宋体" w:cs="Times New Roman"/>
                <w:color w:val="auto"/>
                <w:kern w:val="2"/>
                <w:sz w:val="21"/>
                <w:szCs w:val="21"/>
                <w:lang w:val="en-US" w:eastAsia="zh-CN" w:bidi="ar-SA"/>
              </w:rPr>
              <w:t>您对本项目工程环境保护工作的</w:t>
            </w:r>
            <w:r>
              <w:rPr>
                <w:rFonts w:hint="eastAsia" w:ascii="宋体" w:hAnsi="宋体" w:eastAsia="宋体" w:cs="Times New Roman"/>
                <w:color w:val="auto"/>
                <w:kern w:val="2"/>
                <w:sz w:val="21"/>
                <w:szCs w:val="21"/>
                <w:lang w:val="en-US" w:eastAsia="zh-CN" w:bidi="ar-SA"/>
              </w:rPr>
              <w:t>总体</w:t>
            </w:r>
            <w:r>
              <w:rPr>
                <w:rFonts w:ascii="宋体" w:hAnsi="宋体" w:eastAsia="宋体" w:cs="Times New Roman"/>
                <w:color w:val="auto"/>
                <w:kern w:val="2"/>
                <w:sz w:val="21"/>
                <w:szCs w:val="21"/>
                <w:lang w:val="en-US" w:eastAsia="zh-CN" w:bidi="ar-SA"/>
              </w:rPr>
              <w:t>评价</w:t>
            </w:r>
          </w:p>
        </w:tc>
        <w:tc>
          <w:tcPr>
            <w:tcW w:w="989" w:type="dxa"/>
            <w:gridSpan w:val="2"/>
            <w:noWrap w:val="0"/>
            <w:vAlign w:val="center"/>
          </w:tcPr>
          <w:p w14:paraId="522595C9">
            <w:pPr>
              <w:jc w:val="center"/>
              <w:rPr>
                <w:rFonts w:ascii="宋体" w:hAnsi="宋体" w:eastAsia="宋体" w:cs="Times New Roman"/>
                <w:color w:val="auto"/>
                <w:sz w:val="21"/>
                <w:szCs w:val="21"/>
              </w:rPr>
            </w:pPr>
            <w:r>
              <w:rPr>
                <w:rFonts w:ascii="宋体" w:hAnsi="宋体" w:eastAsia="宋体" w:cs="Times New Roman"/>
                <w:color w:val="auto"/>
                <w:sz w:val="21"/>
                <w:szCs w:val="21"/>
              </w:rPr>
              <w:t>满意□</w:t>
            </w:r>
          </w:p>
        </w:tc>
        <w:tc>
          <w:tcPr>
            <w:tcW w:w="1562" w:type="dxa"/>
            <w:gridSpan w:val="2"/>
            <w:noWrap w:val="0"/>
            <w:vAlign w:val="center"/>
          </w:tcPr>
          <w:p w14:paraId="37403BCB">
            <w:pPr>
              <w:jc w:val="center"/>
              <w:rPr>
                <w:rFonts w:ascii="宋体" w:hAnsi="宋体" w:eastAsia="宋体" w:cs="Times New Roman"/>
                <w:color w:val="auto"/>
                <w:sz w:val="21"/>
                <w:szCs w:val="21"/>
              </w:rPr>
            </w:pPr>
            <w:r>
              <w:rPr>
                <w:rFonts w:ascii="宋体" w:hAnsi="宋体" w:eastAsia="宋体" w:cs="Times New Roman"/>
                <w:color w:val="auto"/>
                <w:sz w:val="21"/>
                <w:szCs w:val="21"/>
              </w:rPr>
              <w:t>不满意□</w:t>
            </w:r>
          </w:p>
        </w:tc>
        <w:tc>
          <w:tcPr>
            <w:tcW w:w="1560" w:type="dxa"/>
            <w:gridSpan w:val="2"/>
            <w:noWrap w:val="0"/>
            <w:vAlign w:val="center"/>
          </w:tcPr>
          <w:p w14:paraId="6D48D167">
            <w:pPr>
              <w:jc w:val="center"/>
              <w:rPr>
                <w:rFonts w:ascii="宋体" w:hAnsi="宋体" w:eastAsia="宋体" w:cs="Times New Roman"/>
                <w:color w:val="auto"/>
                <w:sz w:val="21"/>
                <w:szCs w:val="21"/>
              </w:rPr>
            </w:pPr>
            <w:r>
              <w:rPr>
                <w:rFonts w:ascii="宋体" w:hAnsi="宋体" w:eastAsia="宋体" w:cs="Times New Roman"/>
                <w:color w:val="auto"/>
                <w:sz w:val="21"/>
                <w:szCs w:val="21"/>
              </w:rPr>
              <w:t>基本满意□</w:t>
            </w:r>
          </w:p>
        </w:tc>
        <w:tc>
          <w:tcPr>
            <w:tcW w:w="1036" w:type="dxa"/>
            <w:noWrap w:val="0"/>
            <w:vAlign w:val="center"/>
          </w:tcPr>
          <w:p w14:paraId="17EEAC3A">
            <w:pPr>
              <w:jc w:val="center"/>
              <w:rPr>
                <w:rFonts w:ascii="宋体" w:hAnsi="宋体" w:eastAsia="宋体" w:cs="Times New Roman"/>
                <w:color w:val="auto"/>
                <w:sz w:val="21"/>
                <w:szCs w:val="21"/>
              </w:rPr>
            </w:pPr>
            <w:r>
              <w:rPr>
                <w:rFonts w:ascii="宋体" w:hAnsi="宋体" w:eastAsia="宋体" w:cs="Times New Roman"/>
                <w:color w:val="auto"/>
                <w:sz w:val="21"/>
                <w:szCs w:val="21"/>
              </w:rPr>
              <w:t>其他□</w:t>
            </w:r>
          </w:p>
        </w:tc>
      </w:tr>
      <w:tr w14:paraId="38D2D74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25" w:hRule="atLeast"/>
          <w:jc w:val="center"/>
        </w:trPr>
        <w:tc>
          <w:tcPr>
            <w:tcW w:w="9360" w:type="dxa"/>
            <w:gridSpan w:val="13"/>
            <w:noWrap w:val="0"/>
            <w:vAlign w:val="top"/>
          </w:tcPr>
          <w:p w14:paraId="3840B6B0">
            <w:pPr>
              <w:rPr>
                <w:rFonts w:ascii="宋体" w:hAnsi="宋体" w:eastAsia="宋体" w:cs="Times New Roman"/>
                <w:color w:val="auto"/>
                <w:sz w:val="21"/>
                <w:szCs w:val="21"/>
              </w:rPr>
            </w:pPr>
            <w:r>
              <w:rPr>
                <w:rFonts w:ascii="宋体" w:hAnsi="宋体" w:eastAsia="宋体" w:cs="Times New Roman"/>
                <w:color w:val="auto"/>
                <w:sz w:val="21"/>
                <w:szCs w:val="21"/>
              </w:rPr>
              <w:t>其它建议和意见：</w:t>
            </w:r>
          </w:p>
          <w:p w14:paraId="33C4B161">
            <w:pPr>
              <w:rPr>
                <w:rFonts w:hint="eastAsia" w:ascii="宋体" w:hAnsi="宋体" w:eastAsia="宋体" w:cs="Times New Roman"/>
                <w:color w:val="auto"/>
                <w:sz w:val="21"/>
                <w:szCs w:val="21"/>
              </w:rPr>
            </w:pPr>
          </w:p>
          <w:p w14:paraId="10CEB3EC">
            <w:pPr>
              <w:rPr>
                <w:rFonts w:hint="eastAsia" w:ascii="宋体" w:hAnsi="宋体" w:eastAsia="宋体" w:cs="Times New Roman"/>
                <w:color w:val="auto"/>
                <w:sz w:val="21"/>
                <w:szCs w:val="21"/>
              </w:rPr>
            </w:pPr>
          </w:p>
          <w:p w14:paraId="28957510">
            <w:pPr>
              <w:rPr>
                <w:rFonts w:ascii="宋体" w:hAnsi="宋体" w:eastAsia="宋体" w:cs="Times New Roman"/>
                <w:color w:val="auto"/>
                <w:sz w:val="21"/>
                <w:szCs w:val="21"/>
              </w:rPr>
            </w:pPr>
          </w:p>
        </w:tc>
      </w:tr>
    </w:tbl>
    <w:p w14:paraId="68AAB0BC">
      <w:pPr>
        <w:keepLines w:val="0"/>
        <w:pageBreakBefore w:val="0"/>
        <w:kinsoku/>
        <w:wordWrap/>
        <w:overflowPunct/>
        <w:topLinePunct w:val="0"/>
        <w:bidi w:val="0"/>
        <w:adjustRightInd w:val="0"/>
        <w:snapToGrid w:val="0"/>
        <w:spacing w:line="360" w:lineRule="exact"/>
        <w:ind w:left="0" w:leftChars="0"/>
        <w:jc w:val="center"/>
        <w:rPr>
          <w:rFonts w:hint="eastAsia" w:ascii="Times New Roman" w:hAnsi="Times New Roman" w:eastAsia="黑体"/>
          <w:b/>
          <w:color w:val="auto"/>
          <w:szCs w:val="21"/>
        </w:rPr>
      </w:pPr>
    </w:p>
    <w:p w14:paraId="6E631160">
      <w:pPr>
        <w:keepLines w:val="0"/>
        <w:pageBreakBefore w:val="0"/>
        <w:kinsoku/>
        <w:wordWrap/>
        <w:overflowPunct/>
        <w:topLinePunct w:val="0"/>
        <w:bidi w:val="0"/>
        <w:adjustRightInd w:val="0"/>
        <w:snapToGrid w:val="0"/>
        <w:spacing w:line="360" w:lineRule="exact"/>
        <w:ind w:left="0" w:leftChars="0"/>
        <w:jc w:val="center"/>
        <w:rPr>
          <w:rFonts w:hint="eastAsia" w:ascii="Times New Roman" w:hAnsi="Times New Roman" w:eastAsia="黑体"/>
          <w:b/>
          <w:color w:val="auto"/>
          <w:szCs w:val="21"/>
        </w:rPr>
      </w:pPr>
    </w:p>
    <w:p w14:paraId="62CE6C6A">
      <w:pPr>
        <w:keepLines w:val="0"/>
        <w:pageBreakBefore w:val="0"/>
        <w:kinsoku/>
        <w:wordWrap/>
        <w:overflowPunct/>
        <w:topLinePunct w:val="0"/>
        <w:bidi w:val="0"/>
        <w:adjustRightInd w:val="0"/>
        <w:snapToGrid w:val="0"/>
        <w:ind w:left="0" w:leftChars="0"/>
        <w:rPr>
          <w:rFonts w:ascii="Times New Roman" w:hAnsi="Times New Roman"/>
          <w:color w:val="auto"/>
        </w:rPr>
      </w:pPr>
    </w:p>
    <w:p w14:paraId="7D40CA97">
      <w:pPr>
        <w:pStyle w:val="38"/>
        <w:keepLines w:val="0"/>
        <w:pageBreakBefore w:val="0"/>
        <w:tabs>
          <w:tab w:val="left" w:pos="1335"/>
        </w:tabs>
        <w:kinsoku/>
        <w:wordWrap/>
        <w:overflowPunct/>
        <w:topLinePunct w:val="0"/>
        <w:bidi w:val="0"/>
        <w:adjustRightInd w:val="0"/>
        <w:snapToGrid w:val="0"/>
        <w:spacing w:before="160" w:line="364" w:lineRule="auto"/>
        <w:ind w:left="0" w:leftChars="0" w:right="253" w:firstLine="0"/>
        <w:rPr>
          <w:rFonts w:hint="eastAsia" w:ascii="Times New Roman" w:hAnsi="Times New Roman"/>
          <w:b/>
          <w:color w:val="auto"/>
          <w:sz w:val="24"/>
        </w:rPr>
      </w:pPr>
    </w:p>
    <w:p w14:paraId="02AEF502">
      <w:pPr>
        <w:pStyle w:val="3"/>
        <w:keepNext w:val="0"/>
        <w:keepLines w:val="0"/>
        <w:pageBreakBefore w:val="0"/>
        <w:widowControl w:val="0"/>
        <w:tabs>
          <w:tab w:val="left" w:pos="822"/>
        </w:tabs>
        <w:kinsoku/>
        <w:wordWrap/>
        <w:overflowPunct/>
        <w:topLinePunct w:val="0"/>
        <w:autoSpaceDE w:val="0"/>
        <w:autoSpaceDN w:val="0"/>
        <w:bidi w:val="0"/>
        <w:adjustRightInd w:val="0"/>
        <w:snapToGrid w:val="0"/>
        <w:spacing w:line="360" w:lineRule="auto"/>
        <w:ind w:left="567" w:leftChars="0" w:hanging="567"/>
        <w:textAlignment w:val="auto"/>
        <w:rPr>
          <w:rFonts w:hint="eastAsia"/>
          <w:lang w:eastAsia="zh-CN"/>
        </w:rPr>
      </w:pPr>
      <w:bookmarkStart w:id="184" w:name="_Toc10428"/>
      <w:r>
        <w:rPr>
          <w:rFonts w:hint="eastAsia" w:ascii="Times New Roman" w:hAnsi="Times New Roman"/>
          <w:color w:val="auto"/>
        </w:rPr>
        <w:t>附件7：检测报告</w:t>
      </w:r>
      <w:bookmarkEnd w:id="184"/>
      <w:r>
        <w:rPr>
          <w:rFonts w:hint="eastAsia"/>
          <w:lang w:eastAsia="zh-CN"/>
        </w:rPr>
        <w:drawing>
          <wp:inline distT="0" distB="0" distL="114300" distR="114300">
            <wp:extent cx="5885180" cy="8326755"/>
            <wp:effectExtent l="0" t="0" r="1270" b="17145"/>
            <wp:docPr id="67" name="图片 67" descr="20251124103953盖章扫描件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0251124103953盖章扫描件_页面_01"/>
                    <pic:cNvPicPr>
                      <a:picLocks noChangeAspect="1"/>
                    </pic:cNvPicPr>
                  </pic:nvPicPr>
                  <pic:blipFill>
                    <a:blip r:embed="rId88"/>
                    <a:stretch>
                      <a:fillRect/>
                    </a:stretch>
                  </pic:blipFill>
                  <pic:spPr>
                    <a:xfrm>
                      <a:off x="0" y="0"/>
                      <a:ext cx="5885180" cy="8326755"/>
                    </a:xfrm>
                    <a:prstGeom prst="rect">
                      <a:avLst/>
                    </a:prstGeom>
                  </pic:spPr>
                </pic:pic>
              </a:graphicData>
            </a:graphic>
          </wp:inline>
        </w:drawing>
      </w:r>
      <w:r>
        <w:rPr>
          <w:rFonts w:hint="eastAsia"/>
          <w:lang w:eastAsia="zh-CN"/>
        </w:rPr>
        <w:drawing>
          <wp:inline distT="0" distB="0" distL="114300" distR="114300">
            <wp:extent cx="6049645" cy="8558530"/>
            <wp:effectExtent l="0" t="0" r="8255" b="13970"/>
            <wp:docPr id="45" name="图片 45" descr="20251124103953盖章扫描件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0251124103953盖章扫描件_页面_02"/>
                    <pic:cNvPicPr>
                      <a:picLocks noChangeAspect="1"/>
                    </pic:cNvPicPr>
                  </pic:nvPicPr>
                  <pic:blipFill>
                    <a:blip r:embed="rId89"/>
                    <a:stretch>
                      <a:fillRect/>
                    </a:stretch>
                  </pic:blipFill>
                  <pic:spPr>
                    <a:xfrm>
                      <a:off x="0" y="0"/>
                      <a:ext cx="6049645" cy="8558530"/>
                    </a:xfrm>
                    <a:prstGeom prst="rect">
                      <a:avLst/>
                    </a:prstGeom>
                  </pic:spPr>
                </pic:pic>
              </a:graphicData>
            </a:graphic>
          </wp:inline>
        </w:drawing>
      </w:r>
      <w:r>
        <w:rPr>
          <w:rFonts w:hint="eastAsia"/>
          <w:lang w:eastAsia="zh-CN"/>
        </w:rPr>
        <w:drawing>
          <wp:inline distT="0" distB="0" distL="114300" distR="114300">
            <wp:extent cx="6049645" cy="8558530"/>
            <wp:effectExtent l="0" t="0" r="8255" b="13970"/>
            <wp:docPr id="43" name="图片 43" descr="20251124103953盖章扫描件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0251124103953盖章扫描件_页面_03"/>
                    <pic:cNvPicPr>
                      <a:picLocks noChangeAspect="1"/>
                    </pic:cNvPicPr>
                  </pic:nvPicPr>
                  <pic:blipFill>
                    <a:blip r:embed="rId90"/>
                    <a:stretch>
                      <a:fillRect/>
                    </a:stretch>
                  </pic:blipFill>
                  <pic:spPr>
                    <a:xfrm>
                      <a:off x="0" y="0"/>
                      <a:ext cx="6049645" cy="8558530"/>
                    </a:xfrm>
                    <a:prstGeom prst="rect">
                      <a:avLst/>
                    </a:prstGeom>
                  </pic:spPr>
                </pic:pic>
              </a:graphicData>
            </a:graphic>
          </wp:inline>
        </w:drawing>
      </w:r>
      <w:r>
        <w:rPr>
          <w:rFonts w:hint="eastAsia"/>
          <w:lang w:eastAsia="zh-CN"/>
        </w:rPr>
        <w:drawing>
          <wp:inline distT="0" distB="0" distL="114300" distR="114300">
            <wp:extent cx="6049645" cy="8558530"/>
            <wp:effectExtent l="0" t="0" r="8255" b="13970"/>
            <wp:docPr id="42" name="图片 42" descr="20251124103953盖章扫描件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20251124103953盖章扫描件_页面_04"/>
                    <pic:cNvPicPr>
                      <a:picLocks noChangeAspect="1"/>
                    </pic:cNvPicPr>
                  </pic:nvPicPr>
                  <pic:blipFill>
                    <a:blip r:embed="rId91"/>
                    <a:stretch>
                      <a:fillRect/>
                    </a:stretch>
                  </pic:blipFill>
                  <pic:spPr>
                    <a:xfrm>
                      <a:off x="0" y="0"/>
                      <a:ext cx="6049645" cy="8558530"/>
                    </a:xfrm>
                    <a:prstGeom prst="rect">
                      <a:avLst/>
                    </a:prstGeom>
                  </pic:spPr>
                </pic:pic>
              </a:graphicData>
            </a:graphic>
          </wp:inline>
        </w:drawing>
      </w:r>
      <w:r>
        <w:rPr>
          <w:rFonts w:hint="eastAsia"/>
          <w:lang w:eastAsia="zh-CN"/>
        </w:rPr>
        <w:drawing>
          <wp:inline distT="0" distB="0" distL="114300" distR="114300">
            <wp:extent cx="6049645" cy="8558530"/>
            <wp:effectExtent l="0" t="0" r="8255" b="13970"/>
            <wp:docPr id="41" name="图片 41" descr="20251124103953盖章扫描件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20251124103953盖章扫描件_页面_05"/>
                    <pic:cNvPicPr>
                      <a:picLocks noChangeAspect="1"/>
                    </pic:cNvPicPr>
                  </pic:nvPicPr>
                  <pic:blipFill>
                    <a:blip r:embed="rId92"/>
                    <a:stretch>
                      <a:fillRect/>
                    </a:stretch>
                  </pic:blipFill>
                  <pic:spPr>
                    <a:xfrm>
                      <a:off x="0" y="0"/>
                      <a:ext cx="6049645" cy="8558530"/>
                    </a:xfrm>
                    <a:prstGeom prst="rect">
                      <a:avLst/>
                    </a:prstGeom>
                  </pic:spPr>
                </pic:pic>
              </a:graphicData>
            </a:graphic>
          </wp:inline>
        </w:drawing>
      </w:r>
      <w:r>
        <w:rPr>
          <w:rFonts w:hint="eastAsia"/>
          <w:lang w:eastAsia="zh-CN"/>
        </w:rPr>
        <w:drawing>
          <wp:inline distT="0" distB="0" distL="114300" distR="114300">
            <wp:extent cx="6049645" cy="8558530"/>
            <wp:effectExtent l="0" t="0" r="8255" b="13970"/>
            <wp:docPr id="40" name="图片 40" descr="20251124103953盖章扫描件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20251124103953盖章扫描件_页面_06"/>
                    <pic:cNvPicPr>
                      <a:picLocks noChangeAspect="1"/>
                    </pic:cNvPicPr>
                  </pic:nvPicPr>
                  <pic:blipFill>
                    <a:blip r:embed="rId93"/>
                    <a:stretch>
                      <a:fillRect/>
                    </a:stretch>
                  </pic:blipFill>
                  <pic:spPr>
                    <a:xfrm>
                      <a:off x="0" y="0"/>
                      <a:ext cx="6049645" cy="8558530"/>
                    </a:xfrm>
                    <a:prstGeom prst="rect">
                      <a:avLst/>
                    </a:prstGeom>
                  </pic:spPr>
                </pic:pic>
              </a:graphicData>
            </a:graphic>
          </wp:inline>
        </w:drawing>
      </w:r>
      <w:r>
        <w:rPr>
          <w:rFonts w:hint="eastAsia"/>
          <w:lang w:eastAsia="zh-CN"/>
        </w:rPr>
        <w:drawing>
          <wp:inline distT="0" distB="0" distL="114300" distR="114300">
            <wp:extent cx="6049645" cy="8558530"/>
            <wp:effectExtent l="0" t="0" r="8255" b="13970"/>
            <wp:docPr id="39" name="图片 39" descr="20251124103953盖章扫描件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0251124103953盖章扫描件_页面_07"/>
                    <pic:cNvPicPr>
                      <a:picLocks noChangeAspect="1"/>
                    </pic:cNvPicPr>
                  </pic:nvPicPr>
                  <pic:blipFill>
                    <a:blip r:embed="rId94"/>
                    <a:stretch>
                      <a:fillRect/>
                    </a:stretch>
                  </pic:blipFill>
                  <pic:spPr>
                    <a:xfrm>
                      <a:off x="0" y="0"/>
                      <a:ext cx="6049645" cy="8558530"/>
                    </a:xfrm>
                    <a:prstGeom prst="rect">
                      <a:avLst/>
                    </a:prstGeom>
                  </pic:spPr>
                </pic:pic>
              </a:graphicData>
            </a:graphic>
          </wp:inline>
        </w:drawing>
      </w:r>
      <w:r>
        <w:rPr>
          <w:rFonts w:hint="eastAsia"/>
          <w:lang w:eastAsia="zh-CN"/>
        </w:rPr>
        <w:drawing>
          <wp:inline distT="0" distB="0" distL="114300" distR="114300">
            <wp:extent cx="6049645" cy="8558530"/>
            <wp:effectExtent l="0" t="0" r="8255" b="13970"/>
            <wp:docPr id="38" name="图片 38" descr="20251124103953盖章扫描件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0251124103953盖章扫描件_页面_08"/>
                    <pic:cNvPicPr>
                      <a:picLocks noChangeAspect="1"/>
                    </pic:cNvPicPr>
                  </pic:nvPicPr>
                  <pic:blipFill>
                    <a:blip r:embed="rId95"/>
                    <a:stretch>
                      <a:fillRect/>
                    </a:stretch>
                  </pic:blipFill>
                  <pic:spPr>
                    <a:xfrm>
                      <a:off x="0" y="0"/>
                      <a:ext cx="6049645" cy="8558530"/>
                    </a:xfrm>
                    <a:prstGeom prst="rect">
                      <a:avLst/>
                    </a:prstGeom>
                  </pic:spPr>
                </pic:pic>
              </a:graphicData>
            </a:graphic>
          </wp:inline>
        </w:drawing>
      </w:r>
      <w:r>
        <w:rPr>
          <w:rFonts w:hint="eastAsia"/>
          <w:lang w:eastAsia="zh-CN"/>
        </w:rPr>
        <w:drawing>
          <wp:inline distT="0" distB="0" distL="114300" distR="114300">
            <wp:extent cx="6049645" cy="8558530"/>
            <wp:effectExtent l="0" t="0" r="8255" b="13970"/>
            <wp:docPr id="37" name="图片 37" descr="20251124103953盖章扫描件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0251124103953盖章扫描件_页面_09"/>
                    <pic:cNvPicPr>
                      <a:picLocks noChangeAspect="1"/>
                    </pic:cNvPicPr>
                  </pic:nvPicPr>
                  <pic:blipFill>
                    <a:blip r:embed="rId96"/>
                    <a:stretch>
                      <a:fillRect/>
                    </a:stretch>
                  </pic:blipFill>
                  <pic:spPr>
                    <a:xfrm>
                      <a:off x="0" y="0"/>
                      <a:ext cx="6049645" cy="8558530"/>
                    </a:xfrm>
                    <a:prstGeom prst="rect">
                      <a:avLst/>
                    </a:prstGeom>
                  </pic:spPr>
                </pic:pic>
              </a:graphicData>
            </a:graphic>
          </wp:inline>
        </w:drawing>
      </w:r>
      <w:r>
        <w:rPr>
          <w:rFonts w:hint="eastAsia"/>
          <w:lang w:eastAsia="zh-CN"/>
        </w:rPr>
        <w:drawing>
          <wp:inline distT="0" distB="0" distL="114300" distR="114300">
            <wp:extent cx="6049645" cy="8558530"/>
            <wp:effectExtent l="0" t="0" r="8255" b="13970"/>
            <wp:docPr id="36" name="图片 36" descr="20251124103953盖章扫描件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0251124103953盖章扫描件_页面_10"/>
                    <pic:cNvPicPr>
                      <a:picLocks noChangeAspect="1"/>
                    </pic:cNvPicPr>
                  </pic:nvPicPr>
                  <pic:blipFill>
                    <a:blip r:embed="rId97"/>
                    <a:stretch>
                      <a:fillRect/>
                    </a:stretch>
                  </pic:blipFill>
                  <pic:spPr>
                    <a:xfrm>
                      <a:off x="0" y="0"/>
                      <a:ext cx="6049645" cy="8558530"/>
                    </a:xfrm>
                    <a:prstGeom prst="rect">
                      <a:avLst/>
                    </a:prstGeom>
                  </pic:spPr>
                </pic:pic>
              </a:graphicData>
            </a:graphic>
          </wp:inline>
        </w:drawing>
      </w:r>
      <w:r>
        <w:rPr>
          <w:rFonts w:hint="eastAsia"/>
          <w:lang w:eastAsia="zh-CN"/>
        </w:rPr>
        <w:drawing>
          <wp:inline distT="0" distB="0" distL="114300" distR="114300">
            <wp:extent cx="6049645" cy="8558530"/>
            <wp:effectExtent l="0" t="0" r="8255" b="13970"/>
            <wp:docPr id="34" name="图片 34" descr="20251124103953盖章扫描件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0251124103953盖章扫描件_页面_11"/>
                    <pic:cNvPicPr>
                      <a:picLocks noChangeAspect="1"/>
                    </pic:cNvPicPr>
                  </pic:nvPicPr>
                  <pic:blipFill>
                    <a:blip r:embed="rId98"/>
                    <a:stretch>
                      <a:fillRect/>
                    </a:stretch>
                  </pic:blipFill>
                  <pic:spPr>
                    <a:xfrm>
                      <a:off x="0" y="0"/>
                      <a:ext cx="6049645" cy="8558530"/>
                    </a:xfrm>
                    <a:prstGeom prst="rect">
                      <a:avLst/>
                    </a:prstGeom>
                  </pic:spPr>
                </pic:pic>
              </a:graphicData>
            </a:graphic>
          </wp:inline>
        </w:drawing>
      </w:r>
    </w:p>
    <w:p w14:paraId="6517E670">
      <w:pPr>
        <w:pStyle w:val="4"/>
        <w:rPr>
          <w:rFonts w:hint="eastAsia"/>
        </w:rPr>
        <w:sectPr>
          <w:pgSz w:w="11910" w:h="16840"/>
          <w:pgMar w:top="1400" w:right="1160" w:bottom="1480" w:left="1220" w:header="850" w:footer="992" w:gutter="0"/>
          <w:pgBorders>
            <w:top w:val="none" w:sz="0" w:space="0"/>
            <w:left w:val="none" w:sz="0" w:space="0"/>
            <w:bottom w:val="none" w:sz="0" w:space="0"/>
            <w:right w:val="none" w:sz="0" w:space="0"/>
          </w:pgBorders>
          <w:pgNumType w:fmt="decimal"/>
          <w:cols w:space="720" w:num="1"/>
        </w:sectPr>
      </w:pPr>
    </w:p>
    <w:p w14:paraId="48BA52E8">
      <w:pPr>
        <w:pStyle w:val="3"/>
        <w:keepNext w:val="0"/>
        <w:keepLines w:val="0"/>
        <w:pageBreakBefore w:val="0"/>
        <w:widowControl w:val="0"/>
        <w:tabs>
          <w:tab w:val="left" w:pos="822"/>
        </w:tabs>
        <w:kinsoku/>
        <w:wordWrap/>
        <w:overflowPunct/>
        <w:topLinePunct w:val="0"/>
        <w:autoSpaceDE w:val="0"/>
        <w:autoSpaceDN w:val="0"/>
        <w:bidi w:val="0"/>
        <w:adjustRightInd w:val="0"/>
        <w:snapToGrid w:val="0"/>
        <w:spacing w:line="360" w:lineRule="auto"/>
        <w:ind w:left="567" w:leftChars="0" w:hanging="567"/>
        <w:textAlignment w:val="auto"/>
        <w:rPr>
          <w:rFonts w:hint="eastAsia" w:ascii="Times New Roman" w:hAnsi="Times New Roman"/>
          <w:color w:val="auto"/>
        </w:rPr>
      </w:pPr>
      <w:bookmarkStart w:id="185" w:name="_Toc7316"/>
      <w:r>
        <w:rPr>
          <w:rFonts w:hint="eastAsia" w:ascii="Times New Roman" w:hAnsi="Times New Roman"/>
          <w:color w:val="auto"/>
        </w:rPr>
        <w:t>附件8：隔声窗检测报告</w:t>
      </w:r>
      <w:bookmarkEnd w:id="185"/>
    </w:p>
    <w:p w14:paraId="6A352581">
      <w:pPr>
        <w:pStyle w:val="38"/>
        <w:keepLines w:val="0"/>
        <w:pageBreakBefore w:val="0"/>
        <w:tabs>
          <w:tab w:val="left" w:pos="1335"/>
        </w:tabs>
        <w:kinsoku/>
        <w:wordWrap/>
        <w:overflowPunct/>
        <w:topLinePunct w:val="0"/>
        <w:bidi w:val="0"/>
        <w:adjustRightInd w:val="0"/>
        <w:snapToGrid w:val="0"/>
        <w:spacing w:before="160" w:line="364" w:lineRule="auto"/>
        <w:ind w:left="0" w:leftChars="0" w:right="253" w:firstLine="0"/>
        <w:jc w:val="center"/>
        <w:rPr>
          <w:rFonts w:hint="eastAsia" w:ascii="Times New Roman" w:hAnsi="Times New Roman" w:eastAsia="宋体"/>
          <w:b/>
          <w:color w:val="auto"/>
          <w:sz w:val="24"/>
          <w:lang w:eastAsia="zh-CN"/>
        </w:rPr>
      </w:pPr>
      <w:r>
        <w:rPr>
          <w:rFonts w:hint="eastAsia" w:ascii="Times New Roman" w:hAnsi="Times New Roman" w:eastAsia="宋体"/>
          <w:b/>
          <w:color w:val="auto"/>
          <w:sz w:val="24"/>
          <w:lang w:eastAsia="zh-CN"/>
        </w:rPr>
        <w:drawing>
          <wp:inline distT="0" distB="0" distL="114300" distR="114300">
            <wp:extent cx="5806440" cy="8209280"/>
            <wp:effectExtent l="0" t="0" r="3810" b="1270"/>
            <wp:docPr id="14" name="图片 14" descr="海淀区核心区东侧路检测报告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海淀区核心区东侧路检测报告_页面_1"/>
                    <pic:cNvPicPr>
                      <a:picLocks noChangeAspect="1"/>
                    </pic:cNvPicPr>
                  </pic:nvPicPr>
                  <pic:blipFill>
                    <a:blip r:embed="rId99"/>
                    <a:stretch>
                      <a:fillRect/>
                    </a:stretch>
                  </pic:blipFill>
                  <pic:spPr>
                    <a:xfrm>
                      <a:off x="0" y="0"/>
                      <a:ext cx="5806440" cy="8209280"/>
                    </a:xfrm>
                    <a:prstGeom prst="rect">
                      <a:avLst/>
                    </a:prstGeom>
                  </pic:spPr>
                </pic:pic>
              </a:graphicData>
            </a:graphic>
          </wp:inline>
        </w:drawing>
      </w:r>
      <w:r>
        <w:rPr>
          <w:rFonts w:hint="eastAsia" w:ascii="Times New Roman" w:hAnsi="Times New Roman" w:eastAsia="宋体"/>
          <w:b/>
          <w:color w:val="auto"/>
          <w:sz w:val="24"/>
          <w:lang w:eastAsia="zh-CN"/>
        </w:rPr>
        <w:drawing>
          <wp:inline distT="0" distB="0" distL="114300" distR="114300">
            <wp:extent cx="6043930" cy="8544560"/>
            <wp:effectExtent l="0" t="0" r="13970" b="8890"/>
            <wp:docPr id="13" name="图片 13" descr="海淀区核心区东侧路检测报告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海淀区核心区东侧路检测报告_页面_2"/>
                    <pic:cNvPicPr>
                      <a:picLocks noChangeAspect="1"/>
                    </pic:cNvPicPr>
                  </pic:nvPicPr>
                  <pic:blipFill>
                    <a:blip r:embed="rId100"/>
                    <a:stretch>
                      <a:fillRect/>
                    </a:stretch>
                  </pic:blipFill>
                  <pic:spPr>
                    <a:xfrm>
                      <a:off x="0" y="0"/>
                      <a:ext cx="6043930" cy="8544560"/>
                    </a:xfrm>
                    <a:prstGeom prst="rect">
                      <a:avLst/>
                    </a:prstGeom>
                  </pic:spPr>
                </pic:pic>
              </a:graphicData>
            </a:graphic>
          </wp:inline>
        </w:drawing>
      </w:r>
      <w:r>
        <w:rPr>
          <w:rFonts w:hint="eastAsia" w:ascii="Times New Roman" w:hAnsi="Times New Roman" w:eastAsia="宋体"/>
          <w:b/>
          <w:color w:val="auto"/>
          <w:sz w:val="24"/>
          <w:lang w:eastAsia="zh-CN"/>
        </w:rPr>
        <w:drawing>
          <wp:inline distT="0" distB="0" distL="114300" distR="114300">
            <wp:extent cx="6043930" cy="8544560"/>
            <wp:effectExtent l="0" t="0" r="13970" b="8890"/>
            <wp:docPr id="12" name="图片 12" descr="海淀区核心区东侧路检测报告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海淀区核心区东侧路检测报告_页面_3"/>
                    <pic:cNvPicPr>
                      <a:picLocks noChangeAspect="1"/>
                    </pic:cNvPicPr>
                  </pic:nvPicPr>
                  <pic:blipFill>
                    <a:blip r:embed="rId101"/>
                    <a:stretch>
                      <a:fillRect/>
                    </a:stretch>
                  </pic:blipFill>
                  <pic:spPr>
                    <a:xfrm>
                      <a:off x="0" y="0"/>
                      <a:ext cx="6043930" cy="8544560"/>
                    </a:xfrm>
                    <a:prstGeom prst="rect">
                      <a:avLst/>
                    </a:prstGeom>
                  </pic:spPr>
                </pic:pic>
              </a:graphicData>
            </a:graphic>
          </wp:inline>
        </w:drawing>
      </w:r>
      <w:r>
        <w:rPr>
          <w:rFonts w:hint="eastAsia" w:ascii="Times New Roman" w:hAnsi="Times New Roman" w:eastAsia="宋体"/>
          <w:b/>
          <w:color w:val="auto"/>
          <w:sz w:val="24"/>
          <w:lang w:eastAsia="zh-CN"/>
        </w:rPr>
        <w:drawing>
          <wp:inline distT="0" distB="0" distL="114300" distR="114300">
            <wp:extent cx="6043930" cy="8544560"/>
            <wp:effectExtent l="0" t="0" r="13970" b="8890"/>
            <wp:docPr id="11" name="图片 11" descr="海淀区核心区东侧路检测报告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海淀区核心区东侧路检测报告_页面_4"/>
                    <pic:cNvPicPr>
                      <a:picLocks noChangeAspect="1"/>
                    </pic:cNvPicPr>
                  </pic:nvPicPr>
                  <pic:blipFill>
                    <a:blip r:embed="rId102"/>
                    <a:stretch>
                      <a:fillRect/>
                    </a:stretch>
                  </pic:blipFill>
                  <pic:spPr>
                    <a:xfrm>
                      <a:off x="0" y="0"/>
                      <a:ext cx="6043930" cy="8544560"/>
                    </a:xfrm>
                    <a:prstGeom prst="rect">
                      <a:avLst/>
                    </a:prstGeom>
                  </pic:spPr>
                </pic:pic>
              </a:graphicData>
            </a:graphic>
          </wp:inline>
        </w:drawing>
      </w:r>
      <w:r>
        <w:rPr>
          <w:rFonts w:hint="eastAsia" w:ascii="Times New Roman" w:hAnsi="Times New Roman" w:eastAsia="宋体"/>
          <w:b/>
          <w:color w:val="auto"/>
          <w:sz w:val="24"/>
          <w:lang w:eastAsia="zh-CN"/>
        </w:rPr>
        <w:drawing>
          <wp:inline distT="0" distB="0" distL="114300" distR="114300">
            <wp:extent cx="6043930" cy="8544560"/>
            <wp:effectExtent l="0" t="0" r="13970" b="8890"/>
            <wp:docPr id="10" name="图片 10" descr="海淀区核心区东侧路检测报告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海淀区核心区东侧路检测报告_页面_5"/>
                    <pic:cNvPicPr>
                      <a:picLocks noChangeAspect="1"/>
                    </pic:cNvPicPr>
                  </pic:nvPicPr>
                  <pic:blipFill>
                    <a:blip r:embed="rId103"/>
                    <a:stretch>
                      <a:fillRect/>
                    </a:stretch>
                  </pic:blipFill>
                  <pic:spPr>
                    <a:xfrm>
                      <a:off x="0" y="0"/>
                      <a:ext cx="6043930" cy="8544560"/>
                    </a:xfrm>
                    <a:prstGeom prst="rect">
                      <a:avLst/>
                    </a:prstGeom>
                  </pic:spPr>
                </pic:pic>
              </a:graphicData>
            </a:graphic>
          </wp:inline>
        </w:drawing>
      </w:r>
      <w:r>
        <w:rPr>
          <w:rFonts w:hint="eastAsia" w:ascii="Times New Roman" w:hAnsi="Times New Roman" w:eastAsia="宋体"/>
          <w:b/>
          <w:color w:val="auto"/>
          <w:sz w:val="24"/>
          <w:lang w:eastAsia="zh-CN"/>
        </w:rPr>
        <w:drawing>
          <wp:inline distT="0" distB="0" distL="114300" distR="114300">
            <wp:extent cx="6043930" cy="8544560"/>
            <wp:effectExtent l="0" t="0" r="13970" b="8890"/>
            <wp:docPr id="8" name="图片 8" descr="海淀区核心区东侧路检测报告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海淀区核心区东侧路检测报告_页面_6"/>
                    <pic:cNvPicPr>
                      <a:picLocks noChangeAspect="1"/>
                    </pic:cNvPicPr>
                  </pic:nvPicPr>
                  <pic:blipFill>
                    <a:blip r:embed="rId104"/>
                    <a:stretch>
                      <a:fillRect/>
                    </a:stretch>
                  </pic:blipFill>
                  <pic:spPr>
                    <a:xfrm>
                      <a:off x="0" y="0"/>
                      <a:ext cx="6043930" cy="8544560"/>
                    </a:xfrm>
                    <a:prstGeom prst="rect">
                      <a:avLst/>
                    </a:prstGeom>
                  </pic:spPr>
                </pic:pic>
              </a:graphicData>
            </a:graphic>
          </wp:inline>
        </w:drawing>
      </w:r>
    </w:p>
    <w:sectPr>
      <w:pgSz w:w="11906" w:h="16838"/>
      <w:pgMar w:top="1440" w:right="1247" w:bottom="1440" w:left="777" w:header="851" w:footer="992"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roman"/>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0000000000000000000"/>
    <w:charset w:val="86"/>
    <w:family w:val="modern"/>
    <w:pitch w:val="default"/>
    <w:sig w:usb0="00000000" w:usb1="00000000" w:usb2="00000010" w:usb3="00000000" w:csb0="00040000" w:csb1="00000000"/>
  </w:font>
  <w:font w:name="新宋体">
    <w:panose1 w:val="02010609030101010101"/>
    <w:charset w:val="86"/>
    <w:family w:val="modern"/>
    <w:pitch w:val="default"/>
    <w:sig w:usb0="000002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9E20E8">
    <w:pPr>
      <w:pStyle w:val="10"/>
      <w:spacing w:line="14" w:lineRule="auto"/>
      <w:rPr>
        <w:sz w:val="20"/>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278825">
    <w:pPr>
      <w:pStyle w:val="16"/>
      <w:jc w:val="center"/>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938D21">
                          <w:pPr>
                            <w:pStyle w:val="16"/>
                          </w:pPr>
                          <w:r>
                            <w:fldChar w:fldCharType="begin"/>
                          </w:r>
                          <w:r>
                            <w:instrText xml:space="preserve"> PAGE  \* MERGEFORMAT </w:instrText>
                          </w:r>
                          <w:r>
                            <w:fldChar w:fldCharType="separate"/>
                          </w:r>
                          <w:r>
                            <w:t>25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v4zTQ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8ZvKT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b+M00NAIAAGUEAAAOAAAAAAAAAAEAIAAAAB8BAABkcnMvZTJvRG9jLnhtbFBL&#10;BQYAAAAABgAGAFkBAADFBQAAAAA=&#10;">
              <v:fill on="f" focussize="0,0"/>
              <v:stroke on="f" weight="0.5pt"/>
              <v:imagedata o:title=""/>
              <o:lock v:ext="edit" aspectratio="f"/>
              <v:textbox inset="0mm,0mm,0mm,0mm" style="mso-fit-shape-to-text:t;">
                <w:txbxContent>
                  <w:p w14:paraId="2D938D21">
                    <w:pPr>
                      <w:pStyle w:val="16"/>
                    </w:pPr>
                    <w:r>
                      <w:fldChar w:fldCharType="begin"/>
                    </w:r>
                    <w:r>
                      <w:instrText xml:space="preserve"> PAGE  \* MERGEFORMAT </w:instrText>
                    </w:r>
                    <w:r>
                      <w:fldChar w:fldCharType="separate"/>
                    </w:r>
                    <w:r>
                      <w:t>25</w:t>
                    </w:r>
                    <w:r>
                      <w:fldChar w:fldCharType="end"/>
                    </w:r>
                  </w:p>
                </w:txbxContent>
              </v:textbox>
            </v:shape>
          </w:pict>
        </mc:Fallback>
      </mc:AlternateContent>
    </w:r>
  </w:p>
  <w:p w14:paraId="54246E4E">
    <w:pPr>
      <w:pStyle w:val="10"/>
      <w:spacing w:line="14" w:lineRule="auto"/>
      <w:rPr>
        <w:sz w:val="20"/>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84403E">
    <w:pPr>
      <w:pStyle w:val="16"/>
      <w:jc w:val="center"/>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16A274">
                          <w:pPr>
                            <w:pStyle w:val="16"/>
                          </w:pPr>
                          <w:r>
                            <w:fldChar w:fldCharType="begin"/>
                          </w:r>
                          <w:r>
                            <w:instrText xml:space="preserve"> PAGE  \* MERGEFORMAT </w:instrText>
                          </w:r>
                          <w:r>
                            <w:fldChar w:fldCharType="separate"/>
                          </w:r>
                          <w:r>
                            <w:t>38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Y3JWo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jclajICAABlBAAADgAAAAAAAAABACAAAAAfAQAAZHJzL2Uyb0RvYy54bWxQSwUG&#10;AAAAAAYABgBZAQAAwwUAAAAA&#10;">
              <v:fill on="f" focussize="0,0"/>
              <v:stroke on="f" weight="0.5pt"/>
              <v:imagedata o:title=""/>
              <o:lock v:ext="edit" aspectratio="f"/>
              <v:textbox inset="0mm,0mm,0mm,0mm" style="mso-fit-shape-to-text:t;">
                <w:txbxContent>
                  <w:p w14:paraId="2516A274">
                    <w:pPr>
                      <w:pStyle w:val="16"/>
                    </w:pPr>
                    <w:r>
                      <w:fldChar w:fldCharType="begin"/>
                    </w:r>
                    <w:r>
                      <w:instrText xml:space="preserve"> PAGE  \* MERGEFORMAT </w:instrText>
                    </w:r>
                    <w:r>
                      <w:fldChar w:fldCharType="separate"/>
                    </w:r>
                    <w:r>
                      <w:t>38</w:t>
                    </w:r>
                    <w:r>
                      <w:fldChar w:fldCharType="end"/>
                    </w:r>
                  </w:p>
                </w:txbxContent>
              </v:textbox>
            </v:shape>
          </w:pict>
        </mc:Fallback>
      </mc:AlternateContent>
    </w:r>
  </w:p>
  <w:p w14:paraId="781FA6C6">
    <w:pPr>
      <w:pStyle w:val="10"/>
      <w:spacing w:line="14" w:lineRule="auto"/>
      <w:rPr>
        <w:sz w:val="20"/>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D1C6A5">
    <w:pPr>
      <w:pStyle w:val="16"/>
      <w:jc w:val="center"/>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9" name="文本框 1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4905E6">
                          <w:pPr>
                            <w:pStyle w:val="16"/>
                          </w:pPr>
                          <w:r>
                            <w:fldChar w:fldCharType="begin"/>
                          </w:r>
                          <w:r>
                            <w:instrText xml:space="preserve"> PAGE  \* MERGEFORMAT </w:instrText>
                          </w:r>
                          <w:r>
                            <w:fldChar w:fldCharType="separate"/>
                          </w:r>
                          <w:r>
                            <w:t>47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2Lu/Y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8ZvKT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9i7v2NAIAAGUEAAAOAAAAAAAAAAEAIAAAAB8BAABkcnMvZTJvRG9jLnhtbFBL&#10;BQYAAAAABgAGAFkBAADFBQAAAAA=&#10;">
              <v:fill on="f" focussize="0,0"/>
              <v:stroke on="f" weight="0.5pt"/>
              <v:imagedata o:title=""/>
              <o:lock v:ext="edit" aspectratio="f"/>
              <v:textbox inset="0mm,0mm,0mm,0mm" style="mso-fit-shape-to-text:t;">
                <w:txbxContent>
                  <w:p w14:paraId="764905E6">
                    <w:pPr>
                      <w:pStyle w:val="16"/>
                    </w:pPr>
                    <w:r>
                      <w:fldChar w:fldCharType="begin"/>
                    </w:r>
                    <w:r>
                      <w:instrText xml:space="preserve"> PAGE  \* MERGEFORMAT </w:instrText>
                    </w:r>
                    <w:r>
                      <w:fldChar w:fldCharType="separate"/>
                    </w:r>
                    <w:r>
                      <w:t>47</w:t>
                    </w:r>
                    <w:r>
                      <w:fldChar w:fldCharType="end"/>
                    </w:r>
                  </w:p>
                </w:txbxContent>
              </v:textbox>
            </v:shape>
          </w:pict>
        </mc:Fallback>
      </mc:AlternateContent>
    </w:r>
  </w:p>
  <w:p w14:paraId="448339A5">
    <w:pPr>
      <w:pStyle w:val="10"/>
      <w:spacing w:line="14" w:lineRule="auto"/>
      <w:rPr>
        <w:sz w:val="20"/>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420154">
    <w:pPr>
      <w:pStyle w:val="16"/>
      <w:jc w:val="center"/>
    </w:pPr>
    <w:r>
      <w:rPr>
        <w:sz w:val="18"/>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73990" cy="163830"/>
              <wp:effectExtent l="0" t="0" r="0" b="0"/>
              <wp:wrapNone/>
              <wp:docPr id="120" name="文本框 120"/>
              <wp:cNvGraphicFramePr/>
              <a:graphic xmlns:a="http://schemas.openxmlformats.org/drawingml/2006/main">
                <a:graphicData uri="http://schemas.microsoft.com/office/word/2010/wordprocessingShape">
                  <wps:wsp>
                    <wps:cNvSpPr txBox="1"/>
                    <wps:spPr>
                      <a:xfrm>
                        <a:off x="0" y="0"/>
                        <a:ext cx="173990" cy="1638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A9C52D">
                          <w:pPr>
                            <w:pStyle w:val="16"/>
                          </w:pPr>
                          <w:r>
                            <w:fldChar w:fldCharType="begin"/>
                          </w:r>
                          <w:r>
                            <w:instrText xml:space="preserve"> PAGE  \* MERGEFORMAT </w:instrText>
                          </w:r>
                          <w:r>
                            <w:fldChar w:fldCharType="separate"/>
                          </w:r>
                          <w:r>
                            <w:t>52</w:t>
                          </w:r>
                          <w: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top:0pt;height:12.9pt;width:13.7pt;mso-position-horizontal:center;mso-position-horizontal-relative:margin;z-index:251672576;mso-width-relative:page;mso-height-relative:page;" filled="f" stroked="f" coordsize="21600,21600" o:gfxdata="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gaWs80wAAAAMBAAAPAAAAAAAAAAEAIAAAACIAAABkcnMvZG93bnJldi54&#10;bWxQSwECFAAUAAAACACHTuJAWm2KSjgCAABlBAAADgAAAAAAAAABACAAAAAiAQAAZHJzL2Uyb0Rv&#10;Yy54bWxQSwUGAAAAAAYABgBZAQAAzAUAAAAA&#10;">
              <v:fill on="f" focussize="0,0"/>
              <v:stroke on="f" weight="0.5pt"/>
              <v:imagedata o:title=""/>
              <o:lock v:ext="edit" aspectratio="f"/>
              <v:textbox inset="0mm,0mm,0mm,0mm">
                <w:txbxContent>
                  <w:p w14:paraId="6AA9C52D">
                    <w:pPr>
                      <w:pStyle w:val="16"/>
                    </w:pPr>
                    <w:r>
                      <w:fldChar w:fldCharType="begin"/>
                    </w:r>
                    <w:r>
                      <w:instrText xml:space="preserve"> PAGE  \* MERGEFORMAT </w:instrText>
                    </w:r>
                    <w:r>
                      <w:fldChar w:fldCharType="separate"/>
                    </w:r>
                    <w:r>
                      <w:t>52</w:t>
                    </w:r>
                    <w:r>
                      <w:fldChar w:fldCharType="end"/>
                    </w:r>
                  </w:p>
                </w:txbxContent>
              </v:textbox>
            </v:shape>
          </w:pict>
        </mc:Fallback>
      </mc:AlternateContent>
    </w:r>
  </w:p>
  <w:p w14:paraId="34B8A04E">
    <w:pPr>
      <w:pStyle w:val="10"/>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BBAEF1">
    <w:pPr>
      <w:pStyle w:val="10"/>
      <w:spacing w:line="14" w:lineRule="auto"/>
      <w:rPr>
        <w:sz w:val="20"/>
      </w:rPr>
    </w:pPr>
    <w:r>
      <w:rPr>
        <w:sz w:val="20"/>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C9E8DC">
                          <w:pPr>
                            <w:pStyle w:val="1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Ef5R8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qG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Ef5R8zAgAAYwQAAA4AAAAAAAAAAQAgAAAAHwEAAGRycy9lMm9Eb2MueG1sUEsF&#10;BgAAAAAGAAYAWQEAAMQFAAAAAA==&#10;">
              <v:fill on="f" focussize="0,0"/>
              <v:stroke on="f" weight="0.5pt"/>
              <v:imagedata o:title=""/>
              <o:lock v:ext="edit" aspectratio="f"/>
              <v:textbox inset="0mm,0mm,0mm,0mm" style="mso-fit-shape-to-text:t;">
                <w:txbxContent>
                  <w:p w14:paraId="17C9E8DC">
                    <w:pPr>
                      <w:pStyle w:val="1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229631">
    <w:pPr>
      <w:pStyle w:val="16"/>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8" name="文本框 10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EE8AC6">
                          <w:pPr>
                            <w:pStyle w:val="16"/>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hHZsDICAABlBAAADgAAAAAAAAABACAAAAAfAQAAZHJzL2Uyb0RvYy54bWxQSwUG&#10;AAAAAAYABgBZAQAAwwUAAAAA&#10;">
              <v:fill on="f" focussize="0,0"/>
              <v:stroke on="f" weight="0.5pt"/>
              <v:imagedata o:title=""/>
              <o:lock v:ext="edit" aspectratio="f"/>
              <v:textbox inset="0mm,0mm,0mm,0mm" style="mso-fit-shape-to-text:t;">
                <w:txbxContent>
                  <w:p w14:paraId="2EEE8AC6">
                    <w:pPr>
                      <w:pStyle w:val="16"/>
                    </w:pPr>
                    <w:r>
                      <w:fldChar w:fldCharType="begin"/>
                    </w:r>
                    <w:r>
                      <w:instrText xml:space="preserve"> PAGE  \* MERGEFORMAT </w:instrText>
                    </w:r>
                    <w:r>
                      <w:fldChar w:fldCharType="separate"/>
                    </w:r>
                    <w:r>
                      <w:t>5</w:t>
                    </w:r>
                    <w:r>
                      <w:fldChar w:fldCharType="end"/>
                    </w:r>
                  </w:p>
                </w:txbxContent>
              </v:textbox>
            </v:shape>
          </w:pict>
        </mc:Fallback>
      </mc:AlternateContent>
    </w:r>
  </w:p>
  <w:p w14:paraId="732AF64A">
    <w:pPr>
      <w:pStyle w:val="10"/>
      <w:spacing w:line="14" w:lineRule="auto"/>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B6C2D4">
    <w:pPr>
      <w:pStyle w:val="16"/>
      <w:jc w:val="cente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C58715">
                          <w:pPr>
                            <w:pStyle w:val="16"/>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GtRywz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GtRywzAgAAZQQAAA4AAAAAAAAAAQAgAAAAHwEAAGRycy9lMm9Eb2MueG1sUEsF&#10;BgAAAAAGAAYAWQEAAMQFAAAAAA==&#10;">
              <v:fill on="f" focussize="0,0"/>
              <v:stroke on="f" weight="0.5pt"/>
              <v:imagedata o:title=""/>
              <o:lock v:ext="edit" aspectratio="f"/>
              <v:textbox inset="0mm,0mm,0mm,0mm" style="mso-fit-shape-to-text:t;">
                <w:txbxContent>
                  <w:p w14:paraId="3EC58715">
                    <w:pPr>
                      <w:pStyle w:val="16"/>
                    </w:pPr>
                    <w:r>
                      <w:fldChar w:fldCharType="begin"/>
                    </w:r>
                    <w:r>
                      <w:instrText xml:space="preserve"> PAGE  \* MERGEFORMAT </w:instrText>
                    </w:r>
                    <w:r>
                      <w:fldChar w:fldCharType="separate"/>
                    </w:r>
                    <w:r>
                      <w:t>2</w:t>
                    </w:r>
                    <w:r>
                      <w:fldChar w:fldCharType="end"/>
                    </w:r>
                  </w:p>
                </w:txbxContent>
              </v:textbox>
            </v:shape>
          </w:pict>
        </mc:Fallback>
      </mc:AlternateContent>
    </w:r>
  </w:p>
  <w:p w14:paraId="2D5F5403">
    <w:pPr>
      <w:pStyle w:val="10"/>
      <w:spacing w:line="14" w:lineRule="auto"/>
      <w:rPr>
        <w:sz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939584">
    <w:pPr>
      <w:pStyle w:val="16"/>
      <w:jc w:val="cente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0" name="文本框 1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5C1A0D">
                          <w:pPr>
                            <w:pStyle w:val="16"/>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jB9lU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SMH2VTICAABlBAAADgAAAAAAAAABACAAAAAfAQAAZHJzL2Uyb0RvYy54bWxQSwUG&#10;AAAAAAYABgBZAQAAwwUAAAAA&#10;">
              <v:fill on="f" focussize="0,0"/>
              <v:stroke on="f" weight="0.5pt"/>
              <v:imagedata o:title=""/>
              <o:lock v:ext="edit" aspectratio="f"/>
              <v:textbox inset="0mm,0mm,0mm,0mm" style="mso-fit-shape-to-text:t;">
                <w:txbxContent>
                  <w:p w14:paraId="5C5C1A0D">
                    <w:pPr>
                      <w:pStyle w:val="16"/>
                    </w:pPr>
                    <w:r>
                      <w:fldChar w:fldCharType="begin"/>
                    </w:r>
                    <w:r>
                      <w:instrText xml:space="preserve"> PAGE  \* MERGEFORMAT </w:instrText>
                    </w:r>
                    <w:r>
                      <w:fldChar w:fldCharType="separate"/>
                    </w:r>
                    <w:r>
                      <w:t>3</w:t>
                    </w:r>
                    <w:r>
                      <w:fldChar w:fldCharType="end"/>
                    </w:r>
                  </w:p>
                </w:txbxContent>
              </v:textbox>
            </v:shape>
          </w:pict>
        </mc:Fallback>
      </mc:AlternateContent>
    </w:r>
  </w:p>
  <w:p w14:paraId="38E0739C">
    <w:pPr>
      <w:pStyle w:val="10"/>
      <w:spacing w:line="14" w:lineRule="auto"/>
      <w:rPr>
        <w:sz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1D6989">
    <w:pPr>
      <w:pStyle w:val="16"/>
      <w:jc w:val="cente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11" name="文本框 1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05E303">
                          <w:pPr>
                            <w:pStyle w:val="16"/>
                          </w:pPr>
                          <w:r>
                            <w:fldChar w:fldCharType="begin"/>
                          </w:r>
                          <w:r>
                            <w:instrText xml:space="preserve"> PAGE  \* MERGEFORMAT </w:instrText>
                          </w:r>
                          <w:r>
                            <w:fldChar w:fldCharType="separate"/>
                          </w:r>
                          <w:r>
                            <w:t>11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N9aMkyAgAAZQ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31oyTICAABlBAAADgAAAAAAAAABACAAAAAfAQAAZHJzL2Uyb0RvYy54bWxQSwUG&#10;AAAAAAYABgBZAQAAwwUAAAAA&#10;">
              <v:fill on="f" focussize="0,0"/>
              <v:stroke on="f" weight="0.5pt"/>
              <v:imagedata o:title=""/>
              <o:lock v:ext="edit" aspectratio="f"/>
              <v:textbox inset="0mm,0mm,0mm,0mm" style="mso-fit-shape-to-text:t;">
                <w:txbxContent>
                  <w:p w14:paraId="1D05E303">
                    <w:pPr>
                      <w:pStyle w:val="16"/>
                    </w:pPr>
                    <w:r>
                      <w:fldChar w:fldCharType="begin"/>
                    </w:r>
                    <w:r>
                      <w:instrText xml:space="preserve"> PAGE  \* MERGEFORMAT </w:instrText>
                    </w:r>
                    <w:r>
                      <w:fldChar w:fldCharType="separate"/>
                    </w:r>
                    <w:r>
                      <w:t>11</w:t>
                    </w:r>
                    <w:r>
                      <w:fldChar w:fldCharType="end"/>
                    </w:r>
                  </w:p>
                </w:txbxContent>
              </v:textbox>
            </v:shape>
          </w:pict>
        </mc:Fallback>
      </mc:AlternateContent>
    </w:r>
  </w:p>
  <w:p w14:paraId="260DCB3A">
    <w:pPr>
      <w:pStyle w:val="10"/>
      <w:spacing w:line="14" w:lineRule="auto"/>
      <w:rPr>
        <w:sz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D925FA">
    <w:pPr>
      <w:pStyle w:val="16"/>
      <w:jc w:val="center"/>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2" name="文本框 1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567201">
                          <w:pPr>
                            <w:pStyle w:val="16"/>
                          </w:pPr>
                          <w:r>
                            <w:fldChar w:fldCharType="begin"/>
                          </w:r>
                          <w:r>
                            <w:instrText xml:space="preserve"> PAGE  \* MERGEFORMAT </w:instrText>
                          </w:r>
                          <w:r>
                            <w:fldChar w:fldCharType="separate"/>
                          </w:r>
                          <w:r>
                            <w:t>13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urcz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urczAgAAZQQAAA4AAAAAAAAAAQAgAAAAHwEAAGRycy9lMm9Eb2MueG1sUEsF&#10;BgAAAAAGAAYAWQEAAMQFAAAAAA==&#10;">
              <v:fill on="f" focussize="0,0"/>
              <v:stroke on="f" weight="0.5pt"/>
              <v:imagedata o:title=""/>
              <o:lock v:ext="edit" aspectratio="f"/>
              <v:textbox inset="0mm,0mm,0mm,0mm" style="mso-fit-shape-to-text:t;">
                <w:txbxContent>
                  <w:p w14:paraId="69567201">
                    <w:pPr>
                      <w:pStyle w:val="16"/>
                    </w:pPr>
                    <w:r>
                      <w:fldChar w:fldCharType="begin"/>
                    </w:r>
                    <w:r>
                      <w:instrText xml:space="preserve"> PAGE  \* MERGEFORMAT </w:instrText>
                    </w:r>
                    <w:r>
                      <w:fldChar w:fldCharType="separate"/>
                    </w:r>
                    <w:r>
                      <w:t>13</w:t>
                    </w:r>
                    <w:r>
                      <w:fldChar w:fldCharType="end"/>
                    </w:r>
                  </w:p>
                </w:txbxContent>
              </v:textbox>
            </v:shape>
          </w:pict>
        </mc:Fallback>
      </mc:AlternateContent>
    </w:r>
  </w:p>
  <w:p w14:paraId="0EC56775">
    <w:pPr>
      <w:pStyle w:val="10"/>
      <w:spacing w:line="14" w:lineRule="auto"/>
      <w:rPr>
        <w:sz w:val="2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FDD379">
    <w:pPr>
      <w:pStyle w:val="16"/>
      <w:jc w:val="center"/>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D2BC0C">
                          <w:pPr>
                            <w:pStyle w:val="16"/>
                          </w:pPr>
                          <w:r>
                            <w:fldChar w:fldCharType="begin"/>
                          </w:r>
                          <w:r>
                            <w:instrText xml:space="preserve"> PAGE  \* MERGEFORMAT </w:instrText>
                          </w:r>
                          <w:r>
                            <w:fldChar w:fldCharType="separate"/>
                          </w:r>
                          <w:r>
                            <w:t>15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DJCs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QDJCszAgAAZQQAAA4AAAAAAAAAAQAgAAAAHwEAAGRycy9lMm9Eb2MueG1sUEsF&#10;BgAAAAAGAAYAWQEAAMQFAAAAAA==&#10;">
              <v:fill on="f" focussize="0,0"/>
              <v:stroke on="f" weight="0.5pt"/>
              <v:imagedata o:title=""/>
              <o:lock v:ext="edit" aspectratio="f"/>
              <v:textbox inset="0mm,0mm,0mm,0mm" style="mso-fit-shape-to-text:t;">
                <w:txbxContent>
                  <w:p w14:paraId="51D2BC0C">
                    <w:pPr>
                      <w:pStyle w:val="16"/>
                    </w:pPr>
                    <w:r>
                      <w:fldChar w:fldCharType="begin"/>
                    </w:r>
                    <w:r>
                      <w:instrText xml:space="preserve"> PAGE  \* MERGEFORMAT </w:instrText>
                    </w:r>
                    <w:r>
                      <w:fldChar w:fldCharType="separate"/>
                    </w:r>
                    <w:r>
                      <w:t>15</w:t>
                    </w:r>
                    <w:r>
                      <w:fldChar w:fldCharType="end"/>
                    </w:r>
                  </w:p>
                </w:txbxContent>
              </v:textbox>
            </v:shape>
          </w:pict>
        </mc:Fallback>
      </mc:AlternateContent>
    </w:r>
  </w:p>
  <w:p w14:paraId="2EA73D52">
    <w:pPr>
      <w:pStyle w:val="10"/>
      <w:spacing w:line="14" w:lineRule="auto"/>
      <w:rPr>
        <w:sz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AFCD7E">
    <w:pPr>
      <w:pStyle w:val="16"/>
      <w:jc w:val="center"/>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37DADB">
                          <w:pPr>
                            <w:pStyle w:val="16"/>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yGgdY0AgAAZQ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MhoHWNAIAAGUEAAAOAAAAAAAAAAEAIAAAAB8BAABkcnMvZTJvRG9jLnhtbFBL&#10;BQYAAAAABgAGAFkBAADFBQAAAAA=&#10;">
              <v:fill on="f" focussize="0,0"/>
              <v:stroke on="f" weight="0.5pt"/>
              <v:imagedata o:title=""/>
              <o:lock v:ext="edit" aspectratio="f"/>
              <v:textbox inset="0mm,0mm,0mm,0mm" style="mso-fit-shape-to-text:t;">
                <w:txbxContent>
                  <w:p w14:paraId="7837DADB">
                    <w:pPr>
                      <w:pStyle w:val="16"/>
                    </w:pPr>
                    <w:r>
                      <w:fldChar w:fldCharType="begin"/>
                    </w:r>
                    <w:r>
                      <w:instrText xml:space="preserve"> PAGE  \* MERGEFORMAT </w:instrText>
                    </w:r>
                    <w:r>
                      <w:fldChar w:fldCharType="separate"/>
                    </w:r>
                    <w:r>
                      <w:t>17</w:t>
                    </w:r>
                    <w:r>
                      <w:fldChar w:fldCharType="end"/>
                    </w:r>
                  </w:p>
                </w:txbxContent>
              </v:textbox>
            </v:shape>
          </w:pict>
        </mc:Fallback>
      </mc:AlternateContent>
    </w:r>
  </w:p>
  <w:p w14:paraId="6DFA35D2">
    <w:pPr>
      <w:pStyle w:val="10"/>
      <w:spacing w:line="14" w:lineRule="auto"/>
      <w:rPr>
        <w:sz w:val="20"/>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520123">
    <w:pPr>
      <w:pStyle w:val="10"/>
      <w:pBdr>
        <w:bottom w:val="single" w:color="000000" w:sz="12" w:space="1"/>
      </w:pBdr>
      <w:snapToGrid w:val="0"/>
      <w:jc w:val="center"/>
      <w:rPr>
        <w:sz w:val="18"/>
        <w:szCs w:val="18"/>
      </w:rPr>
    </w:pPr>
    <w:r>
      <w:rPr>
        <w:rFonts w:hint="eastAsia"/>
        <w:sz w:val="18"/>
        <w:szCs w:val="18"/>
      </w:rPr>
      <w:t>海淀北部地区核心区东侧边界路（京密引水渠北侧路—翠湖南路）道路工程竣工环境保护调查报告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2EB463">
    <w:pPr>
      <w:pStyle w:val="10"/>
      <w:spacing w:line="14" w:lineRule="auto"/>
      <w:rPr>
        <w:sz w:val="20"/>
      </w:rPr>
    </w:pPr>
    <w:r>
      <mc:AlternateContent>
        <mc:Choice Requires="wps">
          <w:drawing>
            <wp:anchor distT="0" distB="0" distL="114300" distR="114300" simplePos="0" relativeHeight="251660288" behindDoc="1" locked="0" layoutInCell="1" allowOverlap="1">
              <wp:simplePos x="0" y="0"/>
              <wp:positionH relativeFrom="page">
                <wp:posOffset>5560695</wp:posOffset>
              </wp:positionH>
              <wp:positionV relativeFrom="page">
                <wp:posOffset>578485</wp:posOffset>
              </wp:positionV>
              <wp:extent cx="5080635" cy="140970"/>
              <wp:effectExtent l="0" t="0" r="0" b="0"/>
              <wp:wrapNone/>
              <wp:docPr id="180" name="文本框 12"/>
              <wp:cNvGraphicFramePr/>
              <a:graphic xmlns:a="http://schemas.openxmlformats.org/drawingml/2006/main">
                <a:graphicData uri="http://schemas.microsoft.com/office/word/2010/wordprocessingShape">
                  <wps:wsp>
                    <wps:cNvSpPr txBox="1"/>
                    <wps:spPr>
                      <a:xfrm>
                        <a:off x="0" y="0"/>
                        <a:ext cx="5080635" cy="140970"/>
                      </a:xfrm>
                      <a:prstGeom prst="rect">
                        <a:avLst/>
                      </a:prstGeom>
                      <a:noFill/>
                      <a:ln>
                        <a:noFill/>
                      </a:ln>
                    </wps:spPr>
                    <wps:txbx>
                      <w:txbxContent>
                        <w:p w14:paraId="785377D6">
                          <w:pPr>
                            <w:pStyle w:val="10"/>
                            <w:pBdr>
                              <w:bottom w:val="single" w:color="000000" w:sz="12" w:space="1"/>
                            </w:pBdr>
                            <w:snapToGrid w:val="0"/>
                            <w:jc w:val="both"/>
                            <w:rPr>
                              <w:sz w:val="18"/>
                              <w:szCs w:val="18"/>
                            </w:rPr>
                          </w:pPr>
                          <w:r>
                            <w:rPr>
                              <w:rFonts w:hint="eastAsia"/>
                              <w:sz w:val="18"/>
                              <w:szCs w:val="18"/>
                            </w:rPr>
                            <w:t>海淀北部地区核心区东侧边界路（京密引水渠北侧路—翠湖南路）道路工程竣工环境保护调查报告</w:t>
                          </w:r>
                        </w:p>
                        <w:p w14:paraId="331CD8CC">
                          <w:pPr>
                            <w:jc w:val="both"/>
                            <w:rPr>
                              <w:rFonts w:hint="eastAsia"/>
                            </w:rPr>
                          </w:pPr>
                        </w:p>
                      </w:txbxContent>
                    </wps:txbx>
                    <wps:bodyPr wrap="square" lIns="0" tIns="0" rIns="0" bIns="0" upright="1"/>
                  </wps:wsp>
                </a:graphicData>
              </a:graphic>
            </wp:anchor>
          </w:drawing>
        </mc:Choice>
        <mc:Fallback>
          <w:pict>
            <v:shape id="文本框 12" o:spid="_x0000_s1026" o:spt="202" type="#_x0000_t202" style="position:absolute;left:0pt;margin-left:437.85pt;margin-top:45.55pt;height:11.1pt;width:400.05pt;mso-position-horizontal-relative:page;mso-position-vertical-relative:page;z-index:-251656192;mso-width-relative:page;mso-height-relative:page;" filled="f" stroked="f" coordsize="21600,21600" o:gfxdata="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ASlDle2gAAAAsBAAAPAAAAAAAAAAEAIAAAACIAAABkcnMv&#10;ZG93bnJldi54bWxQSwECFAAUAAAACACHTuJAkpHVrsgBAACDAwAADgAAAAAAAAABACAAAAApAQAA&#10;ZHJzL2Uyb0RvYy54bWxQSwUGAAAAAAYABgBZAQAAYwUAAAAA&#10;">
              <v:fill on="f" focussize="0,0"/>
              <v:stroke on="f"/>
              <v:imagedata o:title=""/>
              <o:lock v:ext="edit" aspectratio="f"/>
              <v:textbox inset="0mm,0mm,0mm,0mm">
                <w:txbxContent>
                  <w:p w14:paraId="785377D6">
                    <w:pPr>
                      <w:pStyle w:val="10"/>
                      <w:pBdr>
                        <w:bottom w:val="single" w:color="000000" w:sz="12" w:space="1"/>
                      </w:pBdr>
                      <w:snapToGrid w:val="0"/>
                      <w:jc w:val="both"/>
                      <w:rPr>
                        <w:sz w:val="18"/>
                        <w:szCs w:val="18"/>
                      </w:rPr>
                    </w:pPr>
                    <w:r>
                      <w:rPr>
                        <w:rFonts w:hint="eastAsia"/>
                        <w:sz w:val="18"/>
                        <w:szCs w:val="18"/>
                      </w:rPr>
                      <w:t>海淀北部地区核心区东侧边界路（京密引水渠北侧路—翠湖南路）道路工程竣工环境保护调查报告</w:t>
                    </w:r>
                  </w:p>
                  <w:p w14:paraId="331CD8CC">
                    <w:pPr>
                      <w:jc w:val="both"/>
                      <w:rPr>
                        <w:rFonts w:hint="eastAsia"/>
                      </w:rPr>
                    </w:pPr>
                  </w:p>
                </w:txbxContent>
              </v:textbox>
            </v:shape>
          </w:pict>
        </mc:Fallback>
      </mc:AlternateContent>
    </w:r>
    <w:r>
      <mc:AlternateContent>
        <mc:Choice Requires="wps">
          <w:drawing>
            <wp:anchor distT="0" distB="0" distL="114300" distR="114300" simplePos="0" relativeHeight="251659264" behindDoc="1" locked="0" layoutInCell="1" allowOverlap="1">
              <wp:simplePos x="0" y="0"/>
              <wp:positionH relativeFrom="page">
                <wp:posOffset>881380</wp:posOffset>
              </wp:positionH>
              <wp:positionV relativeFrom="page">
                <wp:posOffset>706120</wp:posOffset>
              </wp:positionV>
              <wp:extent cx="13359130" cy="0"/>
              <wp:effectExtent l="0" t="4445" r="0" b="5080"/>
              <wp:wrapNone/>
              <wp:docPr id="179" name="直线 11"/>
              <wp:cNvGraphicFramePr/>
              <a:graphic xmlns:a="http://schemas.openxmlformats.org/drawingml/2006/main">
                <a:graphicData uri="http://schemas.microsoft.com/office/word/2010/wordprocessingShape">
                  <wps:wsp>
                    <wps:cNvCnPr/>
                    <wps:spPr>
                      <a:xfrm>
                        <a:off x="0" y="0"/>
                        <a:ext cx="1335913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1" o:spid="_x0000_s1026" o:spt="20" style="position:absolute;left:0pt;margin-left:69.4pt;margin-top:55.6pt;height:0pt;width:1051.9pt;mso-position-horizontal-relative:page;mso-position-vertical-relative:page;z-index:-251657216;mso-width-relative:page;mso-height-relative:page;" filled="f" stroked="t" coordsize="21600,21600" o:gfxdata="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H8R&#10;+gDXAAAADAEAAA8AAAAAAAAAAQAgAAAAIgAAAGRycy9kb3ducmV2LnhtbFBLAQIUABQAAAAIAIdO&#10;4kC72GRG6wEAAN8DAAAOAAAAAAAAAAEAIAAAACYBAABkcnMvZTJvRG9jLnhtbFBLBQYAAAAABgAG&#10;AFkBAACDBQAAAAA=&#10;">
              <v:fill on="f" focussize="0,0"/>
              <v:stroke weight="0.72pt" color="#000000" joinstyle="round"/>
              <v:imagedata o:title=""/>
              <o:lock v:ext="edit" aspectratio="f"/>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B12DAC">
    <w:pPr>
      <w:pStyle w:val="10"/>
      <w:pBdr>
        <w:bottom w:val="single" w:color="000000" w:sz="12" w:space="1"/>
      </w:pBdr>
      <w:snapToGrid w:val="0"/>
      <w:jc w:val="center"/>
    </w:pPr>
    <w:r>
      <w:rPr>
        <w:rFonts w:hint="eastAsia"/>
        <w:sz w:val="18"/>
        <w:szCs w:val="18"/>
      </w:rPr>
      <w:t>海淀北部地区核心区东侧边界路（京密引水渠北侧路—翠湖南路）道路工程竣工环境保护调查报告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0461F7">
    <w:pPr>
      <w:pStyle w:val="10"/>
      <w:pBdr>
        <w:bottom w:val="single" w:color="000000" w:sz="12" w:space="1"/>
      </w:pBdr>
      <w:snapToGrid w:val="0"/>
      <w:jc w:val="center"/>
      <w:rPr>
        <w:sz w:val="18"/>
        <w:szCs w:val="18"/>
      </w:rPr>
    </w:pPr>
    <w:r>
      <w:rPr>
        <w:rFonts w:hint="eastAsia"/>
        <w:sz w:val="18"/>
        <w:szCs w:val="18"/>
      </w:rPr>
      <w:t>海淀北部地区核心区东侧边界路（京密引水渠北侧路—翠湖南路）道路工程竣工环境保护调查报告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1D6080">
    <w:pPr>
      <w:pStyle w:val="10"/>
      <w:pBdr>
        <w:bottom w:val="single" w:color="000000" w:sz="12" w:space="1"/>
      </w:pBdr>
      <w:snapToGrid w:val="0"/>
      <w:jc w:val="center"/>
      <w:rPr>
        <w:rFonts w:ascii="Times New Roman" w:hAnsi="Times New Roman" w:cs="Times New Roman"/>
        <w:sz w:val="18"/>
        <w:szCs w:val="18"/>
      </w:rPr>
    </w:pPr>
    <w:r>
      <w:rPr>
        <w:rFonts w:hint="eastAsia" w:ascii="Times New Roman" w:cs="Times New Roman"/>
        <w:sz w:val="18"/>
        <w:szCs w:val="18"/>
      </w:rPr>
      <w:t>海淀北部地区核心区东侧边界路（京密引水渠北侧路—翠湖南路）道路工程</w:t>
    </w:r>
    <w:r>
      <w:rPr>
        <w:rFonts w:ascii="Times New Roman" w:cs="Times New Roman"/>
        <w:sz w:val="18"/>
        <w:szCs w:val="18"/>
      </w:rPr>
      <w:t>竣工环境保护调查报告</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3A46F6">
    <w:pPr>
      <w:pStyle w:val="10"/>
      <w:pBdr>
        <w:bottom w:val="single" w:color="000000" w:sz="12" w:space="1"/>
      </w:pBdr>
      <w:snapToGrid w:val="0"/>
      <w:jc w:val="center"/>
      <w:rPr>
        <w:rFonts w:ascii="Times New Roman" w:hAnsi="Times New Roman" w:cs="Times New Roman"/>
        <w:sz w:val="18"/>
        <w:szCs w:val="18"/>
      </w:rPr>
    </w:pPr>
    <w:r>
      <w:rPr>
        <w:rFonts w:hint="eastAsia" w:ascii="Times New Roman" w:cs="Times New Roman"/>
        <w:sz w:val="18"/>
        <w:szCs w:val="18"/>
      </w:rPr>
      <w:t>海淀北部地区核心区东侧边界路（京密引水渠北侧路—翠湖南路）道路工程</w:t>
    </w:r>
    <w:r>
      <w:rPr>
        <w:rFonts w:ascii="Times New Roman" w:cs="Times New Roman"/>
        <w:sz w:val="18"/>
        <w:szCs w:val="18"/>
      </w:rPr>
      <w:t>竣工环境保护调查报告</w:t>
    </w:r>
  </w:p>
  <w:p w14:paraId="7184B31B">
    <w:pPr>
      <w:pStyle w:val="10"/>
      <w:spacing w:line="14" w:lineRule="auto"/>
      <w:rPr>
        <w:sz w:val="2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D9F17B">
    <w:pPr>
      <w:pStyle w:val="10"/>
      <w:pBdr>
        <w:bottom w:val="single" w:color="000000" w:sz="12" w:space="1"/>
      </w:pBdr>
      <w:snapToGrid w:val="0"/>
      <w:jc w:val="center"/>
      <w:rPr>
        <w:rFonts w:ascii="Times New Roman" w:hAnsi="Times New Roman" w:cs="Times New Roman"/>
        <w:sz w:val="18"/>
        <w:szCs w:val="18"/>
      </w:rPr>
    </w:pPr>
    <w:r>
      <w:rPr>
        <w:rFonts w:hint="eastAsia" w:ascii="Times New Roman" w:cs="Times New Roman"/>
        <w:sz w:val="18"/>
        <w:szCs w:val="18"/>
      </w:rPr>
      <w:t>海淀北部地区核心区东侧边界路（京密引水渠北侧路—翠湖南路）道路工程</w:t>
    </w:r>
    <w:r>
      <w:rPr>
        <w:rFonts w:ascii="Times New Roman" w:cs="Times New Roman"/>
        <w:sz w:val="18"/>
        <w:szCs w:val="18"/>
      </w:rPr>
      <w:t>竣工环境保护调查报告</w:t>
    </w:r>
  </w:p>
  <w:p w14:paraId="75BDF038">
    <w:pPr>
      <w:pStyle w:val="10"/>
      <w:spacing w:line="14" w:lineRule="auto"/>
      <w:rPr>
        <w:sz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0B3DFD">
    <w:pPr>
      <w:pStyle w:val="10"/>
      <w:pBdr>
        <w:bottom w:val="single" w:color="000000" w:sz="12" w:space="1"/>
      </w:pBdr>
      <w:snapToGrid w:val="0"/>
      <w:jc w:val="center"/>
      <w:rPr>
        <w:rFonts w:ascii="Times New Roman" w:hAnsi="Times New Roman" w:cs="Times New Roman"/>
        <w:sz w:val="18"/>
        <w:szCs w:val="18"/>
      </w:rPr>
    </w:pPr>
    <w:r>
      <w:rPr>
        <w:rFonts w:hint="eastAsia" w:ascii="Times New Roman" w:cs="Times New Roman"/>
        <w:sz w:val="18"/>
        <w:szCs w:val="18"/>
      </w:rPr>
      <w:t>海淀北部地区核心区东侧边界路（京密引水渠北侧路—翠湖南路）道路工程</w:t>
    </w:r>
    <w:r>
      <w:rPr>
        <w:rFonts w:ascii="Times New Roman" w:cs="Times New Roman"/>
        <w:sz w:val="18"/>
        <w:szCs w:val="18"/>
      </w:rPr>
      <w:t>竣工环境保护调查报告</w:t>
    </w:r>
  </w:p>
  <w:p w14:paraId="00E9DD13">
    <w:pPr>
      <w:pStyle w:val="10"/>
      <w:spacing w:line="14" w:lineRule="auto"/>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B693D2F"/>
    <w:multiLevelType w:val="singleLevel"/>
    <w:tmpl w:val="CB693D2F"/>
    <w:lvl w:ilvl="0" w:tentative="0">
      <w:start w:val="1"/>
      <w:numFmt w:val="decimal"/>
      <w:suff w:val="nothing"/>
      <w:lvlText w:val="（%1）"/>
      <w:lvlJc w:val="left"/>
    </w:lvl>
  </w:abstractNum>
  <w:abstractNum w:abstractNumId="1">
    <w:nsid w:val="DB5E2230"/>
    <w:multiLevelType w:val="singleLevel"/>
    <w:tmpl w:val="DB5E2230"/>
    <w:lvl w:ilvl="0" w:tentative="0">
      <w:start w:val="1"/>
      <w:numFmt w:val="chineseCounting"/>
      <w:suff w:val="nothing"/>
      <w:lvlText w:val="%1、"/>
      <w:lvlJc w:val="left"/>
      <w:rPr>
        <w:rFonts w:hint="eastAsia"/>
      </w:rPr>
    </w:lvl>
  </w:abstractNum>
  <w:abstractNum w:abstractNumId="2">
    <w:nsid w:val="E1B2AE27"/>
    <w:multiLevelType w:val="singleLevel"/>
    <w:tmpl w:val="E1B2AE27"/>
    <w:lvl w:ilvl="0" w:tentative="0">
      <w:start w:val="2"/>
      <w:numFmt w:val="decimal"/>
      <w:suff w:val="nothing"/>
      <w:lvlText w:val="%1）"/>
      <w:lvlJc w:val="left"/>
    </w:lvl>
  </w:abstractNum>
  <w:abstractNum w:abstractNumId="3">
    <w:nsid w:val="FCD6803E"/>
    <w:multiLevelType w:val="singleLevel"/>
    <w:tmpl w:val="FCD6803E"/>
    <w:lvl w:ilvl="0" w:tentative="0">
      <w:start w:val="1"/>
      <w:numFmt w:val="decimal"/>
      <w:suff w:val="nothing"/>
      <w:lvlText w:val="（%1）"/>
      <w:lvlJc w:val="left"/>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bordersDoNotSurroundHeader w:val="0"/>
  <w:bordersDoNotSurroundFooter w:val="0"/>
  <w:attachedTemplate r:id="rId1"/>
  <w:documentProtection w:enforcement="0"/>
  <w:defaultTabStop w:val="2970"/>
  <w:hyphenationZone w:val="360"/>
  <w:drawingGridHorizontalSpacing w:val="110"/>
  <w:drawingGridVerticalSpacing w:val="156"/>
  <w:displayHorizontalDrawingGridEvery w:val="1"/>
  <w:displayVerticalDrawingGridEvery w:val="1"/>
  <w:noPunctuationKerning w:val="1"/>
  <w:characterSpacingControl w:val="doNotCompress"/>
  <w:hdrShapeDefaults>
    <o:shapelayout v:ext="edit">
      <o:idmap v:ext="edit" data="2"/>
    </o:shapelayout>
  </w:hdrShapeDefaults>
  <w:compat>
    <w:ulTrailSpace/>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E2MDE4MjJlN2QwY2FhNmVmMWNjZWYyNDI2OTAzYWQifQ=="/>
  </w:docVars>
  <w:rsids>
    <w:rsidRoot w:val="09A25649"/>
    <w:rsid w:val="0000085E"/>
    <w:rsid w:val="00002284"/>
    <w:rsid w:val="00003298"/>
    <w:rsid w:val="00003387"/>
    <w:rsid w:val="00004BC6"/>
    <w:rsid w:val="000052ED"/>
    <w:rsid w:val="0000769F"/>
    <w:rsid w:val="000125CB"/>
    <w:rsid w:val="0002028B"/>
    <w:rsid w:val="00021F3B"/>
    <w:rsid w:val="0002301F"/>
    <w:rsid w:val="0002529D"/>
    <w:rsid w:val="00025DCD"/>
    <w:rsid w:val="00026BE1"/>
    <w:rsid w:val="00027A45"/>
    <w:rsid w:val="00032475"/>
    <w:rsid w:val="00033B41"/>
    <w:rsid w:val="0003634D"/>
    <w:rsid w:val="00037F26"/>
    <w:rsid w:val="00042AF2"/>
    <w:rsid w:val="00046BC8"/>
    <w:rsid w:val="000478E6"/>
    <w:rsid w:val="000509A9"/>
    <w:rsid w:val="00050E9C"/>
    <w:rsid w:val="000537B7"/>
    <w:rsid w:val="000537C2"/>
    <w:rsid w:val="00056970"/>
    <w:rsid w:val="00065CB8"/>
    <w:rsid w:val="00066620"/>
    <w:rsid w:val="00071E81"/>
    <w:rsid w:val="00072723"/>
    <w:rsid w:val="0007283B"/>
    <w:rsid w:val="00076C80"/>
    <w:rsid w:val="00081D15"/>
    <w:rsid w:val="00083C8C"/>
    <w:rsid w:val="00084603"/>
    <w:rsid w:val="00087170"/>
    <w:rsid w:val="000A3094"/>
    <w:rsid w:val="000A47D4"/>
    <w:rsid w:val="000B002B"/>
    <w:rsid w:val="000B1677"/>
    <w:rsid w:val="000C51E0"/>
    <w:rsid w:val="000C5FF5"/>
    <w:rsid w:val="000D08A7"/>
    <w:rsid w:val="000D4CFE"/>
    <w:rsid w:val="000D5E09"/>
    <w:rsid w:val="000D7D92"/>
    <w:rsid w:val="000E1EA7"/>
    <w:rsid w:val="000E757A"/>
    <w:rsid w:val="000F5C24"/>
    <w:rsid w:val="000F726A"/>
    <w:rsid w:val="00102DFE"/>
    <w:rsid w:val="00105227"/>
    <w:rsid w:val="00105A4A"/>
    <w:rsid w:val="0011002F"/>
    <w:rsid w:val="001131FB"/>
    <w:rsid w:val="00115E1A"/>
    <w:rsid w:val="00117473"/>
    <w:rsid w:val="00120CB6"/>
    <w:rsid w:val="0012441E"/>
    <w:rsid w:val="00124C79"/>
    <w:rsid w:val="00126B31"/>
    <w:rsid w:val="00126FA9"/>
    <w:rsid w:val="00127AFD"/>
    <w:rsid w:val="001306A2"/>
    <w:rsid w:val="0013189D"/>
    <w:rsid w:val="00133495"/>
    <w:rsid w:val="00134376"/>
    <w:rsid w:val="0013578C"/>
    <w:rsid w:val="00137AF9"/>
    <w:rsid w:val="00143F0A"/>
    <w:rsid w:val="00144DB2"/>
    <w:rsid w:val="001479E0"/>
    <w:rsid w:val="00152EF2"/>
    <w:rsid w:val="0015559A"/>
    <w:rsid w:val="001621B3"/>
    <w:rsid w:val="00166029"/>
    <w:rsid w:val="00167D50"/>
    <w:rsid w:val="001704F7"/>
    <w:rsid w:val="00176C41"/>
    <w:rsid w:val="00177FA5"/>
    <w:rsid w:val="00180301"/>
    <w:rsid w:val="00184345"/>
    <w:rsid w:val="00187D82"/>
    <w:rsid w:val="00192379"/>
    <w:rsid w:val="0019348D"/>
    <w:rsid w:val="00195308"/>
    <w:rsid w:val="00196702"/>
    <w:rsid w:val="001973D0"/>
    <w:rsid w:val="001A3A4E"/>
    <w:rsid w:val="001A62BB"/>
    <w:rsid w:val="001B1396"/>
    <w:rsid w:val="001B721F"/>
    <w:rsid w:val="001D46A9"/>
    <w:rsid w:val="001D7798"/>
    <w:rsid w:val="001F0B95"/>
    <w:rsid w:val="001F0EB5"/>
    <w:rsid w:val="001F7E7E"/>
    <w:rsid w:val="00200973"/>
    <w:rsid w:val="00204595"/>
    <w:rsid w:val="00204787"/>
    <w:rsid w:val="0020509A"/>
    <w:rsid w:val="00212A76"/>
    <w:rsid w:val="002218CE"/>
    <w:rsid w:val="002221F5"/>
    <w:rsid w:val="00225812"/>
    <w:rsid w:val="00226689"/>
    <w:rsid w:val="0023004D"/>
    <w:rsid w:val="00231368"/>
    <w:rsid w:val="0023171A"/>
    <w:rsid w:val="00234A33"/>
    <w:rsid w:val="00240773"/>
    <w:rsid w:val="00242A07"/>
    <w:rsid w:val="00244AB4"/>
    <w:rsid w:val="002464EC"/>
    <w:rsid w:val="002467DE"/>
    <w:rsid w:val="00247D75"/>
    <w:rsid w:val="0025304E"/>
    <w:rsid w:val="002548FD"/>
    <w:rsid w:val="00254F8D"/>
    <w:rsid w:val="00255C11"/>
    <w:rsid w:val="00267293"/>
    <w:rsid w:val="0026787F"/>
    <w:rsid w:val="0027143D"/>
    <w:rsid w:val="00272331"/>
    <w:rsid w:val="002749EF"/>
    <w:rsid w:val="00276E15"/>
    <w:rsid w:val="00283BD9"/>
    <w:rsid w:val="00285A4C"/>
    <w:rsid w:val="0029390D"/>
    <w:rsid w:val="0029399B"/>
    <w:rsid w:val="002959B3"/>
    <w:rsid w:val="00296463"/>
    <w:rsid w:val="002A07AF"/>
    <w:rsid w:val="002A1026"/>
    <w:rsid w:val="002A4539"/>
    <w:rsid w:val="002A4A61"/>
    <w:rsid w:val="002A6D06"/>
    <w:rsid w:val="002C081B"/>
    <w:rsid w:val="002C6868"/>
    <w:rsid w:val="002D1749"/>
    <w:rsid w:val="002D1964"/>
    <w:rsid w:val="002D5210"/>
    <w:rsid w:val="002D64B1"/>
    <w:rsid w:val="002E00F3"/>
    <w:rsid w:val="002E22F3"/>
    <w:rsid w:val="002E2EE4"/>
    <w:rsid w:val="002E7D1D"/>
    <w:rsid w:val="002F37BF"/>
    <w:rsid w:val="002F574F"/>
    <w:rsid w:val="002F738B"/>
    <w:rsid w:val="002F7ACF"/>
    <w:rsid w:val="002F7FBA"/>
    <w:rsid w:val="00300EAA"/>
    <w:rsid w:val="00305A19"/>
    <w:rsid w:val="00306A54"/>
    <w:rsid w:val="00316A78"/>
    <w:rsid w:val="00322FBC"/>
    <w:rsid w:val="003239C7"/>
    <w:rsid w:val="00323D26"/>
    <w:rsid w:val="003243AB"/>
    <w:rsid w:val="003257A8"/>
    <w:rsid w:val="003272BD"/>
    <w:rsid w:val="00327CB1"/>
    <w:rsid w:val="00340528"/>
    <w:rsid w:val="00344536"/>
    <w:rsid w:val="00355F7E"/>
    <w:rsid w:val="00364EF0"/>
    <w:rsid w:val="00366682"/>
    <w:rsid w:val="00367C0E"/>
    <w:rsid w:val="003731F7"/>
    <w:rsid w:val="003774F1"/>
    <w:rsid w:val="00381EB5"/>
    <w:rsid w:val="00382DEE"/>
    <w:rsid w:val="0038445F"/>
    <w:rsid w:val="00384971"/>
    <w:rsid w:val="00385612"/>
    <w:rsid w:val="00386F29"/>
    <w:rsid w:val="003904DD"/>
    <w:rsid w:val="0039176F"/>
    <w:rsid w:val="003941D1"/>
    <w:rsid w:val="00396883"/>
    <w:rsid w:val="003A42C7"/>
    <w:rsid w:val="003A6078"/>
    <w:rsid w:val="003A6789"/>
    <w:rsid w:val="003A7B6F"/>
    <w:rsid w:val="003B0820"/>
    <w:rsid w:val="003B4947"/>
    <w:rsid w:val="003B4D06"/>
    <w:rsid w:val="003B4EB5"/>
    <w:rsid w:val="003B66AF"/>
    <w:rsid w:val="003C0D0F"/>
    <w:rsid w:val="003D52CC"/>
    <w:rsid w:val="003E0162"/>
    <w:rsid w:val="003E19DD"/>
    <w:rsid w:val="003E3E80"/>
    <w:rsid w:val="003E4354"/>
    <w:rsid w:val="003E6A1D"/>
    <w:rsid w:val="003E6F3A"/>
    <w:rsid w:val="003E7302"/>
    <w:rsid w:val="003E7E2E"/>
    <w:rsid w:val="003F21E7"/>
    <w:rsid w:val="003F38AF"/>
    <w:rsid w:val="003F4F6C"/>
    <w:rsid w:val="003F51A7"/>
    <w:rsid w:val="003F6400"/>
    <w:rsid w:val="00403A66"/>
    <w:rsid w:val="00405608"/>
    <w:rsid w:val="00410AEC"/>
    <w:rsid w:val="00427F06"/>
    <w:rsid w:val="004308C0"/>
    <w:rsid w:val="00432E70"/>
    <w:rsid w:val="004344E0"/>
    <w:rsid w:val="00450227"/>
    <w:rsid w:val="00455F36"/>
    <w:rsid w:val="00463715"/>
    <w:rsid w:val="0046492C"/>
    <w:rsid w:val="00466469"/>
    <w:rsid w:val="0046797A"/>
    <w:rsid w:val="0047766D"/>
    <w:rsid w:val="00492406"/>
    <w:rsid w:val="00492B45"/>
    <w:rsid w:val="004B2F6D"/>
    <w:rsid w:val="004B5BE8"/>
    <w:rsid w:val="004C1A93"/>
    <w:rsid w:val="004C27B4"/>
    <w:rsid w:val="004C313A"/>
    <w:rsid w:val="004C567E"/>
    <w:rsid w:val="004D1C4D"/>
    <w:rsid w:val="004D1EC0"/>
    <w:rsid w:val="004D20AB"/>
    <w:rsid w:val="004D214C"/>
    <w:rsid w:val="004D21CE"/>
    <w:rsid w:val="004E3400"/>
    <w:rsid w:val="004E4164"/>
    <w:rsid w:val="004E63A1"/>
    <w:rsid w:val="004E7398"/>
    <w:rsid w:val="004F1F9E"/>
    <w:rsid w:val="004F6E43"/>
    <w:rsid w:val="00502B5F"/>
    <w:rsid w:val="00504FFA"/>
    <w:rsid w:val="005108A1"/>
    <w:rsid w:val="00513741"/>
    <w:rsid w:val="005155F0"/>
    <w:rsid w:val="00515DAA"/>
    <w:rsid w:val="00516407"/>
    <w:rsid w:val="00517178"/>
    <w:rsid w:val="005220C7"/>
    <w:rsid w:val="00523150"/>
    <w:rsid w:val="005278D9"/>
    <w:rsid w:val="00530D2B"/>
    <w:rsid w:val="00531654"/>
    <w:rsid w:val="005370E5"/>
    <w:rsid w:val="005416A2"/>
    <w:rsid w:val="00541DCA"/>
    <w:rsid w:val="00543933"/>
    <w:rsid w:val="005541C3"/>
    <w:rsid w:val="00555C5F"/>
    <w:rsid w:val="00556DD3"/>
    <w:rsid w:val="0056367E"/>
    <w:rsid w:val="00564584"/>
    <w:rsid w:val="00565F6C"/>
    <w:rsid w:val="005664A0"/>
    <w:rsid w:val="00567656"/>
    <w:rsid w:val="00572149"/>
    <w:rsid w:val="0057476C"/>
    <w:rsid w:val="00580383"/>
    <w:rsid w:val="00583626"/>
    <w:rsid w:val="00584AB2"/>
    <w:rsid w:val="00586661"/>
    <w:rsid w:val="00593A68"/>
    <w:rsid w:val="005960F3"/>
    <w:rsid w:val="005A7F79"/>
    <w:rsid w:val="005B27A0"/>
    <w:rsid w:val="005B2847"/>
    <w:rsid w:val="005B6A72"/>
    <w:rsid w:val="005B75F7"/>
    <w:rsid w:val="005C3A82"/>
    <w:rsid w:val="005C7B55"/>
    <w:rsid w:val="005D7DD3"/>
    <w:rsid w:val="005E11C8"/>
    <w:rsid w:val="005F75F2"/>
    <w:rsid w:val="00601FC5"/>
    <w:rsid w:val="00615DFD"/>
    <w:rsid w:val="00616062"/>
    <w:rsid w:val="006208F3"/>
    <w:rsid w:val="00623739"/>
    <w:rsid w:val="00624A8D"/>
    <w:rsid w:val="006308DB"/>
    <w:rsid w:val="00630F50"/>
    <w:rsid w:val="00635330"/>
    <w:rsid w:val="00645B9F"/>
    <w:rsid w:val="00656183"/>
    <w:rsid w:val="0065665E"/>
    <w:rsid w:val="0066234D"/>
    <w:rsid w:val="00663A7D"/>
    <w:rsid w:val="006641EB"/>
    <w:rsid w:val="00664867"/>
    <w:rsid w:val="00671BFE"/>
    <w:rsid w:val="006739A7"/>
    <w:rsid w:val="00676561"/>
    <w:rsid w:val="006774CB"/>
    <w:rsid w:val="0068665E"/>
    <w:rsid w:val="00686721"/>
    <w:rsid w:val="00686F83"/>
    <w:rsid w:val="0068731B"/>
    <w:rsid w:val="006875B7"/>
    <w:rsid w:val="006931D9"/>
    <w:rsid w:val="00693A95"/>
    <w:rsid w:val="00697E6C"/>
    <w:rsid w:val="006A1A32"/>
    <w:rsid w:val="006A30CE"/>
    <w:rsid w:val="006B053B"/>
    <w:rsid w:val="006B054E"/>
    <w:rsid w:val="006B370A"/>
    <w:rsid w:val="006B7118"/>
    <w:rsid w:val="006C0A61"/>
    <w:rsid w:val="006C2DB4"/>
    <w:rsid w:val="006C5197"/>
    <w:rsid w:val="006C6DB8"/>
    <w:rsid w:val="006D3EAE"/>
    <w:rsid w:val="006D55EA"/>
    <w:rsid w:val="006D5A2E"/>
    <w:rsid w:val="006E0423"/>
    <w:rsid w:val="006E5F17"/>
    <w:rsid w:val="006F2BBA"/>
    <w:rsid w:val="0070115C"/>
    <w:rsid w:val="0070154B"/>
    <w:rsid w:val="00705D75"/>
    <w:rsid w:val="0070717E"/>
    <w:rsid w:val="007075F0"/>
    <w:rsid w:val="007124D9"/>
    <w:rsid w:val="00712551"/>
    <w:rsid w:val="0071265D"/>
    <w:rsid w:val="0071305A"/>
    <w:rsid w:val="0071461C"/>
    <w:rsid w:val="007178F4"/>
    <w:rsid w:val="00720FD5"/>
    <w:rsid w:val="00722FE3"/>
    <w:rsid w:val="00731A37"/>
    <w:rsid w:val="00732210"/>
    <w:rsid w:val="007360A0"/>
    <w:rsid w:val="00742B8A"/>
    <w:rsid w:val="00746642"/>
    <w:rsid w:val="00752384"/>
    <w:rsid w:val="007523D7"/>
    <w:rsid w:val="00754EAB"/>
    <w:rsid w:val="00762986"/>
    <w:rsid w:val="00763714"/>
    <w:rsid w:val="00766DA5"/>
    <w:rsid w:val="00767085"/>
    <w:rsid w:val="0077002E"/>
    <w:rsid w:val="00773AB4"/>
    <w:rsid w:val="00774E33"/>
    <w:rsid w:val="00781B4E"/>
    <w:rsid w:val="00781EA2"/>
    <w:rsid w:val="007855BC"/>
    <w:rsid w:val="00787699"/>
    <w:rsid w:val="007876C2"/>
    <w:rsid w:val="00796C77"/>
    <w:rsid w:val="007A0408"/>
    <w:rsid w:val="007A4799"/>
    <w:rsid w:val="007A5AE8"/>
    <w:rsid w:val="007A6E31"/>
    <w:rsid w:val="007B647A"/>
    <w:rsid w:val="007C2269"/>
    <w:rsid w:val="007C2CDB"/>
    <w:rsid w:val="007C7363"/>
    <w:rsid w:val="007D0310"/>
    <w:rsid w:val="007E193F"/>
    <w:rsid w:val="007E39FD"/>
    <w:rsid w:val="007E3CEF"/>
    <w:rsid w:val="007E4154"/>
    <w:rsid w:val="007E7D34"/>
    <w:rsid w:val="007F27CB"/>
    <w:rsid w:val="00801029"/>
    <w:rsid w:val="008046A7"/>
    <w:rsid w:val="008057E5"/>
    <w:rsid w:val="008102F1"/>
    <w:rsid w:val="008108EE"/>
    <w:rsid w:val="008147A5"/>
    <w:rsid w:val="0081562C"/>
    <w:rsid w:val="00817CAD"/>
    <w:rsid w:val="00823F12"/>
    <w:rsid w:val="008241B3"/>
    <w:rsid w:val="00825637"/>
    <w:rsid w:val="00826C66"/>
    <w:rsid w:val="00827620"/>
    <w:rsid w:val="00827894"/>
    <w:rsid w:val="008323C5"/>
    <w:rsid w:val="00837BB7"/>
    <w:rsid w:val="00844F17"/>
    <w:rsid w:val="0084716A"/>
    <w:rsid w:val="0085049B"/>
    <w:rsid w:val="00850C13"/>
    <w:rsid w:val="00860A1B"/>
    <w:rsid w:val="00862768"/>
    <w:rsid w:val="00867D98"/>
    <w:rsid w:val="0087109B"/>
    <w:rsid w:val="00871F1A"/>
    <w:rsid w:val="00872B43"/>
    <w:rsid w:val="0087350F"/>
    <w:rsid w:val="00883758"/>
    <w:rsid w:val="00886247"/>
    <w:rsid w:val="0088668F"/>
    <w:rsid w:val="00886C4E"/>
    <w:rsid w:val="00886E17"/>
    <w:rsid w:val="00895B97"/>
    <w:rsid w:val="008A0F8E"/>
    <w:rsid w:val="008B4207"/>
    <w:rsid w:val="008B54D1"/>
    <w:rsid w:val="008B573C"/>
    <w:rsid w:val="008C09FD"/>
    <w:rsid w:val="008D1C2D"/>
    <w:rsid w:val="008D70A1"/>
    <w:rsid w:val="008E02CC"/>
    <w:rsid w:val="008E037A"/>
    <w:rsid w:val="008E17A1"/>
    <w:rsid w:val="008E2EDD"/>
    <w:rsid w:val="008E3DDA"/>
    <w:rsid w:val="008E4A9C"/>
    <w:rsid w:val="008E5058"/>
    <w:rsid w:val="008F262D"/>
    <w:rsid w:val="008F33FB"/>
    <w:rsid w:val="008F3A38"/>
    <w:rsid w:val="008F54EF"/>
    <w:rsid w:val="008F612A"/>
    <w:rsid w:val="008F7882"/>
    <w:rsid w:val="009017EA"/>
    <w:rsid w:val="009049D8"/>
    <w:rsid w:val="00912C18"/>
    <w:rsid w:val="00912D5C"/>
    <w:rsid w:val="009130E2"/>
    <w:rsid w:val="00913948"/>
    <w:rsid w:val="00916B19"/>
    <w:rsid w:val="0092437A"/>
    <w:rsid w:val="009319F2"/>
    <w:rsid w:val="00931AA4"/>
    <w:rsid w:val="00940779"/>
    <w:rsid w:val="00941820"/>
    <w:rsid w:val="00943665"/>
    <w:rsid w:val="00950D9F"/>
    <w:rsid w:val="009545BC"/>
    <w:rsid w:val="00955D21"/>
    <w:rsid w:val="009562AF"/>
    <w:rsid w:val="00956840"/>
    <w:rsid w:val="00957459"/>
    <w:rsid w:val="00964232"/>
    <w:rsid w:val="0096537C"/>
    <w:rsid w:val="00967F9F"/>
    <w:rsid w:val="0097047E"/>
    <w:rsid w:val="00973203"/>
    <w:rsid w:val="00975194"/>
    <w:rsid w:val="0098236C"/>
    <w:rsid w:val="0098563E"/>
    <w:rsid w:val="009926FF"/>
    <w:rsid w:val="00992DA9"/>
    <w:rsid w:val="009A0295"/>
    <w:rsid w:val="009A142B"/>
    <w:rsid w:val="009A1F3F"/>
    <w:rsid w:val="009A322E"/>
    <w:rsid w:val="009A4398"/>
    <w:rsid w:val="009A4C4C"/>
    <w:rsid w:val="009A4D95"/>
    <w:rsid w:val="009B4475"/>
    <w:rsid w:val="009C030B"/>
    <w:rsid w:val="009C1B03"/>
    <w:rsid w:val="009C337D"/>
    <w:rsid w:val="009C339A"/>
    <w:rsid w:val="009C3B1C"/>
    <w:rsid w:val="009C58CE"/>
    <w:rsid w:val="009C628D"/>
    <w:rsid w:val="009D0607"/>
    <w:rsid w:val="009D1A04"/>
    <w:rsid w:val="009D73AD"/>
    <w:rsid w:val="009D7928"/>
    <w:rsid w:val="009E1367"/>
    <w:rsid w:val="009E15CD"/>
    <w:rsid w:val="009E6684"/>
    <w:rsid w:val="009E7551"/>
    <w:rsid w:val="009F4266"/>
    <w:rsid w:val="00A015C8"/>
    <w:rsid w:val="00A12B3B"/>
    <w:rsid w:val="00A23C01"/>
    <w:rsid w:val="00A2671D"/>
    <w:rsid w:val="00A3227F"/>
    <w:rsid w:val="00A3790D"/>
    <w:rsid w:val="00A37D47"/>
    <w:rsid w:val="00A42602"/>
    <w:rsid w:val="00A52F92"/>
    <w:rsid w:val="00A5422E"/>
    <w:rsid w:val="00A6062A"/>
    <w:rsid w:val="00A61510"/>
    <w:rsid w:val="00A6350C"/>
    <w:rsid w:val="00A711E0"/>
    <w:rsid w:val="00A747B0"/>
    <w:rsid w:val="00A74FF0"/>
    <w:rsid w:val="00A76BB8"/>
    <w:rsid w:val="00A81E14"/>
    <w:rsid w:val="00A9269E"/>
    <w:rsid w:val="00A955BB"/>
    <w:rsid w:val="00A95F9C"/>
    <w:rsid w:val="00AA3FC5"/>
    <w:rsid w:val="00AB1808"/>
    <w:rsid w:val="00AB2942"/>
    <w:rsid w:val="00AB68A4"/>
    <w:rsid w:val="00AB78F6"/>
    <w:rsid w:val="00AC14F8"/>
    <w:rsid w:val="00AC4346"/>
    <w:rsid w:val="00AC4F0D"/>
    <w:rsid w:val="00AC5548"/>
    <w:rsid w:val="00AC6B2B"/>
    <w:rsid w:val="00AD07F4"/>
    <w:rsid w:val="00AD66A6"/>
    <w:rsid w:val="00AE0B67"/>
    <w:rsid w:val="00AE131C"/>
    <w:rsid w:val="00AE59DD"/>
    <w:rsid w:val="00AE772D"/>
    <w:rsid w:val="00AF0B5D"/>
    <w:rsid w:val="00AF22FF"/>
    <w:rsid w:val="00AF2BED"/>
    <w:rsid w:val="00B03E75"/>
    <w:rsid w:val="00B047E7"/>
    <w:rsid w:val="00B06AA8"/>
    <w:rsid w:val="00B21D66"/>
    <w:rsid w:val="00B2227D"/>
    <w:rsid w:val="00B313F5"/>
    <w:rsid w:val="00B31B0B"/>
    <w:rsid w:val="00B3231F"/>
    <w:rsid w:val="00B33FA8"/>
    <w:rsid w:val="00B363C6"/>
    <w:rsid w:val="00B46ED1"/>
    <w:rsid w:val="00B47D54"/>
    <w:rsid w:val="00B503B1"/>
    <w:rsid w:val="00B50408"/>
    <w:rsid w:val="00B52F09"/>
    <w:rsid w:val="00B64D6B"/>
    <w:rsid w:val="00B711AA"/>
    <w:rsid w:val="00B724F5"/>
    <w:rsid w:val="00B729F9"/>
    <w:rsid w:val="00B73258"/>
    <w:rsid w:val="00B74B45"/>
    <w:rsid w:val="00B77A67"/>
    <w:rsid w:val="00B77CB7"/>
    <w:rsid w:val="00B80722"/>
    <w:rsid w:val="00B82F18"/>
    <w:rsid w:val="00B84BCF"/>
    <w:rsid w:val="00B94AA3"/>
    <w:rsid w:val="00BA0BB9"/>
    <w:rsid w:val="00BA14D4"/>
    <w:rsid w:val="00BA2A52"/>
    <w:rsid w:val="00BA5AE9"/>
    <w:rsid w:val="00BA70B8"/>
    <w:rsid w:val="00BB4AC0"/>
    <w:rsid w:val="00BB6CC7"/>
    <w:rsid w:val="00BC73A0"/>
    <w:rsid w:val="00BD0C1B"/>
    <w:rsid w:val="00BD1A22"/>
    <w:rsid w:val="00BD3310"/>
    <w:rsid w:val="00BE1455"/>
    <w:rsid w:val="00BE2548"/>
    <w:rsid w:val="00BF06E1"/>
    <w:rsid w:val="00BF0F4B"/>
    <w:rsid w:val="00BF6390"/>
    <w:rsid w:val="00BF6DE6"/>
    <w:rsid w:val="00C04EB1"/>
    <w:rsid w:val="00C10A48"/>
    <w:rsid w:val="00C14AD3"/>
    <w:rsid w:val="00C16AD7"/>
    <w:rsid w:val="00C172BE"/>
    <w:rsid w:val="00C21DA0"/>
    <w:rsid w:val="00C26826"/>
    <w:rsid w:val="00C32707"/>
    <w:rsid w:val="00C35F71"/>
    <w:rsid w:val="00C422E1"/>
    <w:rsid w:val="00C43DA0"/>
    <w:rsid w:val="00C52205"/>
    <w:rsid w:val="00C52503"/>
    <w:rsid w:val="00C52975"/>
    <w:rsid w:val="00C53DE7"/>
    <w:rsid w:val="00C62AE6"/>
    <w:rsid w:val="00C64CF9"/>
    <w:rsid w:val="00C72C28"/>
    <w:rsid w:val="00C74F41"/>
    <w:rsid w:val="00C75133"/>
    <w:rsid w:val="00C77F76"/>
    <w:rsid w:val="00C80620"/>
    <w:rsid w:val="00C811E7"/>
    <w:rsid w:val="00C83C70"/>
    <w:rsid w:val="00C83FEA"/>
    <w:rsid w:val="00C847FE"/>
    <w:rsid w:val="00C849A2"/>
    <w:rsid w:val="00C85684"/>
    <w:rsid w:val="00C87B4F"/>
    <w:rsid w:val="00C91956"/>
    <w:rsid w:val="00C920EC"/>
    <w:rsid w:val="00CA00E5"/>
    <w:rsid w:val="00CA1018"/>
    <w:rsid w:val="00CA1126"/>
    <w:rsid w:val="00CA38B3"/>
    <w:rsid w:val="00CB013D"/>
    <w:rsid w:val="00CB6ECE"/>
    <w:rsid w:val="00CC064B"/>
    <w:rsid w:val="00CC23EC"/>
    <w:rsid w:val="00CC490C"/>
    <w:rsid w:val="00CC4D24"/>
    <w:rsid w:val="00CC545B"/>
    <w:rsid w:val="00CD1AD4"/>
    <w:rsid w:val="00CD2178"/>
    <w:rsid w:val="00CD470A"/>
    <w:rsid w:val="00CD666D"/>
    <w:rsid w:val="00CE34BD"/>
    <w:rsid w:val="00CF07EE"/>
    <w:rsid w:val="00CF20BC"/>
    <w:rsid w:val="00CF6BD8"/>
    <w:rsid w:val="00CF728D"/>
    <w:rsid w:val="00CF769D"/>
    <w:rsid w:val="00D04861"/>
    <w:rsid w:val="00D116E3"/>
    <w:rsid w:val="00D12058"/>
    <w:rsid w:val="00D17191"/>
    <w:rsid w:val="00D17CBB"/>
    <w:rsid w:val="00D23648"/>
    <w:rsid w:val="00D23C47"/>
    <w:rsid w:val="00D24B22"/>
    <w:rsid w:val="00D3026C"/>
    <w:rsid w:val="00D30F21"/>
    <w:rsid w:val="00D40704"/>
    <w:rsid w:val="00D44E9B"/>
    <w:rsid w:val="00D44EA5"/>
    <w:rsid w:val="00D44F7C"/>
    <w:rsid w:val="00D46A08"/>
    <w:rsid w:val="00D5541E"/>
    <w:rsid w:val="00D56BDC"/>
    <w:rsid w:val="00D70DB2"/>
    <w:rsid w:val="00D70F51"/>
    <w:rsid w:val="00D7344D"/>
    <w:rsid w:val="00D74C50"/>
    <w:rsid w:val="00D8184C"/>
    <w:rsid w:val="00D8726A"/>
    <w:rsid w:val="00D9563A"/>
    <w:rsid w:val="00D95FC4"/>
    <w:rsid w:val="00D9674A"/>
    <w:rsid w:val="00DA2A3E"/>
    <w:rsid w:val="00DA433C"/>
    <w:rsid w:val="00DB2328"/>
    <w:rsid w:val="00DB4FC6"/>
    <w:rsid w:val="00DC1A27"/>
    <w:rsid w:val="00DC283E"/>
    <w:rsid w:val="00DC5069"/>
    <w:rsid w:val="00DC6046"/>
    <w:rsid w:val="00DC7899"/>
    <w:rsid w:val="00DD2A1D"/>
    <w:rsid w:val="00DD5C44"/>
    <w:rsid w:val="00DE01FF"/>
    <w:rsid w:val="00DF115B"/>
    <w:rsid w:val="00DF3572"/>
    <w:rsid w:val="00DF3890"/>
    <w:rsid w:val="00E02D27"/>
    <w:rsid w:val="00E0306A"/>
    <w:rsid w:val="00E03ED9"/>
    <w:rsid w:val="00E107EC"/>
    <w:rsid w:val="00E11CA4"/>
    <w:rsid w:val="00E16A64"/>
    <w:rsid w:val="00E16FE2"/>
    <w:rsid w:val="00E205DC"/>
    <w:rsid w:val="00E205DE"/>
    <w:rsid w:val="00E212A4"/>
    <w:rsid w:val="00E22073"/>
    <w:rsid w:val="00E225D9"/>
    <w:rsid w:val="00E22C13"/>
    <w:rsid w:val="00E230AF"/>
    <w:rsid w:val="00E2607E"/>
    <w:rsid w:val="00E4658B"/>
    <w:rsid w:val="00E470A2"/>
    <w:rsid w:val="00E47FC3"/>
    <w:rsid w:val="00E51112"/>
    <w:rsid w:val="00E569E8"/>
    <w:rsid w:val="00E6191E"/>
    <w:rsid w:val="00E62B70"/>
    <w:rsid w:val="00E633DC"/>
    <w:rsid w:val="00E7035D"/>
    <w:rsid w:val="00E76FE0"/>
    <w:rsid w:val="00E77425"/>
    <w:rsid w:val="00E80190"/>
    <w:rsid w:val="00E82089"/>
    <w:rsid w:val="00E854FC"/>
    <w:rsid w:val="00E931F3"/>
    <w:rsid w:val="00E96928"/>
    <w:rsid w:val="00EA1E0F"/>
    <w:rsid w:val="00EA26BB"/>
    <w:rsid w:val="00EA72C0"/>
    <w:rsid w:val="00EA7920"/>
    <w:rsid w:val="00EB62D1"/>
    <w:rsid w:val="00EB6A9E"/>
    <w:rsid w:val="00EB7367"/>
    <w:rsid w:val="00EB778F"/>
    <w:rsid w:val="00EC0AEA"/>
    <w:rsid w:val="00ED06EC"/>
    <w:rsid w:val="00ED249C"/>
    <w:rsid w:val="00ED778C"/>
    <w:rsid w:val="00EE18F3"/>
    <w:rsid w:val="00EE1FA6"/>
    <w:rsid w:val="00EF2B04"/>
    <w:rsid w:val="00EF67F1"/>
    <w:rsid w:val="00F00FFF"/>
    <w:rsid w:val="00F02C45"/>
    <w:rsid w:val="00F032DF"/>
    <w:rsid w:val="00F05DBF"/>
    <w:rsid w:val="00F17688"/>
    <w:rsid w:val="00F22160"/>
    <w:rsid w:val="00F22860"/>
    <w:rsid w:val="00F23580"/>
    <w:rsid w:val="00F264CD"/>
    <w:rsid w:val="00F2658B"/>
    <w:rsid w:val="00F353A6"/>
    <w:rsid w:val="00F35EA0"/>
    <w:rsid w:val="00F4179B"/>
    <w:rsid w:val="00F445E1"/>
    <w:rsid w:val="00F45C37"/>
    <w:rsid w:val="00F45F2E"/>
    <w:rsid w:val="00F5000C"/>
    <w:rsid w:val="00F53DF6"/>
    <w:rsid w:val="00F6297B"/>
    <w:rsid w:val="00F6506C"/>
    <w:rsid w:val="00F67A93"/>
    <w:rsid w:val="00F70090"/>
    <w:rsid w:val="00F7099E"/>
    <w:rsid w:val="00F733C3"/>
    <w:rsid w:val="00F8107D"/>
    <w:rsid w:val="00F82AE0"/>
    <w:rsid w:val="00F91506"/>
    <w:rsid w:val="00F924CE"/>
    <w:rsid w:val="00FA5E5D"/>
    <w:rsid w:val="00FB3D9F"/>
    <w:rsid w:val="00FB52B6"/>
    <w:rsid w:val="00FC523F"/>
    <w:rsid w:val="00FC75FF"/>
    <w:rsid w:val="00FC77E3"/>
    <w:rsid w:val="00FD0051"/>
    <w:rsid w:val="00FD255B"/>
    <w:rsid w:val="00FD29AC"/>
    <w:rsid w:val="00FD373B"/>
    <w:rsid w:val="00FE34FA"/>
    <w:rsid w:val="00FF3C90"/>
    <w:rsid w:val="00FF3D9A"/>
    <w:rsid w:val="00FF48F7"/>
    <w:rsid w:val="00FF5393"/>
    <w:rsid w:val="00FF6D0A"/>
    <w:rsid w:val="00FF7D83"/>
    <w:rsid w:val="012375FA"/>
    <w:rsid w:val="01967485"/>
    <w:rsid w:val="01AE030F"/>
    <w:rsid w:val="01B94076"/>
    <w:rsid w:val="01BD5789"/>
    <w:rsid w:val="01D95B81"/>
    <w:rsid w:val="021B6523"/>
    <w:rsid w:val="025739FF"/>
    <w:rsid w:val="026648EF"/>
    <w:rsid w:val="0286480C"/>
    <w:rsid w:val="0298366B"/>
    <w:rsid w:val="02B81FC4"/>
    <w:rsid w:val="02BC0120"/>
    <w:rsid w:val="02CE17E8"/>
    <w:rsid w:val="02EB4148"/>
    <w:rsid w:val="031511C4"/>
    <w:rsid w:val="03231B33"/>
    <w:rsid w:val="03261624"/>
    <w:rsid w:val="033049C7"/>
    <w:rsid w:val="033C49A3"/>
    <w:rsid w:val="03435D32"/>
    <w:rsid w:val="034F46D6"/>
    <w:rsid w:val="035F37FF"/>
    <w:rsid w:val="03655CA8"/>
    <w:rsid w:val="03821430"/>
    <w:rsid w:val="038D51FF"/>
    <w:rsid w:val="039C3694"/>
    <w:rsid w:val="041651F4"/>
    <w:rsid w:val="046248DD"/>
    <w:rsid w:val="04626F09"/>
    <w:rsid w:val="04786A62"/>
    <w:rsid w:val="047F2F94"/>
    <w:rsid w:val="049D3B67"/>
    <w:rsid w:val="04A42800"/>
    <w:rsid w:val="04A71B2E"/>
    <w:rsid w:val="04BF3ADE"/>
    <w:rsid w:val="04C603A8"/>
    <w:rsid w:val="04D74A36"/>
    <w:rsid w:val="04F03C97"/>
    <w:rsid w:val="05257546"/>
    <w:rsid w:val="0542404E"/>
    <w:rsid w:val="0556579A"/>
    <w:rsid w:val="056D30B8"/>
    <w:rsid w:val="05714762"/>
    <w:rsid w:val="05816806"/>
    <w:rsid w:val="05D5438E"/>
    <w:rsid w:val="05D62E8D"/>
    <w:rsid w:val="05EA7B10"/>
    <w:rsid w:val="05EF21A1"/>
    <w:rsid w:val="05F45A09"/>
    <w:rsid w:val="06336531"/>
    <w:rsid w:val="063858F6"/>
    <w:rsid w:val="06471FDD"/>
    <w:rsid w:val="06693D01"/>
    <w:rsid w:val="066E17CD"/>
    <w:rsid w:val="06826B71"/>
    <w:rsid w:val="06A42F8B"/>
    <w:rsid w:val="06A92350"/>
    <w:rsid w:val="06BF7DC5"/>
    <w:rsid w:val="06CB0518"/>
    <w:rsid w:val="06CF5E22"/>
    <w:rsid w:val="06DD5F63"/>
    <w:rsid w:val="06F85085"/>
    <w:rsid w:val="07035F04"/>
    <w:rsid w:val="07061550"/>
    <w:rsid w:val="07091040"/>
    <w:rsid w:val="0732147D"/>
    <w:rsid w:val="07577FFE"/>
    <w:rsid w:val="07754928"/>
    <w:rsid w:val="07862691"/>
    <w:rsid w:val="07983134"/>
    <w:rsid w:val="079923C4"/>
    <w:rsid w:val="079E79DA"/>
    <w:rsid w:val="07A1571D"/>
    <w:rsid w:val="07F8785C"/>
    <w:rsid w:val="081A09F7"/>
    <w:rsid w:val="082422EC"/>
    <w:rsid w:val="08413A93"/>
    <w:rsid w:val="085A74C6"/>
    <w:rsid w:val="088C3CD7"/>
    <w:rsid w:val="08997C48"/>
    <w:rsid w:val="089D42C1"/>
    <w:rsid w:val="08AA4C4F"/>
    <w:rsid w:val="08C353DC"/>
    <w:rsid w:val="09646A02"/>
    <w:rsid w:val="096E7880"/>
    <w:rsid w:val="097D1872"/>
    <w:rsid w:val="09A25649"/>
    <w:rsid w:val="09CB2722"/>
    <w:rsid w:val="09D37A01"/>
    <w:rsid w:val="09E0077E"/>
    <w:rsid w:val="09E76B80"/>
    <w:rsid w:val="0A0755FA"/>
    <w:rsid w:val="0A0A00B0"/>
    <w:rsid w:val="0A563076"/>
    <w:rsid w:val="0A6429F3"/>
    <w:rsid w:val="0AA3633B"/>
    <w:rsid w:val="0AC37758"/>
    <w:rsid w:val="0AE37DDF"/>
    <w:rsid w:val="0B521208"/>
    <w:rsid w:val="0B867103"/>
    <w:rsid w:val="0B891F50"/>
    <w:rsid w:val="0BC33EB3"/>
    <w:rsid w:val="0BD460C1"/>
    <w:rsid w:val="0BDF6813"/>
    <w:rsid w:val="0BFC6BAD"/>
    <w:rsid w:val="0C122745"/>
    <w:rsid w:val="0C735864"/>
    <w:rsid w:val="0C8310F1"/>
    <w:rsid w:val="0C886E66"/>
    <w:rsid w:val="0C8A49D1"/>
    <w:rsid w:val="0CB56A46"/>
    <w:rsid w:val="0CE71E24"/>
    <w:rsid w:val="0CEE6D0E"/>
    <w:rsid w:val="0D29243C"/>
    <w:rsid w:val="0D5079C9"/>
    <w:rsid w:val="0D6B4803"/>
    <w:rsid w:val="0D7731A8"/>
    <w:rsid w:val="0D935B07"/>
    <w:rsid w:val="0DBA7538"/>
    <w:rsid w:val="0DCB52A1"/>
    <w:rsid w:val="0DF26CD2"/>
    <w:rsid w:val="0E0855D0"/>
    <w:rsid w:val="0E107158"/>
    <w:rsid w:val="0E15476E"/>
    <w:rsid w:val="0E1F65D3"/>
    <w:rsid w:val="0E250204"/>
    <w:rsid w:val="0E2A1BD9"/>
    <w:rsid w:val="0E5E7EC3"/>
    <w:rsid w:val="0E875E54"/>
    <w:rsid w:val="0EA4458C"/>
    <w:rsid w:val="0EB14CF1"/>
    <w:rsid w:val="0EB977F0"/>
    <w:rsid w:val="0ED35B3C"/>
    <w:rsid w:val="0EFD148A"/>
    <w:rsid w:val="0F713C26"/>
    <w:rsid w:val="0F73174D"/>
    <w:rsid w:val="0F73799F"/>
    <w:rsid w:val="0F835618"/>
    <w:rsid w:val="0F977B31"/>
    <w:rsid w:val="0FB204DB"/>
    <w:rsid w:val="0FE06513"/>
    <w:rsid w:val="0FED4DAE"/>
    <w:rsid w:val="0FF3288D"/>
    <w:rsid w:val="10280789"/>
    <w:rsid w:val="1034503D"/>
    <w:rsid w:val="10806817"/>
    <w:rsid w:val="109F39AC"/>
    <w:rsid w:val="10F468BD"/>
    <w:rsid w:val="10F863AD"/>
    <w:rsid w:val="110101A8"/>
    <w:rsid w:val="110A60E1"/>
    <w:rsid w:val="113373E5"/>
    <w:rsid w:val="11403824"/>
    <w:rsid w:val="114C1172"/>
    <w:rsid w:val="11513D10"/>
    <w:rsid w:val="116457F1"/>
    <w:rsid w:val="117A6C2B"/>
    <w:rsid w:val="117D4B05"/>
    <w:rsid w:val="119D6F55"/>
    <w:rsid w:val="119F4A7B"/>
    <w:rsid w:val="11A20D6C"/>
    <w:rsid w:val="11BA7B07"/>
    <w:rsid w:val="11BB0CCA"/>
    <w:rsid w:val="11BD10DD"/>
    <w:rsid w:val="11D566EF"/>
    <w:rsid w:val="11E42DD6"/>
    <w:rsid w:val="11F84BAC"/>
    <w:rsid w:val="120A0758"/>
    <w:rsid w:val="122F43BB"/>
    <w:rsid w:val="12437AFC"/>
    <w:rsid w:val="124F0EBB"/>
    <w:rsid w:val="12633BDF"/>
    <w:rsid w:val="12665599"/>
    <w:rsid w:val="12753A2E"/>
    <w:rsid w:val="128165A8"/>
    <w:rsid w:val="12CB10A8"/>
    <w:rsid w:val="12E60D8A"/>
    <w:rsid w:val="12EA25C0"/>
    <w:rsid w:val="13046851"/>
    <w:rsid w:val="13157C10"/>
    <w:rsid w:val="13353F84"/>
    <w:rsid w:val="13392CAD"/>
    <w:rsid w:val="13741F37"/>
    <w:rsid w:val="139C7B5A"/>
    <w:rsid w:val="13A1236C"/>
    <w:rsid w:val="13A445CA"/>
    <w:rsid w:val="13B52C29"/>
    <w:rsid w:val="13B81E24"/>
    <w:rsid w:val="13D05532"/>
    <w:rsid w:val="13DA7FEC"/>
    <w:rsid w:val="13F6294C"/>
    <w:rsid w:val="14067033"/>
    <w:rsid w:val="14180B15"/>
    <w:rsid w:val="14186D67"/>
    <w:rsid w:val="143C0B97"/>
    <w:rsid w:val="1444190A"/>
    <w:rsid w:val="14533521"/>
    <w:rsid w:val="14617754"/>
    <w:rsid w:val="146975C2"/>
    <w:rsid w:val="146D1135"/>
    <w:rsid w:val="147541B9"/>
    <w:rsid w:val="147815B3"/>
    <w:rsid w:val="148F28CB"/>
    <w:rsid w:val="14967D34"/>
    <w:rsid w:val="14AB7BDB"/>
    <w:rsid w:val="14B44CE1"/>
    <w:rsid w:val="14C50C9C"/>
    <w:rsid w:val="14CB3DD9"/>
    <w:rsid w:val="14CD18FF"/>
    <w:rsid w:val="14D40EDF"/>
    <w:rsid w:val="14E3216D"/>
    <w:rsid w:val="14E54E9B"/>
    <w:rsid w:val="14EB7FD7"/>
    <w:rsid w:val="14EC447B"/>
    <w:rsid w:val="14F3618F"/>
    <w:rsid w:val="14FC4702"/>
    <w:rsid w:val="14FE41AE"/>
    <w:rsid w:val="15284D87"/>
    <w:rsid w:val="153674A4"/>
    <w:rsid w:val="15664323"/>
    <w:rsid w:val="156C31B3"/>
    <w:rsid w:val="1574621E"/>
    <w:rsid w:val="15A07014"/>
    <w:rsid w:val="15BE1367"/>
    <w:rsid w:val="15CE592F"/>
    <w:rsid w:val="16173DE1"/>
    <w:rsid w:val="16204C39"/>
    <w:rsid w:val="16302145"/>
    <w:rsid w:val="16341660"/>
    <w:rsid w:val="163B0AEA"/>
    <w:rsid w:val="16824D25"/>
    <w:rsid w:val="16847857"/>
    <w:rsid w:val="168F46F3"/>
    <w:rsid w:val="16C94348"/>
    <w:rsid w:val="16CD208A"/>
    <w:rsid w:val="16E80C72"/>
    <w:rsid w:val="16EA1853"/>
    <w:rsid w:val="16F93AC7"/>
    <w:rsid w:val="170519EB"/>
    <w:rsid w:val="17283764"/>
    <w:rsid w:val="172E6DCA"/>
    <w:rsid w:val="174C7453"/>
    <w:rsid w:val="17554D13"/>
    <w:rsid w:val="176302F9"/>
    <w:rsid w:val="17681DB3"/>
    <w:rsid w:val="17B60D70"/>
    <w:rsid w:val="17D631C0"/>
    <w:rsid w:val="17DD62FD"/>
    <w:rsid w:val="17E551B2"/>
    <w:rsid w:val="17F21C58"/>
    <w:rsid w:val="17FA6EAF"/>
    <w:rsid w:val="18491BE4"/>
    <w:rsid w:val="186802BC"/>
    <w:rsid w:val="1898184B"/>
    <w:rsid w:val="18AA2C88"/>
    <w:rsid w:val="18AD10E5"/>
    <w:rsid w:val="18BF5A03"/>
    <w:rsid w:val="18C94AD3"/>
    <w:rsid w:val="18D86AC4"/>
    <w:rsid w:val="18F54C3F"/>
    <w:rsid w:val="19162134"/>
    <w:rsid w:val="191C10A7"/>
    <w:rsid w:val="192561AE"/>
    <w:rsid w:val="19376C13"/>
    <w:rsid w:val="19722A75"/>
    <w:rsid w:val="19782B3F"/>
    <w:rsid w:val="198D5B01"/>
    <w:rsid w:val="19A5109C"/>
    <w:rsid w:val="19C332D1"/>
    <w:rsid w:val="19C41090"/>
    <w:rsid w:val="19CA28B1"/>
    <w:rsid w:val="19CC03D7"/>
    <w:rsid w:val="19DB061A"/>
    <w:rsid w:val="19DE34A8"/>
    <w:rsid w:val="19E51499"/>
    <w:rsid w:val="19FB2A6A"/>
    <w:rsid w:val="1A3A1B8F"/>
    <w:rsid w:val="1A55661F"/>
    <w:rsid w:val="1AA749A0"/>
    <w:rsid w:val="1AED3B8D"/>
    <w:rsid w:val="1AF20252"/>
    <w:rsid w:val="1AF851FC"/>
    <w:rsid w:val="1B216501"/>
    <w:rsid w:val="1BAA0BEC"/>
    <w:rsid w:val="1BBB4BA7"/>
    <w:rsid w:val="1BDF27DC"/>
    <w:rsid w:val="1BE22134"/>
    <w:rsid w:val="1BFD6F6E"/>
    <w:rsid w:val="1C5C795A"/>
    <w:rsid w:val="1C80715D"/>
    <w:rsid w:val="1CA27B15"/>
    <w:rsid w:val="1CA62F10"/>
    <w:rsid w:val="1CAA3E17"/>
    <w:rsid w:val="1CF10155"/>
    <w:rsid w:val="1CF54601"/>
    <w:rsid w:val="1D0600A4"/>
    <w:rsid w:val="1D190856"/>
    <w:rsid w:val="1D374356"/>
    <w:rsid w:val="1D4C1EFC"/>
    <w:rsid w:val="1D4E55A7"/>
    <w:rsid w:val="1D5B72C3"/>
    <w:rsid w:val="1D61352C"/>
    <w:rsid w:val="1D9C08F7"/>
    <w:rsid w:val="1DDA6E3B"/>
    <w:rsid w:val="1DE67BE0"/>
    <w:rsid w:val="1DF0665E"/>
    <w:rsid w:val="1DF701EA"/>
    <w:rsid w:val="1E0B1E1B"/>
    <w:rsid w:val="1E236A34"/>
    <w:rsid w:val="1E2D340E"/>
    <w:rsid w:val="1E375254"/>
    <w:rsid w:val="1E4F7829"/>
    <w:rsid w:val="1E5E181A"/>
    <w:rsid w:val="1E7D73F4"/>
    <w:rsid w:val="1E805C34"/>
    <w:rsid w:val="1E8C282B"/>
    <w:rsid w:val="1E9A6CF6"/>
    <w:rsid w:val="1ECA499A"/>
    <w:rsid w:val="1ED85A70"/>
    <w:rsid w:val="1EDB5995"/>
    <w:rsid w:val="1EDC0634"/>
    <w:rsid w:val="1EE75CB3"/>
    <w:rsid w:val="1EE84F14"/>
    <w:rsid w:val="1EF351FB"/>
    <w:rsid w:val="1EF87141"/>
    <w:rsid w:val="1F21644C"/>
    <w:rsid w:val="1F3225AD"/>
    <w:rsid w:val="1F4A5D44"/>
    <w:rsid w:val="1F63358C"/>
    <w:rsid w:val="1F94072C"/>
    <w:rsid w:val="1FB262C1"/>
    <w:rsid w:val="20045BE2"/>
    <w:rsid w:val="20084133"/>
    <w:rsid w:val="2010107F"/>
    <w:rsid w:val="202820DF"/>
    <w:rsid w:val="20390790"/>
    <w:rsid w:val="2089132B"/>
    <w:rsid w:val="20904294"/>
    <w:rsid w:val="209D0D1F"/>
    <w:rsid w:val="20DB3C10"/>
    <w:rsid w:val="20DD111C"/>
    <w:rsid w:val="20E56222"/>
    <w:rsid w:val="20EB1A8B"/>
    <w:rsid w:val="20F12E19"/>
    <w:rsid w:val="20F87762"/>
    <w:rsid w:val="20FE0493"/>
    <w:rsid w:val="21142811"/>
    <w:rsid w:val="21170CAE"/>
    <w:rsid w:val="216435EB"/>
    <w:rsid w:val="21717AB6"/>
    <w:rsid w:val="21767D96"/>
    <w:rsid w:val="218309AC"/>
    <w:rsid w:val="21A1039B"/>
    <w:rsid w:val="21A63C04"/>
    <w:rsid w:val="21DE514B"/>
    <w:rsid w:val="21F66977"/>
    <w:rsid w:val="21F93D33"/>
    <w:rsid w:val="221B014E"/>
    <w:rsid w:val="22401818"/>
    <w:rsid w:val="22550BDA"/>
    <w:rsid w:val="22655001"/>
    <w:rsid w:val="227401A7"/>
    <w:rsid w:val="227930C6"/>
    <w:rsid w:val="22853819"/>
    <w:rsid w:val="22857CBD"/>
    <w:rsid w:val="22A068A5"/>
    <w:rsid w:val="230802A3"/>
    <w:rsid w:val="23134566"/>
    <w:rsid w:val="231D71AF"/>
    <w:rsid w:val="232F19D7"/>
    <w:rsid w:val="235B5672"/>
    <w:rsid w:val="235D6544"/>
    <w:rsid w:val="23637B58"/>
    <w:rsid w:val="23706FF1"/>
    <w:rsid w:val="237D6BE6"/>
    <w:rsid w:val="23890C21"/>
    <w:rsid w:val="23BF2D5B"/>
    <w:rsid w:val="23CE11F0"/>
    <w:rsid w:val="23DA5DE6"/>
    <w:rsid w:val="23DA7B95"/>
    <w:rsid w:val="240D1D18"/>
    <w:rsid w:val="24107A5A"/>
    <w:rsid w:val="241C01AD"/>
    <w:rsid w:val="242765C4"/>
    <w:rsid w:val="243B7149"/>
    <w:rsid w:val="245416F5"/>
    <w:rsid w:val="24763D61"/>
    <w:rsid w:val="247B55C5"/>
    <w:rsid w:val="24B108F5"/>
    <w:rsid w:val="24DC41FD"/>
    <w:rsid w:val="24EA02AB"/>
    <w:rsid w:val="24F81438"/>
    <w:rsid w:val="251C76EF"/>
    <w:rsid w:val="252F1C88"/>
    <w:rsid w:val="253D662D"/>
    <w:rsid w:val="25624527"/>
    <w:rsid w:val="259011F8"/>
    <w:rsid w:val="25B368EF"/>
    <w:rsid w:val="25DB004C"/>
    <w:rsid w:val="25E87E40"/>
    <w:rsid w:val="25EE5B79"/>
    <w:rsid w:val="260F621B"/>
    <w:rsid w:val="262670C1"/>
    <w:rsid w:val="26307F40"/>
    <w:rsid w:val="263C0693"/>
    <w:rsid w:val="264A1001"/>
    <w:rsid w:val="265B43D9"/>
    <w:rsid w:val="267D3C02"/>
    <w:rsid w:val="26920708"/>
    <w:rsid w:val="26961D17"/>
    <w:rsid w:val="269B185D"/>
    <w:rsid w:val="26ED5E31"/>
    <w:rsid w:val="26F92A28"/>
    <w:rsid w:val="273465D4"/>
    <w:rsid w:val="273536E6"/>
    <w:rsid w:val="275E186E"/>
    <w:rsid w:val="27FF7BCA"/>
    <w:rsid w:val="28304227"/>
    <w:rsid w:val="286914E7"/>
    <w:rsid w:val="287A36F4"/>
    <w:rsid w:val="28B46C06"/>
    <w:rsid w:val="28BC1142"/>
    <w:rsid w:val="28EA087A"/>
    <w:rsid w:val="2928682E"/>
    <w:rsid w:val="293D4E4D"/>
    <w:rsid w:val="2948584E"/>
    <w:rsid w:val="29791BFE"/>
    <w:rsid w:val="297E036A"/>
    <w:rsid w:val="29945838"/>
    <w:rsid w:val="29A749BD"/>
    <w:rsid w:val="29AF3F5E"/>
    <w:rsid w:val="29F516F3"/>
    <w:rsid w:val="2A2D4EC2"/>
    <w:rsid w:val="2A5861EF"/>
    <w:rsid w:val="2AA669B6"/>
    <w:rsid w:val="2AC60E73"/>
    <w:rsid w:val="2ADC2444"/>
    <w:rsid w:val="2B05199B"/>
    <w:rsid w:val="2B193CEA"/>
    <w:rsid w:val="2B2335A9"/>
    <w:rsid w:val="2B2D4A4E"/>
    <w:rsid w:val="2B3C2EE3"/>
    <w:rsid w:val="2B4A5803"/>
    <w:rsid w:val="2B514BE0"/>
    <w:rsid w:val="2B836D64"/>
    <w:rsid w:val="2BD4136D"/>
    <w:rsid w:val="2C293467"/>
    <w:rsid w:val="2C2E4F21"/>
    <w:rsid w:val="2C4D5483"/>
    <w:rsid w:val="2C4E2ECE"/>
    <w:rsid w:val="2C6E531E"/>
    <w:rsid w:val="2C813499"/>
    <w:rsid w:val="2C932FD6"/>
    <w:rsid w:val="2C995393"/>
    <w:rsid w:val="2CAB0320"/>
    <w:rsid w:val="2CB5119F"/>
    <w:rsid w:val="2CC716E0"/>
    <w:rsid w:val="2D113E1B"/>
    <w:rsid w:val="2D1D2721"/>
    <w:rsid w:val="2D281971"/>
    <w:rsid w:val="2D297497"/>
    <w:rsid w:val="2D4F33A1"/>
    <w:rsid w:val="2D6A1F89"/>
    <w:rsid w:val="2D6B5392"/>
    <w:rsid w:val="2D9E1C33"/>
    <w:rsid w:val="2DA55372"/>
    <w:rsid w:val="2DA84860"/>
    <w:rsid w:val="2DC41843"/>
    <w:rsid w:val="2DCD6ECE"/>
    <w:rsid w:val="2DDC3B25"/>
    <w:rsid w:val="2DFD1430"/>
    <w:rsid w:val="2DFD4901"/>
    <w:rsid w:val="2E0917A2"/>
    <w:rsid w:val="2E150147"/>
    <w:rsid w:val="2E1B14D5"/>
    <w:rsid w:val="2E1C1933"/>
    <w:rsid w:val="2E4E5407"/>
    <w:rsid w:val="2E5266BB"/>
    <w:rsid w:val="2E56250D"/>
    <w:rsid w:val="2E5B7B24"/>
    <w:rsid w:val="2E623354"/>
    <w:rsid w:val="2EA80FBB"/>
    <w:rsid w:val="2ED753FC"/>
    <w:rsid w:val="2EF51D26"/>
    <w:rsid w:val="2F067A90"/>
    <w:rsid w:val="2F4777A0"/>
    <w:rsid w:val="2F5407B9"/>
    <w:rsid w:val="2F94153F"/>
    <w:rsid w:val="2FF86323"/>
    <w:rsid w:val="2FFD5337"/>
    <w:rsid w:val="300F506A"/>
    <w:rsid w:val="303074BA"/>
    <w:rsid w:val="30406FD1"/>
    <w:rsid w:val="30444D13"/>
    <w:rsid w:val="304545E8"/>
    <w:rsid w:val="304F2F84"/>
    <w:rsid w:val="306058C5"/>
    <w:rsid w:val="30915A57"/>
    <w:rsid w:val="30A74C5B"/>
    <w:rsid w:val="30BE6AE9"/>
    <w:rsid w:val="30C827FD"/>
    <w:rsid w:val="30C96FC7"/>
    <w:rsid w:val="30DF2C8E"/>
    <w:rsid w:val="30EF26D5"/>
    <w:rsid w:val="3106021B"/>
    <w:rsid w:val="31745184"/>
    <w:rsid w:val="31855066"/>
    <w:rsid w:val="319E0453"/>
    <w:rsid w:val="319E66A5"/>
    <w:rsid w:val="32192170"/>
    <w:rsid w:val="323147AB"/>
    <w:rsid w:val="324234D5"/>
    <w:rsid w:val="32430FFB"/>
    <w:rsid w:val="325B7096"/>
    <w:rsid w:val="32732A73"/>
    <w:rsid w:val="32801871"/>
    <w:rsid w:val="32871542"/>
    <w:rsid w:val="329C2DB1"/>
    <w:rsid w:val="32A25643"/>
    <w:rsid w:val="32AA07AD"/>
    <w:rsid w:val="32CC2D9E"/>
    <w:rsid w:val="32D700C1"/>
    <w:rsid w:val="32D87995"/>
    <w:rsid w:val="32DD144F"/>
    <w:rsid w:val="330A1619"/>
    <w:rsid w:val="33163F6E"/>
    <w:rsid w:val="33242BDA"/>
    <w:rsid w:val="332D5503"/>
    <w:rsid w:val="333A23FE"/>
    <w:rsid w:val="335E14A7"/>
    <w:rsid w:val="33784CD4"/>
    <w:rsid w:val="33786BE9"/>
    <w:rsid w:val="33AB50A9"/>
    <w:rsid w:val="33BC2E13"/>
    <w:rsid w:val="33E5680D"/>
    <w:rsid w:val="340116DE"/>
    <w:rsid w:val="34136117"/>
    <w:rsid w:val="344B6E35"/>
    <w:rsid w:val="345E3ECA"/>
    <w:rsid w:val="346A0AC1"/>
    <w:rsid w:val="34704DD4"/>
    <w:rsid w:val="348C6C89"/>
    <w:rsid w:val="349B7E49"/>
    <w:rsid w:val="34AA7305"/>
    <w:rsid w:val="34B14942"/>
    <w:rsid w:val="34DF325D"/>
    <w:rsid w:val="34EF0FC6"/>
    <w:rsid w:val="34F76440"/>
    <w:rsid w:val="351C06DB"/>
    <w:rsid w:val="35492DCC"/>
    <w:rsid w:val="354D51B9"/>
    <w:rsid w:val="3566572C"/>
    <w:rsid w:val="357E1601"/>
    <w:rsid w:val="35BB7112"/>
    <w:rsid w:val="360068BB"/>
    <w:rsid w:val="36182FD2"/>
    <w:rsid w:val="362548FD"/>
    <w:rsid w:val="3626014D"/>
    <w:rsid w:val="362C50B2"/>
    <w:rsid w:val="363613A2"/>
    <w:rsid w:val="36526E0E"/>
    <w:rsid w:val="36541A28"/>
    <w:rsid w:val="36620F7B"/>
    <w:rsid w:val="366559E4"/>
    <w:rsid w:val="36730E32"/>
    <w:rsid w:val="369B7657"/>
    <w:rsid w:val="36BD137C"/>
    <w:rsid w:val="36C24BE4"/>
    <w:rsid w:val="36D8249B"/>
    <w:rsid w:val="36F950B8"/>
    <w:rsid w:val="371B22B7"/>
    <w:rsid w:val="372431A9"/>
    <w:rsid w:val="3747231F"/>
    <w:rsid w:val="37563E6B"/>
    <w:rsid w:val="377E4FAF"/>
    <w:rsid w:val="378D76EB"/>
    <w:rsid w:val="37A8202C"/>
    <w:rsid w:val="37B26A07"/>
    <w:rsid w:val="37D85E5C"/>
    <w:rsid w:val="37DC5362"/>
    <w:rsid w:val="37E93F66"/>
    <w:rsid w:val="37FD7DBA"/>
    <w:rsid w:val="38082ACA"/>
    <w:rsid w:val="381F2104"/>
    <w:rsid w:val="381F6344"/>
    <w:rsid w:val="384635F3"/>
    <w:rsid w:val="384C534A"/>
    <w:rsid w:val="388303A3"/>
    <w:rsid w:val="388C01E2"/>
    <w:rsid w:val="38912AC0"/>
    <w:rsid w:val="38A071A7"/>
    <w:rsid w:val="38B62855"/>
    <w:rsid w:val="38CB784F"/>
    <w:rsid w:val="38F53361"/>
    <w:rsid w:val="3907079C"/>
    <w:rsid w:val="39184F8F"/>
    <w:rsid w:val="392576AC"/>
    <w:rsid w:val="39294C83"/>
    <w:rsid w:val="392C0A3B"/>
    <w:rsid w:val="394B7113"/>
    <w:rsid w:val="396E2E01"/>
    <w:rsid w:val="39754676"/>
    <w:rsid w:val="397E2D4B"/>
    <w:rsid w:val="39B20F40"/>
    <w:rsid w:val="39C649EB"/>
    <w:rsid w:val="39CA3163"/>
    <w:rsid w:val="39CD587C"/>
    <w:rsid w:val="39DC7D6B"/>
    <w:rsid w:val="3A056D5E"/>
    <w:rsid w:val="3A192D6D"/>
    <w:rsid w:val="3A1A4D37"/>
    <w:rsid w:val="3A2A4F7A"/>
    <w:rsid w:val="3A403325"/>
    <w:rsid w:val="3A5E0F20"/>
    <w:rsid w:val="3A60099C"/>
    <w:rsid w:val="3A6513EB"/>
    <w:rsid w:val="3A6A35C8"/>
    <w:rsid w:val="3AAD1707"/>
    <w:rsid w:val="3AB26D1E"/>
    <w:rsid w:val="3AC56A51"/>
    <w:rsid w:val="3AD82C28"/>
    <w:rsid w:val="3AFE01B5"/>
    <w:rsid w:val="3B183024"/>
    <w:rsid w:val="3B334A39"/>
    <w:rsid w:val="3B345984"/>
    <w:rsid w:val="3B7A0AE9"/>
    <w:rsid w:val="3B8763FC"/>
    <w:rsid w:val="3B903503"/>
    <w:rsid w:val="3B9A6EB1"/>
    <w:rsid w:val="3BB900D2"/>
    <w:rsid w:val="3BDB2544"/>
    <w:rsid w:val="3BE3534E"/>
    <w:rsid w:val="3BEB0739"/>
    <w:rsid w:val="3BF5780A"/>
    <w:rsid w:val="3C0E464C"/>
    <w:rsid w:val="3C101F4E"/>
    <w:rsid w:val="3C2974B3"/>
    <w:rsid w:val="3C310060"/>
    <w:rsid w:val="3C4936B2"/>
    <w:rsid w:val="3C6D55F2"/>
    <w:rsid w:val="3C720E5A"/>
    <w:rsid w:val="3CB12230"/>
    <w:rsid w:val="3CB43221"/>
    <w:rsid w:val="3CD411CD"/>
    <w:rsid w:val="3CE04016"/>
    <w:rsid w:val="3CEF384F"/>
    <w:rsid w:val="3D281519"/>
    <w:rsid w:val="3D35635B"/>
    <w:rsid w:val="3D591ABC"/>
    <w:rsid w:val="3D65276D"/>
    <w:rsid w:val="3D6E1622"/>
    <w:rsid w:val="3DAC6CE1"/>
    <w:rsid w:val="3DDB77F3"/>
    <w:rsid w:val="3E181A3A"/>
    <w:rsid w:val="3E4B1963"/>
    <w:rsid w:val="3E6B715C"/>
    <w:rsid w:val="3E6F5651"/>
    <w:rsid w:val="3E706C67"/>
    <w:rsid w:val="3E775A0B"/>
    <w:rsid w:val="3E940B72"/>
    <w:rsid w:val="3EA101DD"/>
    <w:rsid w:val="3EAE039F"/>
    <w:rsid w:val="3ED25BE0"/>
    <w:rsid w:val="3F0538C0"/>
    <w:rsid w:val="3F081602"/>
    <w:rsid w:val="3F0B2EA0"/>
    <w:rsid w:val="3F657D1A"/>
    <w:rsid w:val="3F6A5E19"/>
    <w:rsid w:val="3F780536"/>
    <w:rsid w:val="3FA532F5"/>
    <w:rsid w:val="3FE07E89"/>
    <w:rsid w:val="3FF322B2"/>
    <w:rsid w:val="3FFB1F03"/>
    <w:rsid w:val="400B034F"/>
    <w:rsid w:val="402E7F0F"/>
    <w:rsid w:val="403517A1"/>
    <w:rsid w:val="40493C80"/>
    <w:rsid w:val="405368AD"/>
    <w:rsid w:val="408D1DBF"/>
    <w:rsid w:val="40A23390"/>
    <w:rsid w:val="40B60F2B"/>
    <w:rsid w:val="40BE466E"/>
    <w:rsid w:val="40DB5721"/>
    <w:rsid w:val="410A340F"/>
    <w:rsid w:val="414A7725"/>
    <w:rsid w:val="416100B8"/>
    <w:rsid w:val="4174388F"/>
    <w:rsid w:val="41820F87"/>
    <w:rsid w:val="41A31DB1"/>
    <w:rsid w:val="41A73354"/>
    <w:rsid w:val="41AA395D"/>
    <w:rsid w:val="41AC3749"/>
    <w:rsid w:val="41C07F72"/>
    <w:rsid w:val="41C55588"/>
    <w:rsid w:val="41CC6917"/>
    <w:rsid w:val="41E579D9"/>
    <w:rsid w:val="42402E61"/>
    <w:rsid w:val="42405D57"/>
    <w:rsid w:val="42A0350D"/>
    <w:rsid w:val="42A47894"/>
    <w:rsid w:val="42A72EE0"/>
    <w:rsid w:val="42CB43D8"/>
    <w:rsid w:val="42DA1507"/>
    <w:rsid w:val="42EF48D1"/>
    <w:rsid w:val="42F06635"/>
    <w:rsid w:val="43095949"/>
    <w:rsid w:val="430F51D8"/>
    <w:rsid w:val="43116AAD"/>
    <w:rsid w:val="432D7889"/>
    <w:rsid w:val="435A7F52"/>
    <w:rsid w:val="43764BC6"/>
    <w:rsid w:val="437C7FE1"/>
    <w:rsid w:val="4383394D"/>
    <w:rsid w:val="43993170"/>
    <w:rsid w:val="43CC52F4"/>
    <w:rsid w:val="440E76BA"/>
    <w:rsid w:val="4427077C"/>
    <w:rsid w:val="44315157"/>
    <w:rsid w:val="443F1157"/>
    <w:rsid w:val="444342CA"/>
    <w:rsid w:val="449F0313"/>
    <w:rsid w:val="44F468B0"/>
    <w:rsid w:val="45484AB2"/>
    <w:rsid w:val="455455A1"/>
    <w:rsid w:val="45614F1D"/>
    <w:rsid w:val="456652D4"/>
    <w:rsid w:val="45886FF9"/>
    <w:rsid w:val="458D219F"/>
    <w:rsid w:val="4595752D"/>
    <w:rsid w:val="459E681C"/>
    <w:rsid w:val="460C7C2A"/>
    <w:rsid w:val="461B0239"/>
    <w:rsid w:val="46250CEB"/>
    <w:rsid w:val="4626356D"/>
    <w:rsid w:val="466C55C9"/>
    <w:rsid w:val="46836167"/>
    <w:rsid w:val="46DD3374"/>
    <w:rsid w:val="46DF0E9A"/>
    <w:rsid w:val="46E82445"/>
    <w:rsid w:val="474A6661"/>
    <w:rsid w:val="475F1FDB"/>
    <w:rsid w:val="4760212E"/>
    <w:rsid w:val="47706655"/>
    <w:rsid w:val="47A55818"/>
    <w:rsid w:val="47AA0E1C"/>
    <w:rsid w:val="47BB36B5"/>
    <w:rsid w:val="47C63E08"/>
    <w:rsid w:val="47EE0514"/>
    <w:rsid w:val="4800556C"/>
    <w:rsid w:val="48026F58"/>
    <w:rsid w:val="481052EC"/>
    <w:rsid w:val="48396CD0"/>
    <w:rsid w:val="483B47F6"/>
    <w:rsid w:val="48861F15"/>
    <w:rsid w:val="48877A3B"/>
    <w:rsid w:val="489A776F"/>
    <w:rsid w:val="48B819A3"/>
    <w:rsid w:val="48BF2D31"/>
    <w:rsid w:val="48C20A74"/>
    <w:rsid w:val="490B41C9"/>
    <w:rsid w:val="491312CF"/>
    <w:rsid w:val="49154775"/>
    <w:rsid w:val="49371C22"/>
    <w:rsid w:val="493D00FA"/>
    <w:rsid w:val="494871CB"/>
    <w:rsid w:val="49845D29"/>
    <w:rsid w:val="499A379E"/>
    <w:rsid w:val="49AD5280"/>
    <w:rsid w:val="49ED2196"/>
    <w:rsid w:val="4A0D3F70"/>
    <w:rsid w:val="4A166124"/>
    <w:rsid w:val="4A233794"/>
    <w:rsid w:val="4A413C1A"/>
    <w:rsid w:val="4A437992"/>
    <w:rsid w:val="4A4A0D21"/>
    <w:rsid w:val="4A6C457F"/>
    <w:rsid w:val="4A8C30E7"/>
    <w:rsid w:val="4A916067"/>
    <w:rsid w:val="4B263E79"/>
    <w:rsid w:val="4B2652EA"/>
    <w:rsid w:val="4B854697"/>
    <w:rsid w:val="4BB02E05"/>
    <w:rsid w:val="4BC82875"/>
    <w:rsid w:val="4BD110E2"/>
    <w:rsid w:val="4BDE5BC4"/>
    <w:rsid w:val="4BE66665"/>
    <w:rsid w:val="4C003D8D"/>
    <w:rsid w:val="4C143394"/>
    <w:rsid w:val="4C263231"/>
    <w:rsid w:val="4C4023DB"/>
    <w:rsid w:val="4C4A3198"/>
    <w:rsid w:val="4C4B0D80"/>
    <w:rsid w:val="4C55054E"/>
    <w:rsid w:val="4C5916EF"/>
    <w:rsid w:val="4C606E94"/>
    <w:rsid w:val="4CA02E7A"/>
    <w:rsid w:val="4CB24DE4"/>
    <w:rsid w:val="4D05121C"/>
    <w:rsid w:val="4D186EB4"/>
    <w:rsid w:val="4D267823"/>
    <w:rsid w:val="4DAC5D2A"/>
    <w:rsid w:val="4DAD1323"/>
    <w:rsid w:val="4DB12905"/>
    <w:rsid w:val="4DBA440F"/>
    <w:rsid w:val="4DD3129F"/>
    <w:rsid w:val="4E1C29D4"/>
    <w:rsid w:val="4E1C4782"/>
    <w:rsid w:val="4E43401B"/>
    <w:rsid w:val="4E620EF0"/>
    <w:rsid w:val="4E8B1571"/>
    <w:rsid w:val="4E8C7B5A"/>
    <w:rsid w:val="4EA96D26"/>
    <w:rsid w:val="4ECE5195"/>
    <w:rsid w:val="4ECF7A46"/>
    <w:rsid w:val="4EF851EF"/>
    <w:rsid w:val="4F220939"/>
    <w:rsid w:val="4F231B40"/>
    <w:rsid w:val="4F876573"/>
    <w:rsid w:val="4FD86DCF"/>
    <w:rsid w:val="500D0826"/>
    <w:rsid w:val="50483F54"/>
    <w:rsid w:val="5069763E"/>
    <w:rsid w:val="50743E4F"/>
    <w:rsid w:val="508807F5"/>
    <w:rsid w:val="50A078EC"/>
    <w:rsid w:val="50BE7D72"/>
    <w:rsid w:val="50CE7C1E"/>
    <w:rsid w:val="50EA4CB5"/>
    <w:rsid w:val="50F814D6"/>
    <w:rsid w:val="512322CB"/>
    <w:rsid w:val="51750D79"/>
    <w:rsid w:val="51933865"/>
    <w:rsid w:val="51AE428B"/>
    <w:rsid w:val="51B15B29"/>
    <w:rsid w:val="51B31176"/>
    <w:rsid w:val="51B56722"/>
    <w:rsid w:val="51E732F9"/>
    <w:rsid w:val="51EF4BC5"/>
    <w:rsid w:val="52065E75"/>
    <w:rsid w:val="52120376"/>
    <w:rsid w:val="52223E6D"/>
    <w:rsid w:val="5223678D"/>
    <w:rsid w:val="522B768A"/>
    <w:rsid w:val="52476264"/>
    <w:rsid w:val="52483D98"/>
    <w:rsid w:val="524A3FB4"/>
    <w:rsid w:val="52750905"/>
    <w:rsid w:val="528476AF"/>
    <w:rsid w:val="52950FA7"/>
    <w:rsid w:val="52A03BD4"/>
    <w:rsid w:val="52AB07CA"/>
    <w:rsid w:val="52C61160"/>
    <w:rsid w:val="52CB6777"/>
    <w:rsid w:val="53070517"/>
    <w:rsid w:val="530A3743"/>
    <w:rsid w:val="53152A84"/>
    <w:rsid w:val="53BC0B3C"/>
    <w:rsid w:val="53D855EF"/>
    <w:rsid w:val="540D34EB"/>
    <w:rsid w:val="543C3DD0"/>
    <w:rsid w:val="545C7FCE"/>
    <w:rsid w:val="546649A9"/>
    <w:rsid w:val="54965EB6"/>
    <w:rsid w:val="549A7430"/>
    <w:rsid w:val="549C661D"/>
    <w:rsid w:val="54A92AE8"/>
    <w:rsid w:val="54AC4FFA"/>
    <w:rsid w:val="54AD7472"/>
    <w:rsid w:val="54CA318A"/>
    <w:rsid w:val="5505597D"/>
    <w:rsid w:val="5512068D"/>
    <w:rsid w:val="55202DAA"/>
    <w:rsid w:val="552E57E0"/>
    <w:rsid w:val="553D7E00"/>
    <w:rsid w:val="553E1482"/>
    <w:rsid w:val="55767585"/>
    <w:rsid w:val="55BA4A30"/>
    <w:rsid w:val="55C70CAD"/>
    <w:rsid w:val="55E738C7"/>
    <w:rsid w:val="55F12998"/>
    <w:rsid w:val="56290384"/>
    <w:rsid w:val="56301712"/>
    <w:rsid w:val="563C7794"/>
    <w:rsid w:val="56495EF2"/>
    <w:rsid w:val="56876E58"/>
    <w:rsid w:val="56A02FE5"/>
    <w:rsid w:val="56BC4D54"/>
    <w:rsid w:val="56DF0A43"/>
    <w:rsid w:val="56E562A5"/>
    <w:rsid w:val="56F24C1A"/>
    <w:rsid w:val="57005DED"/>
    <w:rsid w:val="570120E9"/>
    <w:rsid w:val="575B456D"/>
    <w:rsid w:val="575F7626"/>
    <w:rsid w:val="576A3BB8"/>
    <w:rsid w:val="578C4726"/>
    <w:rsid w:val="57961A49"/>
    <w:rsid w:val="57976104"/>
    <w:rsid w:val="57A73717"/>
    <w:rsid w:val="57C272D1"/>
    <w:rsid w:val="57C77E54"/>
    <w:rsid w:val="580A439F"/>
    <w:rsid w:val="580A6130"/>
    <w:rsid w:val="5829167B"/>
    <w:rsid w:val="5835076F"/>
    <w:rsid w:val="58511D58"/>
    <w:rsid w:val="587C3B34"/>
    <w:rsid w:val="58810003"/>
    <w:rsid w:val="58A57890"/>
    <w:rsid w:val="58B3407F"/>
    <w:rsid w:val="58E467E4"/>
    <w:rsid w:val="58F00CE5"/>
    <w:rsid w:val="58FD3402"/>
    <w:rsid w:val="5913247C"/>
    <w:rsid w:val="593257A1"/>
    <w:rsid w:val="594A4899"/>
    <w:rsid w:val="594D6137"/>
    <w:rsid w:val="596040BD"/>
    <w:rsid w:val="596C2A61"/>
    <w:rsid w:val="59737329"/>
    <w:rsid w:val="598E5B28"/>
    <w:rsid w:val="59945B14"/>
    <w:rsid w:val="599757C1"/>
    <w:rsid w:val="599E2E37"/>
    <w:rsid w:val="59B12B6A"/>
    <w:rsid w:val="59B6378F"/>
    <w:rsid w:val="59BA3148"/>
    <w:rsid w:val="59CF1242"/>
    <w:rsid w:val="59D46859"/>
    <w:rsid w:val="5A0B2366"/>
    <w:rsid w:val="5A201A9E"/>
    <w:rsid w:val="5A4B40E8"/>
    <w:rsid w:val="5A6373D1"/>
    <w:rsid w:val="5AB346C0"/>
    <w:rsid w:val="5AD52888"/>
    <w:rsid w:val="5AE44879"/>
    <w:rsid w:val="5AEB1169"/>
    <w:rsid w:val="5AEC372E"/>
    <w:rsid w:val="5B0311A3"/>
    <w:rsid w:val="5B0B0058"/>
    <w:rsid w:val="5B0F5D9A"/>
    <w:rsid w:val="5B1F10D6"/>
    <w:rsid w:val="5B507930"/>
    <w:rsid w:val="5B557525"/>
    <w:rsid w:val="5BA1276A"/>
    <w:rsid w:val="5BA74D8A"/>
    <w:rsid w:val="5BAA5AC3"/>
    <w:rsid w:val="5BB93F58"/>
    <w:rsid w:val="5BE85BE6"/>
    <w:rsid w:val="5BF22FC6"/>
    <w:rsid w:val="5BFE5E0F"/>
    <w:rsid w:val="5C024D80"/>
    <w:rsid w:val="5C0970BB"/>
    <w:rsid w:val="5C423F4D"/>
    <w:rsid w:val="5C891B7C"/>
    <w:rsid w:val="5CA0231D"/>
    <w:rsid w:val="5CC10B8B"/>
    <w:rsid w:val="5D2B49E2"/>
    <w:rsid w:val="5D4A130C"/>
    <w:rsid w:val="5D4B6DAE"/>
    <w:rsid w:val="5D504448"/>
    <w:rsid w:val="5D5C7A80"/>
    <w:rsid w:val="5D7A7717"/>
    <w:rsid w:val="5D812854"/>
    <w:rsid w:val="5D9B5A4A"/>
    <w:rsid w:val="5DA84284"/>
    <w:rsid w:val="5DDB01B6"/>
    <w:rsid w:val="5E1436C8"/>
    <w:rsid w:val="5E1C432A"/>
    <w:rsid w:val="5E282CCF"/>
    <w:rsid w:val="5E2A3511"/>
    <w:rsid w:val="5E2F22B0"/>
    <w:rsid w:val="5E3646E2"/>
    <w:rsid w:val="5E39312E"/>
    <w:rsid w:val="5E531331"/>
    <w:rsid w:val="5E643E61"/>
    <w:rsid w:val="5E8048B9"/>
    <w:rsid w:val="5E8526CD"/>
    <w:rsid w:val="5E875C48"/>
    <w:rsid w:val="5EAF5C0D"/>
    <w:rsid w:val="5EEE5CC7"/>
    <w:rsid w:val="5EF57055"/>
    <w:rsid w:val="5F1240A2"/>
    <w:rsid w:val="5F4678B1"/>
    <w:rsid w:val="5F5A55DE"/>
    <w:rsid w:val="5F603324"/>
    <w:rsid w:val="5F6F0AAE"/>
    <w:rsid w:val="5F775CBC"/>
    <w:rsid w:val="5F927A56"/>
    <w:rsid w:val="5FC353A5"/>
    <w:rsid w:val="6017124D"/>
    <w:rsid w:val="603C0CB4"/>
    <w:rsid w:val="603E67DA"/>
    <w:rsid w:val="603E6FD8"/>
    <w:rsid w:val="605D5D40"/>
    <w:rsid w:val="60602BF4"/>
    <w:rsid w:val="60687CFB"/>
    <w:rsid w:val="60812D04"/>
    <w:rsid w:val="60A87FA8"/>
    <w:rsid w:val="60B42B56"/>
    <w:rsid w:val="60CA21F0"/>
    <w:rsid w:val="6110461A"/>
    <w:rsid w:val="61225FEB"/>
    <w:rsid w:val="612B1454"/>
    <w:rsid w:val="612B3202"/>
    <w:rsid w:val="615564D1"/>
    <w:rsid w:val="6166529A"/>
    <w:rsid w:val="6171498D"/>
    <w:rsid w:val="617F0DD1"/>
    <w:rsid w:val="61804E4A"/>
    <w:rsid w:val="62141ABE"/>
    <w:rsid w:val="62141EE8"/>
    <w:rsid w:val="625247BE"/>
    <w:rsid w:val="62682234"/>
    <w:rsid w:val="62856942"/>
    <w:rsid w:val="62A0552A"/>
    <w:rsid w:val="62AC2121"/>
    <w:rsid w:val="62AE40EB"/>
    <w:rsid w:val="62BD5949"/>
    <w:rsid w:val="62C84A81"/>
    <w:rsid w:val="62F615EE"/>
    <w:rsid w:val="63034138"/>
    <w:rsid w:val="630930CF"/>
    <w:rsid w:val="634C3904"/>
    <w:rsid w:val="635527B8"/>
    <w:rsid w:val="636C7B02"/>
    <w:rsid w:val="63784888"/>
    <w:rsid w:val="637D586B"/>
    <w:rsid w:val="637F36E5"/>
    <w:rsid w:val="63A159FD"/>
    <w:rsid w:val="63A7122B"/>
    <w:rsid w:val="63BE035D"/>
    <w:rsid w:val="64041AE8"/>
    <w:rsid w:val="641D5CA5"/>
    <w:rsid w:val="644665A5"/>
    <w:rsid w:val="64657690"/>
    <w:rsid w:val="647C54E3"/>
    <w:rsid w:val="64A84B6A"/>
    <w:rsid w:val="64B8434A"/>
    <w:rsid w:val="64BB2AEF"/>
    <w:rsid w:val="654B50E5"/>
    <w:rsid w:val="65605444"/>
    <w:rsid w:val="65847385"/>
    <w:rsid w:val="659D0447"/>
    <w:rsid w:val="65CE6758"/>
    <w:rsid w:val="65DC2D1D"/>
    <w:rsid w:val="65F22540"/>
    <w:rsid w:val="65F52031"/>
    <w:rsid w:val="660758C0"/>
    <w:rsid w:val="660B22CD"/>
    <w:rsid w:val="660E4A3F"/>
    <w:rsid w:val="66276B0F"/>
    <w:rsid w:val="662927B2"/>
    <w:rsid w:val="66344850"/>
    <w:rsid w:val="664803B2"/>
    <w:rsid w:val="66754F1F"/>
    <w:rsid w:val="66974E96"/>
    <w:rsid w:val="669E5062"/>
    <w:rsid w:val="66A51361"/>
    <w:rsid w:val="66B27D9D"/>
    <w:rsid w:val="66B9305E"/>
    <w:rsid w:val="66D93700"/>
    <w:rsid w:val="66F26570"/>
    <w:rsid w:val="670B1CF1"/>
    <w:rsid w:val="67140294"/>
    <w:rsid w:val="671958AB"/>
    <w:rsid w:val="672A3641"/>
    <w:rsid w:val="672E57FA"/>
    <w:rsid w:val="67456A8F"/>
    <w:rsid w:val="678E7EE6"/>
    <w:rsid w:val="67FA5148"/>
    <w:rsid w:val="68123D06"/>
    <w:rsid w:val="686B482C"/>
    <w:rsid w:val="686C5281"/>
    <w:rsid w:val="688C0519"/>
    <w:rsid w:val="68A23CCF"/>
    <w:rsid w:val="690A6AA3"/>
    <w:rsid w:val="694035C3"/>
    <w:rsid w:val="69631D22"/>
    <w:rsid w:val="69715E72"/>
    <w:rsid w:val="698C6808"/>
    <w:rsid w:val="69961435"/>
    <w:rsid w:val="69DD3507"/>
    <w:rsid w:val="6A046CA5"/>
    <w:rsid w:val="6A083A42"/>
    <w:rsid w:val="6A162110"/>
    <w:rsid w:val="6A775603"/>
    <w:rsid w:val="6A8676FB"/>
    <w:rsid w:val="6AB04778"/>
    <w:rsid w:val="6AB73D58"/>
    <w:rsid w:val="6AD22940"/>
    <w:rsid w:val="6B054AC4"/>
    <w:rsid w:val="6B12629B"/>
    <w:rsid w:val="6B4A0729"/>
    <w:rsid w:val="6B60619E"/>
    <w:rsid w:val="6B6317EA"/>
    <w:rsid w:val="6B9F6CC6"/>
    <w:rsid w:val="6BC62339"/>
    <w:rsid w:val="6BCB3327"/>
    <w:rsid w:val="6BCE3108"/>
    <w:rsid w:val="6BD505E4"/>
    <w:rsid w:val="6BDB4BA5"/>
    <w:rsid w:val="6BF65B3A"/>
    <w:rsid w:val="6C022DB1"/>
    <w:rsid w:val="6C07661A"/>
    <w:rsid w:val="6C0F0DFC"/>
    <w:rsid w:val="6C6F6AD4"/>
    <w:rsid w:val="6CCB7647"/>
    <w:rsid w:val="6CE626D3"/>
    <w:rsid w:val="6CF22E26"/>
    <w:rsid w:val="6CF72579"/>
    <w:rsid w:val="6CF7668E"/>
    <w:rsid w:val="6D2B1474"/>
    <w:rsid w:val="6D390A55"/>
    <w:rsid w:val="6D4F64CA"/>
    <w:rsid w:val="6D7B2E1B"/>
    <w:rsid w:val="6DB811ED"/>
    <w:rsid w:val="6DE74955"/>
    <w:rsid w:val="6E070521"/>
    <w:rsid w:val="6E192634"/>
    <w:rsid w:val="6E2B0A5A"/>
    <w:rsid w:val="6E31797E"/>
    <w:rsid w:val="6E4E0530"/>
    <w:rsid w:val="6E5E3634"/>
    <w:rsid w:val="6E6616E6"/>
    <w:rsid w:val="6E8F15D9"/>
    <w:rsid w:val="6E921943"/>
    <w:rsid w:val="6EAC674B"/>
    <w:rsid w:val="6EB04D47"/>
    <w:rsid w:val="6EB8009F"/>
    <w:rsid w:val="6EEB2223"/>
    <w:rsid w:val="6EFC61DE"/>
    <w:rsid w:val="6F061C4A"/>
    <w:rsid w:val="6F6D0E8A"/>
    <w:rsid w:val="6F993A2D"/>
    <w:rsid w:val="6FA32AFD"/>
    <w:rsid w:val="6FE977F8"/>
    <w:rsid w:val="6FEF7AF1"/>
    <w:rsid w:val="700925F0"/>
    <w:rsid w:val="7015387B"/>
    <w:rsid w:val="70447E3C"/>
    <w:rsid w:val="704A4D27"/>
    <w:rsid w:val="70C4348D"/>
    <w:rsid w:val="7104581E"/>
    <w:rsid w:val="711E7B3E"/>
    <w:rsid w:val="713975EC"/>
    <w:rsid w:val="71755DD4"/>
    <w:rsid w:val="719A47A9"/>
    <w:rsid w:val="71A3699E"/>
    <w:rsid w:val="71AC3351"/>
    <w:rsid w:val="71B40FF2"/>
    <w:rsid w:val="71DB3005"/>
    <w:rsid w:val="71E01DE7"/>
    <w:rsid w:val="71E9732D"/>
    <w:rsid w:val="720535FB"/>
    <w:rsid w:val="720C2AB9"/>
    <w:rsid w:val="721D26F3"/>
    <w:rsid w:val="724F4877"/>
    <w:rsid w:val="72631942"/>
    <w:rsid w:val="729329B5"/>
    <w:rsid w:val="72A15A03"/>
    <w:rsid w:val="72C94629"/>
    <w:rsid w:val="72E70F53"/>
    <w:rsid w:val="72FC49FE"/>
    <w:rsid w:val="730B69EF"/>
    <w:rsid w:val="731C6E4F"/>
    <w:rsid w:val="731D4975"/>
    <w:rsid w:val="734824D7"/>
    <w:rsid w:val="73493046"/>
    <w:rsid w:val="73506AF8"/>
    <w:rsid w:val="73765E39"/>
    <w:rsid w:val="73886919"/>
    <w:rsid w:val="73BF3F52"/>
    <w:rsid w:val="73E56203"/>
    <w:rsid w:val="7400051E"/>
    <w:rsid w:val="74220495"/>
    <w:rsid w:val="74367A9C"/>
    <w:rsid w:val="74424693"/>
    <w:rsid w:val="74532196"/>
    <w:rsid w:val="746F2D2A"/>
    <w:rsid w:val="74936C9D"/>
    <w:rsid w:val="74A40EAA"/>
    <w:rsid w:val="74A569D0"/>
    <w:rsid w:val="74AE7F7A"/>
    <w:rsid w:val="74B0399C"/>
    <w:rsid w:val="74C97C97"/>
    <w:rsid w:val="74FA4F6E"/>
    <w:rsid w:val="750202C6"/>
    <w:rsid w:val="75083DF4"/>
    <w:rsid w:val="753541F8"/>
    <w:rsid w:val="754D7793"/>
    <w:rsid w:val="75587EE6"/>
    <w:rsid w:val="756574BC"/>
    <w:rsid w:val="757310EA"/>
    <w:rsid w:val="75776589"/>
    <w:rsid w:val="75812F99"/>
    <w:rsid w:val="758962F1"/>
    <w:rsid w:val="75897CC2"/>
    <w:rsid w:val="7599372B"/>
    <w:rsid w:val="75A03D67"/>
    <w:rsid w:val="75B65EDC"/>
    <w:rsid w:val="75BA64AB"/>
    <w:rsid w:val="760616F0"/>
    <w:rsid w:val="760C31AA"/>
    <w:rsid w:val="761B024E"/>
    <w:rsid w:val="764C1487"/>
    <w:rsid w:val="765406AD"/>
    <w:rsid w:val="76A6521A"/>
    <w:rsid w:val="76CA0970"/>
    <w:rsid w:val="770B3462"/>
    <w:rsid w:val="772067E2"/>
    <w:rsid w:val="77220F11"/>
    <w:rsid w:val="77597418"/>
    <w:rsid w:val="7771703D"/>
    <w:rsid w:val="77722EA8"/>
    <w:rsid w:val="777234E1"/>
    <w:rsid w:val="77752FD1"/>
    <w:rsid w:val="778B4A79"/>
    <w:rsid w:val="77A318EC"/>
    <w:rsid w:val="77AD4519"/>
    <w:rsid w:val="77CC156A"/>
    <w:rsid w:val="77CF596F"/>
    <w:rsid w:val="77D5581E"/>
    <w:rsid w:val="77E872FF"/>
    <w:rsid w:val="78434E7D"/>
    <w:rsid w:val="78686E6C"/>
    <w:rsid w:val="78992CEF"/>
    <w:rsid w:val="78A01C3A"/>
    <w:rsid w:val="78A42BAC"/>
    <w:rsid w:val="78E41F7C"/>
    <w:rsid w:val="78EA5852"/>
    <w:rsid w:val="790E7239"/>
    <w:rsid w:val="791660EE"/>
    <w:rsid w:val="791A3E30"/>
    <w:rsid w:val="794E797F"/>
    <w:rsid w:val="79515378"/>
    <w:rsid w:val="795310F0"/>
    <w:rsid w:val="797846DD"/>
    <w:rsid w:val="797D7F1B"/>
    <w:rsid w:val="79B778D1"/>
    <w:rsid w:val="79DE4E5E"/>
    <w:rsid w:val="79E816E6"/>
    <w:rsid w:val="79F04B91"/>
    <w:rsid w:val="79FE5AF0"/>
    <w:rsid w:val="79FF3026"/>
    <w:rsid w:val="7A2575BC"/>
    <w:rsid w:val="7A26059C"/>
    <w:rsid w:val="7A2A367D"/>
    <w:rsid w:val="7A5B3185"/>
    <w:rsid w:val="7A7206F1"/>
    <w:rsid w:val="7A721A4A"/>
    <w:rsid w:val="7A731AD0"/>
    <w:rsid w:val="7A882CE1"/>
    <w:rsid w:val="7A9043EA"/>
    <w:rsid w:val="7AA37E55"/>
    <w:rsid w:val="7AA8652D"/>
    <w:rsid w:val="7AB83901"/>
    <w:rsid w:val="7ABE07EB"/>
    <w:rsid w:val="7AE30252"/>
    <w:rsid w:val="7AEE6B72"/>
    <w:rsid w:val="7B1B3E90"/>
    <w:rsid w:val="7B241EDA"/>
    <w:rsid w:val="7B2C39A7"/>
    <w:rsid w:val="7B38067F"/>
    <w:rsid w:val="7B531AAE"/>
    <w:rsid w:val="7B8051F7"/>
    <w:rsid w:val="7BC02341"/>
    <w:rsid w:val="7BCF1CF7"/>
    <w:rsid w:val="7C184FB7"/>
    <w:rsid w:val="7C240B22"/>
    <w:rsid w:val="7C372603"/>
    <w:rsid w:val="7C440416"/>
    <w:rsid w:val="7C460A98"/>
    <w:rsid w:val="7C613B24"/>
    <w:rsid w:val="7C635AEE"/>
    <w:rsid w:val="7C6B49A3"/>
    <w:rsid w:val="7C7750F6"/>
    <w:rsid w:val="7C9712F4"/>
    <w:rsid w:val="7CD460A4"/>
    <w:rsid w:val="7D285992"/>
    <w:rsid w:val="7D6733BC"/>
    <w:rsid w:val="7D76729A"/>
    <w:rsid w:val="7D8C01F1"/>
    <w:rsid w:val="7D8E6B9B"/>
    <w:rsid w:val="7DA63EE4"/>
    <w:rsid w:val="7DA737B9"/>
    <w:rsid w:val="7E292808"/>
    <w:rsid w:val="7E3C65F7"/>
    <w:rsid w:val="7E4B4A8C"/>
    <w:rsid w:val="7E8543E4"/>
    <w:rsid w:val="7E8A52E3"/>
    <w:rsid w:val="7E9D431E"/>
    <w:rsid w:val="7E9F0934"/>
    <w:rsid w:val="7E9F0D73"/>
    <w:rsid w:val="7EAF501B"/>
    <w:rsid w:val="7EEB5927"/>
    <w:rsid w:val="7EF96296"/>
    <w:rsid w:val="7F6C655A"/>
    <w:rsid w:val="7F7A3A2B"/>
    <w:rsid w:val="7F7E49ED"/>
    <w:rsid w:val="7FB87DD0"/>
    <w:rsid w:val="7FBB69DF"/>
    <w:rsid w:val="7FE25B5F"/>
    <w:rsid w:val="7FF03780"/>
    <w:rsid w:val="7FF13411"/>
    <w:rsid w:val="7FF32CE5"/>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iPriority="99"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1"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1" w:semiHidden="0" w:name="Body Text"/>
    <w:lsdException w:qFormat="1" w:unhideWhenUsed="0" w:uiPriority="1624"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pPr>
    <w:rPr>
      <w:rFonts w:ascii="宋体" w:hAnsi="宋体" w:eastAsia="宋体" w:cs="宋体"/>
      <w:sz w:val="22"/>
      <w:szCs w:val="22"/>
      <w:lang w:val="zh-CN" w:eastAsia="zh-CN" w:bidi="zh-CN"/>
    </w:rPr>
  </w:style>
  <w:style w:type="paragraph" w:styleId="2">
    <w:name w:val="heading 1"/>
    <w:basedOn w:val="1"/>
    <w:next w:val="1"/>
    <w:qFormat/>
    <w:uiPriority w:val="1"/>
    <w:pPr>
      <w:spacing w:before="66"/>
      <w:outlineLvl w:val="0"/>
    </w:pPr>
    <w:rPr>
      <w:rFonts w:ascii="黑体" w:hAnsi="黑体" w:eastAsia="黑体" w:cs="黑体"/>
      <w:sz w:val="32"/>
      <w:szCs w:val="32"/>
      <w:lang w:val="zh-CN" w:eastAsia="zh-CN" w:bidi="zh-CN"/>
    </w:rPr>
  </w:style>
  <w:style w:type="paragraph" w:styleId="3">
    <w:name w:val="heading 2"/>
    <w:basedOn w:val="1"/>
    <w:next w:val="4"/>
    <w:qFormat/>
    <w:uiPriority w:val="1"/>
    <w:pPr>
      <w:ind w:left="821" w:hanging="569"/>
      <w:outlineLvl w:val="1"/>
    </w:pPr>
    <w:rPr>
      <w:rFonts w:ascii="黑体" w:hAnsi="黑体" w:eastAsia="黑体" w:cs="黑体"/>
      <w:sz w:val="30"/>
      <w:szCs w:val="30"/>
      <w:lang w:val="zh-CN" w:eastAsia="zh-CN" w:bidi="zh-CN"/>
    </w:rPr>
  </w:style>
  <w:style w:type="paragraph" w:styleId="4">
    <w:name w:val="heading 3"/>
    <w:basedOn w:val="1"/>
    <w:next w:val="5"/>
    <w:qFormat/>
    <w:uiPriority w:val="1"/>
    <w:pPr>
      <w:spacing w:before="50" w:beforeLines="50" w:line="360" w:lineRule="auto"/>
      <w:ind w:left="0" w:firstLine="0"/>
      <w:outlineLvl w:val="2"/>
    </w:pPr>
    <w:rPr>
      <w:rFonts w:ascii="黑体" w:hAnsi="黑体" w:eastAsia="黑体" w:cs="黑体"/>
      <w:sz w:val="28"/>
      <w:szCs w:val="28"/>
    </w:rPr>
  </w:style>
  <w:style w:type="paragraph" w:styleId="5">
    <w:name w:val="heading 4"/>
    <w:basedOn w:val="1"/>
    <w:next w:val="1"/>
    <w:qFormat/>
    <w:uiPriority w:val="1"/>
    <w:pPr>
      <w:spacing w:line="360" w:lineRule="auto"/>
      <w:ind w:left="0" w:firstLine="0"/>
      <w:outlineLvl w:val="3"/>
    </w:pPr>
    <w:rPr>
      <w:rFonts w:ascii="宋体" w:hAnsi="宋体" w:eastAsia="宋体"/>
      <w:b/>
      <w:bCs/>
      <w:sz w:val="24"/>
      <w:szCs w:val="24"/>
    </w:rPr>
  </w:style>
  <w:style w:type="character" w:default="1" w:styleId="26">
    <w:name w:val="Default Paragraph Font"/>
    <w:unhideWhenUsed/>
    <w:qFormat/>
    <w:uiPriority w:val="1"/>
  </w:style>
  <w:style w:type="table" w:default="1" w:styleId="24">
    <w:name w:val="Normal Table"/>
    <w:semiHidden/>
    <w:qFormat/>
    <w:uiPriority w:val="0"/>
    <w:tblPr>
      <w:tblCellMar>
        <w:top w:w="0" w:type="dxa"/>
        <w:left w:w="108" w:type="dxa"/>
        <w:bottom w:w="0" w:type="dxa"/>
        <w:right w:w="108" w:type="dxa"/>
      </w:tblCellMar>
    </w:tblPr>
  </w:style>
  <w:style w:type="paragraph" w:styleId="6">
    <w:name w:val="Normal Indent"/>
    <w:basedOn w:val="1"/>
    <w:link w:val="29"/>
    <w:qFormat/>
    <w:uiPriority w:val="0"/>
    <w:pPr>
      <w:autoSpaceDE/>
      <w:autoSpaceDN/>
      <w:adjustRightInd w:val="0"/>
      <w:ind w:firstLine="420"/>
      <w:textAlignment w:val="baseline"/>
    </w:pPr>
    <w:rPr>
      <w:rFonts w:ascii="Calibri" w:hAnsi="Calibri" w:cs="Times New Roman"/>
      <w:kern w:val="2"/>
      <w:sz w:val="24"/>
      <w:szCs w:val="20"/>
      <w:lang w:bidi="ar-SA"/>
    </w:rPr>
  </w:style>
  <w:style w:type="paragraph" w:styleId="7">
    <w:name w:val="caption"/>
    <w:basedOn w:val="1"/>
    <w:next w:val="1"/>
    <w:qFormat/>
    <w:uiPriority w:val="0"/>
    <w:pPr>
      <w:ind w:firstLine="0" w:firstLineChars="0"/>
      <w:jc w:val="center"/>
    </w:pPr>
    <w:rPr>
      <w:rFonts w:cs="Arial"/>
      <w:b/>
      <w:sz w:val="21"/>
      <w:szCs w:val="20"/>
    </w:rPr>
  </w:style>
  <w:style w:type="paragraph" w:styleId="8">
    <w:name w:val="Document Map"/>
    <w:basedOn w:val="1"/>
    <w:link w:val="30"/>
    <w:qFormat/>
    <w:uiPriority w:val="0"/>
    <w:rPr>
      <w:sz w:val="18"/>
      <w:szCs w:val="18"/>
    </w:rPr>
  </w:style>
  <w:style w:type="paragraph" w:styleId="9">
    <w:name w:val="annotation text"/>
    <w:basedOn w:val="1"/>
    <w:link w:val="31"/>
    <w:qFormat/>
    <w:uiPriority w:val="0"/>
  </w:style>
  <w:style w:type="paragraph" w:styleId="10">
    <w:name w:val="Body Text"/>
    <w:basedOn w:val="1"/>
    <w:link w:val="32"/>
    <w:qFormat/>
    <w:uiPriority w:val="1"/>
    <w:rPr>
      <w:sz w:val="24"/>
      <w:szCs w:val="24"/>
    </w:rPr>
  </w:style>
  <w:style w:type="paragraph" w:styleId="11">
    <w:name w:val="Body Text Indent"/>
    <w:basedOn w:val="1"/>
    <w:qFormat/>
    <w:uiPriority w:val="1624"/>
    <w:pPr>
      <w:widowControl/>
      <w:spacing w:line="360" w:lineRule="auto"/>
      <w:ind w:firstLine="480"/>
      <w:jc w:val="left"/>
    </w:pPr>
    <w:rPr>
      <w:kern w:val="0"/>
      <w:sz w:val="24"/>
    </w:rPr>
  </w:style>
  <w:style w:type="paragraph" w:styleId="12">
    <w:name w:val="toc 3"/>
    <w:basedOn w:val="1"/>
    <w:next w:val="1"/>
    <w:qFormat/>
    <w:uiPriority w:val="1"/>
    <w:pPr>
      <w:spacing w:before="199"/>
      <w:ind w:left="934"/>
    </w:pPr>
    <w:rPr>
      <w:rFonts w:ascii="宋体" w:hAnsi="宋体" w:eastAsia="宋体" w:cs="宋体"/>
      <w:sz w:val="21"/>
      <w:szCs w:val="21"/>
      <w:lang w:val="zh-CN" w:eastAsia="zh-CN" w:bidi="zh-CN"/>
    </w:rPr>
  </w:style>
  <w:style w:type="paragraph" w:styleId="13">
    <w:name w:val="Plain Text"/>
    <w:basedOn w:val="1"/>
    <w:qFormat/>
    <w:uiPriority w:val="0"/>
    <w:rPr>
      <w:rFonts w:hAnsi="Courier New" w:cs="Courier New"/>
      <w:sz w:val="21"/>
      <w:szCs w:val="21"/>
    </w:rPr>
  </w:style>
  <w:style w:type="paragraph" w:styleId="14">
    <w:name w:val="Date"/>
    <w:basedOn w:val="1"/>
    <w:next w:val="1"/>
    <w:link w:val="33"/>
    <w:qFormat/>
    <w:uiPriority w:val="0"/>
    <w:pPr>
      <w:ind w:left="100" w:leftChars="2500"/>
    </w:pPr>
  </w:style>
  <w:style w:type="paragraph" w:styleId="15">
    <w:name w:val="Balloon Text"/>
    <w:basedOn w:val="1"/>
    <w:link w:val="34"/>
    <w:qFormat/>
    <w:uiPriority w:val="0"/>
    <w:rPr>
      <w:sz w:val="18"/>
      <w:szCs w:val="18"/>
    </w:rPr>
  </w:style>
  <w:style w:type="paragraph" w:styleId="16">
    <w:name w:val="footer"/>
    <w:basedOn w:val="1"/>
    <w:link w:val="35"/>
    <w:qFormat/>
    <w:uiPriority w:val="0"/>
    <w:pPr>
      <w:tabs>
        <w:tab w:val="center" w:pos="4153"/>
        <w:tab w:val="right" w:pos="8306"/>
      </w:tabs>
      <w:snapToGrid w:val="0"/>
    </w:pPr>
    <w:rPr>
      <w:sz w:val="18"/>
      <w:szCs w:val="18"/>
    </w:rPr>
  </w:style>
  <w:style w:type="paragraph" w:styleId="17">
    <w:name w:val="header"/>
    <w:basedOn w:val="1"/>
    <w:link w:val="36"/>
    <w:qFormat/>
    <w:uiPriority w:val="0"/>
    <w:pPr>
      <w:pBdr>
        <w:bottom w:val="single" w:color="auto" w:sz="6" w:space="1"/>
      </w:pBdr>
      <w:tabs>
        <w:tab w:val="center" w:pos="4153"/>
        <w:tab w:val="right" w:pos="8306"/>
      </w:tabs>
      <w:snapToGrid w:val="0"/>
      <w:jc w:val="center"/>
    </w:pPr>
    <w:rPr>
      <w:sz w:val="18"/>
      <w:szCs w:val="18"/>
    </w:rPr>
  </w:style>
  <w:style w:type="paragraph" w:styleId="18">
    <w:name w:val="toc 1"/>
    <w:basedOn w:val="1"/>
    <w:next w:val="1"/>
    <w:qFormat/>
    <w:uiPriority w:val="39"/>
    <w:pPr>
      <w:spacing w:before="241"/>
      <w:ind w:left="408" w:right="482" w:hanging="409"/>
      <w:jc w:val="right"/>
    </w:pPr>
    <w:rPr>
      <w:rFonts w:ascii="宋体" w:hAnsi="宋体" w:eastAsia="宋体" w:cs="宋体"/>
      <w:b/>
      <w:bCs/>
      <w:sz w:val="21"/>
      <w:szCs w:val="21"/>
      <w:lang w:val="zh-CN" w:eastAsia="zh-CN" w:bidi="zh-CN"/>
    </w:rPr>
  </w:style>
  <w:style w:type="paragraph" w:styleId="19">
    <w:name w:val="index heading"/>
    <w:basedOn w:val="1"/>
    <w:next w:val="20"/>
    <w:qFormat/>
    <w:uiPriority w:val="0"/>
    <w:pPr>
      <w:autoSpaceDE/>
      <w:autoSpaceDN/>
      <w:jc w:val="both"/>
    </w:pPr>
    <w:rPr>
      <w:rFonts w:ascii="Times New Roman" w:hAnsi="Times New Roman" w:cs="Times New Roman"/>
      <w:kern w:val="2"/>
      <w:sz w:val="21"/>
      <w:szCs w:val="24"/>
      <w:lang w:val="en-US" w:bidi="ar-SA"/>
    </w:rPr>
  </w:style>
  <w:style w:type="paragraph" w:styleId="20">
    <w:name w:val="index 1"/>
    <w:basedOn w:val="1"/>
    <w:next w:val="1"/>
    <w:unhideWhenUsed/>
    <w:qFormat/>
    <w:uiPriority w:val="99"/>
  </w:style>
  <w:style w:type="paragraph" w:styleId="21">
    <w:name w:val="toc 2"/>
    <w:basedOn w:val="1"/>
    <w:next w:val="1"/>
    <w:qFormat/>
    <w:uiPriority w:val="39"/>
    <w:pPr>
      <w:spacing w:before="199"/>
      <w:ind w:left="828" w:right="484" w:hanging="829"/>
      <w:jc w:val="right"/>
    </w:pPr>
    <w:rPr>
      <w:rFonts w:ascii="宋体" w:hAnsi="宋体" w:eastAsia="宋体" w:cs="宋体"/>
      <w:sz w:val="21"/>
      <w:szCs w:val="21"/>
      <w:lang w:val="zh-CN" w:eastAsia="zh-CN" w:bidi="zh-CN"/>
    </w:rPr>
  </w:style>
  <w:style w:type="paragraph" w:styleId="22">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23">
    <w:name w:val="annotation subject"/>
    <w:basedOn w:val="9"/>
    <w:next w:val="9"/>
    <w:link w:val="37"/>
    <w:qFormat/>
    <w:uiPriority w:val="0"/>
    <w:rPr>
      <w:b/>
      <w:bCs/>
    </w:rPr>
  </w:style>
  <w:style w:type="table" w:styleId="25">
    <w:name w:val="Table Grid"/>
    <w:basedOn w:val="24"/>
    <w:qFormat/>
    <w:uiPriority w:val="59"/>
    <w:rPr>
      <w:rFonts w:ascii="Calibri" w:hAnsi="Calibri" w:eastAsia="微软雅黑" w:cs="Times New Roman"/>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Hyperlink"/>
    <w:unhideWhenUsed/>
    <w:qFormat/>
    <w:uiPriority w:val="99"/>
    <w:rPr>
      <w:color w:val="0000FF"/>
      <w:u w:val="single"/>
    </w:rPr>
  </w:style>
  <w:style w:type="character" w:styleId="28">
    <w:name w:val="annotation reference"/>
    <w:qFormat/>
    <w:uiPriority w:val="0"/>
    <w:rPr>
      <w:sz w:val="21"/>
      <w:szCs w:val="21"/>
    </w:rPr>
  </w:style>
  <w:style w:type="character" w:customStyle="1" w:styleId="29">
    <w:name w:val="正文（首行缩进两字） Char1"/>
    <w:link w:val="6"/>
    <w:qFormat/>
    <w:uiPriority w:val="0"/>
    <w:rPr>
      <w:kern w:val="2"/>
      <w:sz w:val="24"/>
    </w:rPr>
  </w:style>
  <w:style w:type="character" w:customStyle="1" w:styleId="30">
    <w:name w:val=" Char Char4"/>
    <w:link w:val="8"/>
    <w:qFormat/>
    <w:uiPriority w:val="0"/>
    <w:rPr>
      <w:rFonts w:ascii="宋体" w:hAnsi="宋体" w:cs="宋体"/>
      <w:sz w:val="18"/>
      <w:szCs w:val="18"/>
      <w:lang w:val="zh-CN" w:bidi="zh-CN"/>
    </w:rPr>
  </w:style>
  <w:style w:type="character" w:customStyle="1" w:styleId="31">
    <w:name w:val=" Char Char3"/>
    <w:link w:val="9"/>
    <w:qFormat/>
    <w:uiPriority w:val="0"/>
    <w:rPr>
      <w:rFonts w:ascii="宋体" w:hAnsi="宋体" w:cs="宋体"/>
      <w:sz w:val="22"/>
      <w:szCs w:val="22"/>
      <w:lang w:val="zh-CN" w:bidi="zh-CN"/>
    </w:rPr>
  </w:style>
  <w:style w:type="character" w:customStyle="1" w:styleId="32">
    <w:name w:val=" Char Char7"/>
    <w:link w:val="10"/>
    <w:qFormat/>
    <w:uiPriority w:val="1"/>
    <w:rPr>
      <w:rFonts w:ascii="宋体" w:hAnsi="宋体" w:cs="宋体"/>
      <w:sz w:val="24"/>
      <w:szCs w:val="24"/>
      <w:lang w:val="zh-CN" w:bidi="zh-CN"/>
    </w:rPr>
  </w:style>
  <w:style w:type="character" w:customStyle="1" w:styleId="33">
    <w:name w:val=" Char Char"/>
    <w:link w:val="14"/>
    <w:qFormat/>
    <w:uiPriority w:val="0"/>
    <w:rPr>
      <w:rFonts w:ascii="宋体" w:hAnsi="宋体" w:cs="宋体"/>
      <w:sz w:val="22"/>
      <w:szCs w:val="22"/>
      <w:lang w:val="zh-CN" w:bidi="zh-CN"/>
    </w:rPr>
  </w:style>
  <w:style w:type="character" w:customStyle="1" w:styleId="34">
    <w:name w:val=" Char Char1"/>
    <w:link w:val="15"/>
    <w:qFormat/>
    <w:uiPriority w:val="0"/>
    <w:rPr>
      <w:rFonts w:ascii="宋体" w:hAnsi="宋体" w:cs="宋体"/>
      <w:sz w:val="18"/>
      <w:szCs w:val="18"/>
      <w:lang w:val="zh-CN" w:bidi="zh-CN"/>
    </w:rPr>
  </w:style>
  <w:style w:type="character" w:customStyle="1" w:styleId="35">
    <w:name w:val=" Char Char5"/>
    <w:link w:val="16"/>
    <w:qFormat/>
    <w:uiPriority w:val="0"/>
    <w:rPr>
      <w:rFonts w:ascii="宋体" w:hAnsi="宋体" w:eastAsia="宋体" w:cs="宋体"/>
      <w:sz w:val="18"/>
      <w:szCs w:val="18"/>
      <w:lang w:val="zh-CN" w:bidi="zh-CN"/>
    </w:rPr>
  </w:style>
  <w:style w:type="character" w:customStyle="1" w:styleId="36">
    <w:name w:val=" Char Char6"/>
    <w:link w:val="17"/>
    <w:qFormat/>
    <w:uiPriority w:val="0"/>
    <w:rPr>
      <w:rFonts w:ascii="宋体" w:hAnsi="宋体" w:eastAsia="宋体" w:cs="宋体"/>
      <w:sz w:val="18"/>
      <w:szCs w:val="18"/>
      <w:lang w:val="zh-CN" w:bidi="zh-CN"/>
    </w:rPr>
  </w:style>
  <w:style w:type="character" w:customStyle="1" w:styleId="37">
    <w:name w:val=" Char Char2"/>
    <w:link w:val="23"/>
    <w:qFormat/>
    <w:uiPriority w:val="0"/>
    <w:rPr>
      <w:rFonts w:ascii="宋体" w:hAnsi="宋体" w:cs="宋体"/>
      <w:b/>
      <w:bCs/>
      <w:sz w:val="22"/>
      <w:szCs w:val="22"/>
      <w:lang w:val="zh-CN" w:bidi="zh-CN"/>
    </w:rPr>
  </w:style>
  <w:style w:type="paragraph" w:customStyle="1" w:styleId="38">
    <w:name w:val="列出段落"/>
    <w:basedOn w:val="1"/>
    <w:qFormat/>
    <w:uiPriority w:val="1"/>
    <w:pPr>
      <w:ind w:left="253" w:firstLine="480"/>
    </w:pPr>
    <w:rPr>
      <w:rFonts w:ascii="宋体" w:hAnsi="宋体" w:eastAsia="宋体" w:cs="宋体"/>
      <w:lang w:val="zh-CN" w:eastAsia="zh-CN" w:bidi="zh-CN"/>
    </w:rPr>
  </w:style>
  <w:style w:type="paragraph" w:customStyle="1" w:styleId="39">
    <w:name w:val="Table Paragraph"/>
    <w:basedOn w:val="1"/>
    <w:qFormat/>
    <w:uiPriority w:val="1"/>
    <w:pPr>
      <w:jc w:val="center"/>
    </w:pPr>
    <w:rPr>
      <w:rFonts w:ascii="Times New Roman" w:hAnsi="Times New Roman" w:eastAsia="Times New Roman" w:cs="Times New Roman"/>
      <w:lang w:val="zh-CN" w:eastAsia="zh-CN" w:bidi="zh-CN"/>
    </w:rPr>
  </w:style>
  <w:style w:type="table" w:customStyle="1" w:styleId="40">
    <w:name w:val="Table Normal"/>
    <w:unhideWhenUsed/>
    <w:qFormat/>
    <w:uiPriority w:val="2"/>
    <w:rPr>
      <w:lang w:val="en-US" w:eastAsia="zh-CN" w:bidi="ar-SA"/>
    </w:rPr>
    <w:tblPr>
      <w:tblCellMar>
        <w:top w:w="0" w:type="dxa"/>
        <w:left w:w="0" w:type="dxa"/>
        <w:bottom w:w="0" w:type="dxa"/>
        <w:right w:w="0" w:type="dxa"/>
      </w:tblCellMar>
    </w:tblPr>
  </w:style>
  <w:style w:type="paragraph" w:customStyle="1" w:styleId="41">
    <w:name w:val="页末正文"/>
    <w:basedOn w:val="1"/>
    <w:qFormat/>
    <w:uiPriority w:val="0"/>
    <w:pPr>
      <w:autoSpaceDE/>
      <w:autoSpaceDN/>
      <w:spacing w:after="240" w:line="480" w:lineRule="exact"/>
      <w:ind w:firstLine="560" w:firstLineChars="200"/>
      <w:jc w:val="both"/>
    </w:pPr>
    <w:rPr>
      <w:rFonts w:ascii="Times New Roman" w:hAnsi="Times New Roman" w:eastAsia="楷体_GB2312" w:cs="Times New Roman"/>
      <w:color w:val="000000"/>
      <w:kern w:val="2"/>
      <w:sz w:val="28"/>
      <w:szCs w:val="20"/>
      <w:lang w:val="en-US" w:bidi="ar-SA"/>
    </w:rPr>
  </w:style>
  <w:style w:type="character" w:customStyle="1" w:styleId="42">
    <w:name w:val="Body text|1_"/>
    <w:link w:val="43"/>
    <w:qFormat/>
    <w:uiPriority w:val="0"/>
    <w:rPr>
      <w:rFonts w:ascii="宋体" w:hAnsi="宋体" w:eastAsia="宋体" w:cs="宋体"/>
      <w:lang w:val="zh-TW" w:eastAsia="zh-TW" w:bidi="zh-TW"/>
    </w:rPr>
  </w:style>
  <w:style w:type="paragraph" w:customStyle="1" w:styleId="43">
    <w:name w:val="Body text|1"/>
    <w:basedOn w:val="1"/>
    <w:link w:val="42"/>
    <w:qFormat/>
    <w:uiPriority w:val="0"/>
    <w:pPr>
      <w:autoSpaceDE/>
      <w:autoSpaceDN/>
      <w:spacing w:line="398" w:lineRule="auto"/>
      <w:ind w:firstLine="400"/>
    </w:pPr>
    <w:rPr>
      <w:sz w:val="20"/>
      <w:szCs w:val="20"/>
      <w:lang w:val="zh-TW" w:eastAsia="zh-TW" w:bidi="zh-TW"/>
    </w:rPr>
  </w:style>
  <w:style w:type="character" w:customStyle="1" w:styleId="44">
    <w:name w:val="Body text|6_"/>
    <w:link w:val="45"/>
    <w:qFormat/>
    <w:uiPriority w:val="0"/>
    <w:rPr>
      <w:b/>
      <w:bCs/>
      <w:sz w:val="19"/>
      <w:szCs w:val="19"/>
    </w:rPr>
  </w:style>
  <w:style w:type="paragraph" w:customStyle="1" w:styleId="45">
    <w:name w:val="Body text|6"/>
    <w:basedOn w:val="1"/>
    <w:link w:val="44"/>
    <w:qFormat/>
    <w:uiPriority w:val="0"/>
    <w:pPr>
      <w:autoSpaceDE/>
      <w:autoSpaceDN/>
      <w:jc w:val="center"/>
    </w:pPr>
    <w:rPr>
      <w:rFonts w:ascii="Calibri" w:hAnsi="Calibri" w:cs="Times New Roman"/>
      <w:b/>
      <w:bCs/>
      <w:sz w:val="19"/>
      <w:szCs w:val="19"/>
      <w:lang w:bidi="ar-SA"/>
    </w:rPr>
  </w:style>
  <w:style w:type="character" w:customStyle="1" w:styleId="46">
    <w:name w:val="Body text|3_"/>
    <w:basedOn w:val="26"/>
    <w:link w:val="47"/>
    <w:qFormat/>
    <w:uiPriority w:val="0"/>
  </w:style>
  <w:style w:type="paragraph" w:customStyle="1" w:styleId="47">
    <w:name w:val="Body text|3"/>
    <w:basedOn w:val="1"/>
    <w:link w:val="46"/>
    <w:qFormat/>
    <w:uiPriority w:val="0"/>
    <w:pPr>
      <w:autoSpaceDE/>
      <w:autoSpaceDN/>
      <w:spacing w:after="80"/>
    </w:pPr>
    <w:rPr>
      <w:rFonts w:ascii="Calibri" w:hAnsi="Calibri" w:cs="Times New Roman"/>
      <w:sz w:val="20"/>
      <w:szCs w:val="20"/>
      <w:lang w:val="en-US" w:bidi="ar-SA"/>
    </w:rPr>
  </w:style>
  <w:style w:type="character" w:customStyle="1" w:styleId="48">
    <w:name w:val="页脚 字符"/>
    <w:qFormat/>
    <w:uiPriority w:val="99"/>
  </w:style>
  <w:style w:type="character" w:customStyle="1" w:styleId="49">
    <w:name w:val="页眉 字符"/>
    <w:qFormat/>
    <w:uiPriority w:val="99"/>
  </w:style>
  <w:style w:type="paragraph" w:customStyle="1" w:styleId="50">
    <w:name w:val="表格"/>
    <w:basedOn w:val="13"/>
    <w:qFormat/>
    <w:uiPriority w:val="0"/>
    <w:pPr>
      <w:adjustRightInd w:val="0"/>
      <w:snapToGrid w:val="0"/>
      <w:textAlignment w:val="bottom"/>
    </w:pPr>
    <w:rPr>
      <w:rFonts w:cs="Times New Roman"/>
      <w:bCs/>
      <w:lang w:val="en-US" w:bidi="ar-SA"/>
    </w:rPr>
  </w:style>
  <w:style w:type="paragraph" w:customStyle="1" w:styleId="51">
    <w:name w:val="表头 Char"/>
    <w:basedOn w:val="1"/>
    <w:qFormat/>
    <w:uiPriority w:val="2"/>
    <w:pPr>
      <w:wordWrap w:val="0"/>
      <w:adjustRightInd w:val="0"/>
      <w:spacing w:before="120"/>
      <w:textAlignment w:val="baseline"/>
    </w:pPr>
    <w:rPr>
      <w:rFonts w:ascii="宋体" w:hAnsi="宋体"/>
      <w:kern w:val="4"/>
      <w:sz w:val="28"/>
    </w:rPr>
  </w:style>
  <w:style w:type="paragraph" w:customStyle="1" w:styleId="52">
    <w:name w:val="xl25"/>
    <w:basedOn w:val="1"/>
    <w:qFormat/>
    <w:uiPriority w:val="3"/>
    <w:pPr>
      <w:widowControl/>
      <w:pBdr>
        <w:left w:val="single" w:color="auto" w:sz="4" w:space="0"/>
        <w:bottom w:val="single" w:color="auto" w:sz="4" w:space="0"/>
        <w:right w:val="single" w:color="auto" w:sz="4" w:space="0"/>
      </w:pBdr>
      <w:spacing w:before="100" w:beforeAutospacing="1" w:after="100" w:afterAutospacing="1"/>
      <w:jc w:val="center"/>
    </w:pPr>
    <w:rPr>
      <w:kern w:val="0"/>
      <w:sz w:val="24"/>
    </w:rPr>
  </w:style>
  <w:style w:type="paragraph" w:customStyle="1" w:styleId="53">
    <w:name w:val="样式 正文文本 + 首行缩进:  2 字符 段后: 0 磅"/>
    <w:basedOn w:val="10"/>
    <w:qFormat/>
    <w:uiPriority w:val="0"/>
    <w:pPr>
      <w:spacing w:after="0" w:afterLines="0"/>
      <w:ind w:firstLine="480"/>
    </w:pPr>
    <w:rPr>
      <w:rFonts w:cs="宋体"/>
      <w:szCs w:val="20"/>
    </w:rPr>
  </w:style>
  <w:style w:type="character" w:customStyle="1" w:styleId="54">
    <w:name w:val="font11"/>
    <w:basedOn w:val="26"/>
    <w:qFormat/>
    <w:uiPriority w:val="0"/>
    <w:rPr>
      <w:rFonts w:hint="default" w:ascii="Times New Roman" w:hAnsi="Times New Roman" w:cs="Times New Roman"/>
      <w:color w:val="000000"/>
      <w:sz w:val="21"/>
      <w:szCs w:val="21"/>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72.jpeg"/><Relationship Id="rId98" Type="http://schemas.openxmlformats.org/officeDocument/2006/relationships/image" Target="media/image71.jpeg"/><Relationship Id="rId97" Type="http://schemas.openxmlformats.org/officeDocument/2006/relationships/image" Target="media/image70.jpeg"/><Relationship Id="rId96" Type="http://schemas.openxmlformats.org/officeDocument/2006/relationships/image" Target="media/image69.jpeg"/><Relationship Id="rId95" Type="http://schemas.openxmlformats.org/officeDocument/2006/relationships/image" Target="media/image68.jpeg"/><Relationship Id="rId94" Type="http://schemas.openxmlformats.org/officeDocument/2006/relationships/image" Target="media/image67.jpeg"/><Relationship Id="rId93" Type="http://schemas.openxmlformats.org/officeDocument/2006/relationships/image" Target="media/image66.jpeg"/><Relationship Id="rId92" Type="http://schemas.openxmlformats.org/officeDocument/2006/relationships/image" Target="media/image65.jpeg"/><Relationship Id="rId91" Type="http://schemas.openxmlformats.org/officeDocument/2006/relationships/image" Target="media/image64.jpeg"/><Relationship Id="rId90" Type="http://schemas.openxmlformats.org/officeDocument/2006/relationships/image" Target="media/image63.jpeg"/><Relationship Id="rId9" Type="http://schemas.openxmlformats.org/officeDocument/2006/relationships/header" Target="header2.xml"/><Relationship Id="rId89" Type="http://schemas.openxmlformats.org/officeDocument/2006/relationships/image" Target="media/image62.jpeg"/><Relationship Id="rId88" Type="http://schemas.openxmlformats.org/officeDocument/2006/relationships/image" Target="media/image61.jpeg"/><Relationship Id="rId87" Type="http://schemas.openxmlformats.org/officeDocument/2006/relationships/image" Target="media/image60.jpeg"/><Relationship Id="rId86" Type="http://schemas.openxmlformats.org/officeDocument/2006/relationships/image" Target="media/image59.jpeg"/><Relationship Id="rId85" Type="http://schemas.openxmlformats.org/officeDocument/2006/relationships/image" Target="media/image58.jpeg"/><Relationship Id="rId84" Type="http://schemas.openxmlformats.org/officeDocument/2006/relationships/image" Target="media/image57.jpeg"/><Relationship Id="rId83" Type="http://schemas.openxmlformats.org/officeDocument/2006/relationships/image" Target="media/image56.jpeg"/><Relationship Id="rId82" Type="http://schemas.openxmlformats.org/officeDocument/2006/relationships/image" Target="media/image55.jpeg"/><Relationship Id="rId81" Type="http://schemas.openxmlformats.org/officeDocument/2006/relationships/image" Target="media/image54.jpeg"/><Relationship Id="rId80" Type="http://schemas.openxmlformats.org/officeDocument/2006/relationships/image" Target="media/image53.jpeg"/><Relationship Id="rId8" Type="http://schemas.openxmlformats.org/officeDocument/2006/relationships/footer" Target="footer5.xml"/><Relationship Id="rId79" Type="http://schemas.openxmlformats.org/officeDocument/2006/relationships/image" Target="media/image52.jpeg"/><Relationship Id="rId78" Type="http://schemas.openxmlformats.org/officeDocument/2006/relationships/image" Target="media/image51.jpeg"/><Relationship Id="rId77" Type="http://schemas.openxmlformats.org/officeDocument/2006/relationships/image" Target="media/image50.jpeg"/><Relationship Id="rId76" Type="http://schemas.openxmlformats.org/officeDocument/2006/relationships/image" Target="media/image49.jpeg"/><Relationship Id="rId75" Type="http://schemas.openxmlformats.org/officeDocument/2006/relationships/image" Target="media/image48.jpeg"/><Relationship Id="rId74" Type="http://schemas.openxmlformats.org/officeDocument/2006/relationships/image" Target="media/image47.jpeg"/><Relationship Id="rId73" Type="http://schemas.openxmlformats.org/officeDocument/2006/relationships/image" Target="media/image46.jpeg"/><Relationship Id="rId72" Type="http://schemas.openxmlformats.org/officeDocument/2006/relationships/image" Target="media/image45.jpeg"/><Relationship Id="rId71" Type="http://schemas.openxmlformats.org/officeDocument/2006/relationships/image" Target="media/image44.jpeg"/><Relationship Id="rId70" Type="http://schemas.openxmlformats.org/officeDocument/2006/relationships/image" Target="media/image43.jpeg"/><Relationship Id="rId7" Type="http://schemas.openxmlformats.org/officeDocument/2006/relationships/footer" Target="footer4.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chart" Target="charts/chart3.xml"/><Relationship Id="rId65" Type="http://schemas.openxmlformats.org/officeDocument/2006/relationships/chart" Target="charts/chart2.xml"/><Relationship Id="rId64" Type="http://schemas.openxmlformats.org/officeDocument/2006/relationships/chart" Target="charts/chart1.xml"/><Relationship Id="rId63" Type="http://schemas.openxmlformats.org/officeDocument/2006/relationships/image" Target="media/image39.png"/><Relationship Id="rId62" Type="http://schemas.openxmlformats.org/officeDocument/2006/relationships/image" Target="media/image38.png"/><Relationship Id="rId61" Type="http://schemas.openxmlformats.org/officeDocument/2006/relationships/image" Target="media/image37.png"/><Relationship Id="rId60" Type="http://schemas.openxmlformats.org/officeDocument/2006/relationships/image" Target="media/image36.jpeg"/><Relationship Id="rId6" Type="http://schemas.openxmlformats.org/officeDocument/2006/relationships/footer" Target="footer3.xml"/><Relationship Id="rId59" Type="http://schemas.openxmlformats.org/officeDocument/2006/relationships/image" Target="media/image35.jpeg"/><Relationship Id="rId58" Type="http://schemas.openxmlformats.org/officeDocument/2006/relationships/image" Target="media/image34.jpeg"/><Relationship Id="rId57" Type="http://schemas.openxmlformats.org/officeDocument/2006/relationships/image" Target="media/image33.jpeg"/><Relationship Id="rId56" Type="http://schemas.openxmlformats.org/officeDocument/2006/relationships/image" Target="media/image32.jpeg"/><Relationship Id="rId55" Type="http://schemas.openxmlformats.org/officeDocument/2006/relationships/image" Target="media/image31.jpeg"/><Relationship Id="rId54" Type="http://schemas.openxmlformats.org/officeDocument/2006/relationships/image" Target="media/image30.jpeg"/><Relationship Id="rId53" Type="http://schemas.openxmlformats.org/officeDocument/2006/relationships/image" Target="media/image29.jpeg"/><Relationship Id="rId52" Type="http://schemas.openxmlformats.org/officeDocument/2006/relationships/image" Target="media/image28.png"/><Relationship Id="rId51" Type="http://schemas.openxmlformats.org/officeDocument/2006/relationships/image" Target="media/image27.png"/><Relationship Id="rId50" Type="http://schemas.openxmlformats.org/officeDocument/2006/relationships/image" Target="media/image26.jpeg"/><Relationship Id="rId5" Type="http://schemas.openxmlformats.org/officeDocument/2006/relationships/footer" Target="footer2.xml"/><Relationship Id="rId49" Type="http://schemas.openxmlformats.org/officeDocument/2006/relationships/image" Target="media/image25.jpeg"/><Relationship Id="rId48" Type="http://schemas.openxmlformats.org/officeDocument/2006/relationships/image" Target="media/image24.png"/><Relationship Id="rId47" Type="http://schemas.openxmlformats.org/officeDocument/2006/relationships/image" Target="media/image23.jpeg"/><Relationship Id="rId46" Type="http://schemas.openxmlformats.org/officeDocument/2006/relationships/image" Target="media/image22.png"/><Relationship Id="rId45" Type="http://schemas.openxmlformats.org/officeDocument/2006/relationships/image" Target="media/image21.png"/><Relationship Id="rId44" Type="http://schemas.openxmlformats.org/officeDocument/2006/relationships/image" Target="media/image20.jpeg"/><Relationship Id="rId43" Type="http://schemas.openxmlformats.org/officeDocument/2006/relationships/image" Target="media/image19.jpeg"/><Relationship Id="rId42" Type="http://schemas.openxmlformats.org/officeDocument/2006/relationships/image" Target="media/image18.jpeg"/><Relationship Id="rId41" Type="http://schemas.openxmlformats.org/officeDocument/2006/relationships/image" Target="media/image17.jpeg"/><Relationship Id="rId40" Type="http://schemas.openxmlformats.org/officeDocument/2006/relationships/image" Target="media/image16.jpeg"/><Relationship Id="rId4" Type="http://schemas.openxmlformats.org/officeDocument/2006/relationships/footer" Target="footer1.xml"/><Relationship Id="rId39" Type="http://schemas.openxmlformats.org/officeDocument/2006/relationships/image" Target="media/image15.jpeg"/><Relationship Id="rId38" Type="http://schemas.openxmlformats.org/officeDocument/2006/relationships/image" Target="media/image14.png"/><Relationship Id="rId37" Type="http://schemas.openxmlformats.org/officeDocument/2006/relationships/image" Target="media/image13.png"/><Relationship Id="rId36" Type="http://schemas.openxmlformats.org/officeDocument/2006/relationships/image" Target="media/image12.png"/><Relationship Id="rId35" Type="http://schemas.openxmlformats.org/officeDocument/2006/relationships/image" Target="media/image11.jpeg"/><Relationship Id="rId34" Type="http://schemas.openxmlformats.org/officeDocument/2006/relationships/image" Target="media/image10.jpeg"/><Relationship Id="rId33" Type="http://schemas.openxmlformats.org/officeDocument/2006/relationships/image" Target="media/image9.jpeg"/><Relationship Id="rId32" Type="http://schemas.openxmlformats.org/officeDocument/2006/relationships/image" Target="media/image8.jpeg"/><Relationship Id="rId31" Type="http://schemas.openxmlformats.org/officeDocument/2006/relationships/image" Target="media/image7.jpeg"/><Relationship Id="rId30" Type="http://schemas.openxmlformats.org/officeDocument/2006/relationships/image" Target="media/image6.jpeg"/><Relationship Id="rId3" Type="http://schemas.openxmlformats.org/officeDocument/2006/relationships/header" Target="header1.xml"/><Relationship Id="rId29" Type="http://schemas.openxmlformats.org/officeDocument/2006/relationships/image" Target="media/image5.jpeg"/><Relationship Id="rId28" Type="http://schemas.openxmlformats.org/officeDocument/2006/relationships/image" Target="media/image4.png"/><Relationship Id="rId27" Type="http://schemas.openxmlformats.org/officeDocument/2006/relationships/image" Target="media/image3.png"/><Relationship Id="rId26" Type="http://schemas.openxmlformats.org/officeDocument/2006/relationships/image" Target="media/image2.png"/><Relationship Id="rId25" Type="http://schemas.openxmlformats.org/officeDocument/2006/relationships/image" Target="media/image1.png"/><Relationship Id="rId24" Type="http://schemas.openxmlformats.org/officeDocument/2006/relationships/theme" Target="theme/theme1.xml"/><Relationship Id="rId23" Type="http://schemas.openxmlformats.org/officeDocument/2006/relationships/footer" Target="footer13.xml"/><Relationship Id="rId22" Type="http://schemas.openxmlformats.org/officeDocument/2006/relationships/header" Target="header8.xml"/><Relationship Id="rId21" Type="http://schemas.openxmlformats.org/officeDocument/2006/relationships/footer" Target="footer12.xml"/><Relationship Id="rId20" Type="http://schemas.openxmlformats.org/officeDocument/2006/relationships/header" Target="header7.xml"/><Relationship Id="rId2" Type="http://schemas.openxmlformats.org/officeDocument/2006/relationships/settings" Target="settings.xml"/><Relationship Id="rId19" Type="http://schemas.openxmlformats.org/officeDocument/2006/relationships/footer" Target="footer11.xml"/><Relationship Id="rId18" Type="http://schemas.openxmlformats.org/officeDocument/2006/relationships/header" Target="header6.xml"/><Relationship Id="rId17" Type="http://schemas.openxmlformats.org/officeDocument/2006/relationships/footer" Target="footer10.xml"/><Relationship Id="rId16" Type="http://schemas.openxmlformats.org/officeDocument/2006/relationships/header" Target="header5.xml"/><Relationship Id="rId15" Type="http://schemas.openxmlformats.org/officeDocument/2006/relationships/footer" Target="footer9.xml"/><Relationship Id="rId14" Type="http://schemas.openxmlformats.org/officeDocument/2006/relationships/footer" Target="footer8.xml"/><Relationship Id="rId13" Type="http://schemas.openxmlformats.org/officeDocument/2006/relationships/header" Target="header4.xml"/><Relationship Id="rId12" Type="http://schemas.openxmlformats.org/officeDocument/2006/relationships/footer" Target="footer7.xml"/><Relationship Id="rId11" Type="http://schemas.openxmlformats.org/officeDocument/2006/relationships/header" Target="header3.xml"/><Relationship Id="rId107" Type="http://schemas.openxmlformats.org/officeDocument/2006/relationships/fontTable" Target="fontTable.xml"/><Relationship Id="rId106" Type="http://schemas.openxmlformats.org/officeDocument/2006/relationships/numbering" Target="numbering.xml"/><Relationship Id="rId105" Type="http://schemas.openxmlformats.org/officeDocument/2006/relationships/customXml" Target="../customXml/item1.xml"/><Relationship Id="rId104" Type="http://schemas.openxmlformats.org/officeDocument/2006/relationships/image" Target="media/image77.jpeg"/><Relationship Id="rId103" Type="http://schemas.openxmlformats.org/officeDocument/2006/relationships/image" Target="media/image76.jpeg"/><Relationship Id="rId102" Type="http://schemas.openxmlformats.org/officeDocument/2006/relationships/image" Target="media/image75.jpeg"/><Relationship Id="rId101" Type="http://schemas.openxmlformats.org/officeDocument/2006/relationships/image" Target="media/image74.jpeg"/><Relationship Id="rId100" Type="http://schemas.openxmlformats.org/officeDocument/2006/relationships/image" Target="media/image73.jpeg"/><Relationship Id="rId10" Type="http://schemas.openxmlformats.org/officeDocument/2006/relationships/footer" Target="footer6.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F:\&#26446;&#26230;\&#39564;&#25910;&#39033;&#30446;\&#23637;&#35199;&#36335;&#39564;&#25910;\&#26446;&#26230;\&#23637;&#35199;&#36335;&#31459;&#24037;&#29615;&#22659;&#20445;&#25252;&#39564;&#25910;&#35843;&#26597;&#25253;&#21578;--&#26446;&#26230;.dot" TargetMode="External"/></Relationships>
</file>

<file path=word/charts/_rels/chart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J:\&#22312;&#20570;&#39033;&#30446;\&#28023;&#28096;&#21271;&#37096;&#22320;&#21306;&#26680;&#24515;&#21306;&#19996;&#20391;&#36793;&#30028;&#36335;&#39564;&#25910;\&#35745;&#31639;&#20070;&#19996;&#20391;&#36335;.xlsx" TargetMode="External"/></Relationships>
</file>

<file path=word/charts/_rels/chart2.xml.rels><?xml version="1.0" encoding="UTF-8" standalone="yes"?>
<Relationships xmlns="http://schemas.openxmlformats.org/package/2006/relationships"><Relationship Id="rId4" Type="http://schemas.microsoft.com/office/2011/relationships/chartColorStyle" Target="colors1.xml"/><Relationship Id="rId3" Type="http://schemas.microsoft.com/office/2011/relationships/chartStyle" Target="style1.xml"/><Relationship Id="rId2" Type="http://schemas.openxmlformats.org/officeDocument/2006/relationships/themeOverride" Target="../theme/themeOverride1.xml"/><Relationship Id="rId1" Type="http://schemas.openxmlformats.org/officeDocument/2006/relationships/oleObject" Target="file:///F:\&#26446;&#26230;\&#39564;&#25910;&#39033;&#30446;\&#28023;&#28096;&#21271;&#37096;&#22320;&#21306;&#26680;&#24515;&#21306;&#19996;&#20391;&#36793;&#30028;&#36335;&#39564;&#25910;\&#35745;&#31639;&#20070;&#19996;&#20391;&#36335;.xlsx" TargetMode="External"/></Relationships>
</file>

<file path=word/charts/_rels/chart3.xml.rels><?xml version="1.0" encoding="UTF-8" standalone="yes"?>
<Relationships xmlns="http://schemas.openxmlformats.org/package/2006/relationships"><Relationship Id="rId4" Type="http://schemas.microsoft.com/office/2011/relationships/chartColorStyle" Target="colors3.xml"/><Relationship Id="rId3" Type="http://schemas.microsoft.com/office/2011/relationships/chartStyle" Target="style3.xml"/><Relationship Id="rId2" Type="http://schemas.openxmlformats.org/officeDocument/2006/relationships/themeOverride" Target="../theme/themeOverride2.xml"/><Relationship Id="rId1" Type="http://schemas.openxmlformats.org/officeDocument/2006/relationships/oleObject" Target="file:///F:\&#26446;&#26230;\&#39564;&#25910;&#39033;&#30446;\&#28023;&#28096;&#21271;&#37096;&#22320;&#21306;&#26680;&#24515;&#21306;&#19996;&#20391;&#36793;&#30028;&#36335;&#39564;&#25910;\&#35745;&#31639;&#20070;&#19996;&#20391;&#3633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148482960607"/>
          <c:y val="0.177980288737488"/>
          <c:w val="0.777927430897039"/>
          <c:h val="0.502637253275834"/>
        </c:manualLayout>
      </c:layout>
      <c:barChart>
        <c:barDir val="col"/>
        <c:grouping val="clustered"/>
        <c:varyColors val="0"/>
        <c:dLbls>
          <c:showLegendKey val="0"/>
          <c:showVal val="0"/>
          <c:showCatName val="0"/>
          <c:showSerName val="0"/>
          <c:showPercent val="0"/>
          <c:showBubbleSize val="0"/>
        </c:dLbls>
        <c:gapWidth val="150"/>
        <c:overlap val="0"/>
        <c:axId val="677856131"/>
        <c:axId val="572906014"/>
      </c:barChart>
      <c:lineChart>
        <c:grouping val="stacked"/>
        <c:varyColors val="0"/>
        <c:ser>
          <c:idx val="0"/>
          <c:order val="0"/>
          <c:tx>
            <c:strRef>
              <c:f>[计算书东侧路.xlsx]Sheet1!$M$3</c:f>
              <c:strCache>
                <c:ptCount val="1"/>
                <c:pt idx="0">
                  <c:v>监测结果dB(A)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elete val="1"/>
          </c:dLbls>
          <c:cat>
            <c:strRef>
              <c:f>[计算书东侧路.xlsx]Sheet1!$L$4:$L$27</c:f>
              <c:strCache>
                <c:ptCount val="24"/>
                <c:pt idx="0">
                  <c:v>10:00-11:00</c:v>
                </c:pt>
                <c:pt idx="1">
                  <c:v>11:00-12:00</c:v>
                </c:pt>
                <c:pt idx="2">
                  <c:v>12:00-13:00</c:v>
                </c:pt>
                <c:pt idx="3">
                  <c:v>13:00-14:00</c:v>
                </c:pt>
                <c:pt idx="4">
                  <c:v>14:00-15:00</c:v>
                </c:pt>
                <c:pt idx="5">
                  <c:v>15:00-16:00</c:v>
                </c:pt>
                <c:pt idx="6">
                  <c:v>16:00-17:00</c:v>
                </c:pt>
                <c:pt idx="7">
                  <c:v>17:00-18:00</c:v>
                </c:pt>
                <c:pt idx="8">
                  <c:v>18:00-19:00</c:v>
                </c:pt>
                <c:pt idx="9">
                  <c:v>19:00-20:00</c:v>
                </c:pt>
                <c:pt idx="10">
                  <c:v>20:00-21:00</c:v>
                </c:pt>
                <c:pt idx="11">
                  <c:v>21:00-22:00</c:v>
                </c:pt>
                <c:pt idx="12">
                  <c:v>22:00-23:00</c:v>
                </c:pt>
                <c:pt idx="13">
                  <c:v>23:00-次日00:00</c:v>
                </c:pt>
                <c:pt idx="14">
                  <c:v>次日00:00-01:00</c:v>
                </c:pt>
                <c:pt idx="15">
                  <c:v>次日01:00-02:00</c:v>
                </c:pt>
                <c:pt idx="16">
                  <c:v>次日02:00-03:00</c:v>
                </c:pt>
                <c:pt idx="17">
                  <c:v>次日03:00-04:00</c:v>
                </c:pt>
                <c:pt idx="18">
                  <c:v>次日04:00-05:00</c:v>
                </c:pt>
                <c:pt idx="19">
                  <c:v>次日05:00-06:00</c:v>
                </c:pt>
                <c:pt idx="20">
                  <c:v>次日06:00-07:00</c:v>
                </c:pt>
                <c:pt idx="21">
                  <c:v>次日07:00-08:00</c:v>
                </c:pt>
                <c:pt idx="22">
                  <c:v>次日08:00-09:00</c:v>
                </c:pt>
                <c:pt idx="23">
                  <c:v>次日09:00-10:00</c:v>
                </c:pt>
              </c:strCache>
            </c:strRef>
          </c:cat>
          <c:val>
            <c:numRef>
              <c:f>[计算书东侧路.xlsx]Sheet1!$M$4:$M$27</c:f>
              <c:numCache>
                <c:formatCode>General</c:formatCode>
                <c:ptCount val="24"/>
                <c:pt idx="0">
                  <c:v>62</c:v>
                </c:pt>
                <c:pt idx="1">
                  <c:v>60</c:v>
                </c:pt>
                <c:pt idx="2">
                  <c:v>57</c:v>
                </c:pt>
                <c:pt idx="3">
                  <c:v>57</c:v>
                </c:pt>
                <c:pt idx="4">
                  <c:v>60</c:v>
                </c:pt>
                <c:pt idx="5">
                  <c:v>60</c:v>
                </c:pt>
                <c:pt idx="6">
                  <c:v>60</c:v>
                </c:pt>
                <c:pt idx="7">
                  <c:v>61</c:v>
                </c:pt>
                <c:pt idx="8">
                  <c:v>61</c:v>
                </c:pt>
                <c:pt idx="9">
                  <c:v>60</c:v>
                </c:pt>
                <c:pt idx="10">
                  <c:v>58</c:v>
                </c:pt>
                <c:pt idx="11">
                  <c:v>59</c:v>
                </c:pt>
                <c:pt idx="12">
                  <c:v>59</c:v>
                </c:pt>
                <c:pt idx="13">
                  <c:v>57</c:v>
                </c:pt>
                <c:pt idx="14">
                  <c:v>52</c:v>
                </c:pt>
                <c:pt idx="15">
                  <c:v>51</c:v>
                </c:pt>
                <c:pt idx="16">
                  <c:v>45</c:v>
                </c:pt>
                <c:pt idx="17">
                  <c:v>51</c:v>
                </c:pt>
                <c:pt idx="18">
                  <c:v>53</c:v>
                </c:pt>
                <c:pt idx="19">
                  <c:v>54</c:v>
                </c:pt>
                <c:pt idx="20">
                  <c:v>64</c:v>
                </c:pt>
                <c:pt idx="21">
                  <c:v>66</c:v>
                </c:pt>
                <c:pt idx="22">
                  <c:v>64</c:v>
                </c:pt>
                <c:pt idx="23">
                  <c:v>62</c:v>
                </c:pt>
              </c:numCache>
            </c:numRef>
          </c:val>
          <c:smooth val="0"/>
        </c:ser>
        <c:dLbls>
          <c:showLegendKey val="0"/>
          <c:showVal val="0"/>
          <c:showCatName val="0"/>
          <c:showSerName val="0"/>
          <c:showPercent val="0"/>
          <c:showBubbleSize val="0"/>
        </c:dLbls>
        <c:marker val="1"/>
        <c:smooth val="0"/>
        <c:axId val="677856131"/>
        <c:axId val="572906014"/>
      </c:lineChart>
      <c:lineChart>
        <c:grouping val="stacked"/>
        <c:varyColors val="0"/>
        <c:ser>
          <c:idx val="1"/>
          <c:order val="1"/>
          <c:tx>
            <c:strRef>
              <c:f>[计算书东侧路.xlsx]Sheet1!$N$3</c:f>
              <c:strCache>
                <c:ptCount val="1"/>
                <c:pt idx="0">
                  <c:v>车流量pcu/h</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elete val="1"/>
          </c:dLbls>
          <c:cat>
            <c:strRef>
              <c:f>[计算书东侧路.xlsx]Sheet1!$L$4:$L$27</c:f>
              <c:strCache>
                <c:ptCount val="24"/>
                <c:pt idx="0">
                  <c:v>10:00-11:00</c:v>
                </c:pt>
                <c:pt idx="1">
                  <c:v>11:00-12:00</c:v>
                </c:pt>
                <c:pt idx="2">
                  <c:v>12:00-13:00</c:v>
                </c:pt>
                <c:pt idx="3">
                  <c:v>13:00-14:00</c:v>
                </c:pt>
                <c:pt idx="4">
                  <c:v>14:00-15:00</c:v>
                </c:pt>
                <c:pt idx="5">
                  <c:v>15:00-16:00</c:v>
                </c:pt>
                <c:pt idx="6">
                  <c:v>16:00-17:00</c:v>
                </c:pt>
                <c:pt idx="7">
                  <c:v>17:00-18:00</c:v>
                </c:pt>
                <c:pt idx="8">
                  <c:v>18:00-19:00</c:v>
                </c:pt>
                <c:pt idx="9">
                  <c:v>19:00-20:00</c:v>
                </c:pt>
                <c:pt idx="10">
                  <c:v>20:00-21:00</c:v>
                </c:pt>
                <c:pt idx="11">
                  <c:v>21:00-22:00</c:v>
                </c:pt>
                <c:pt idx="12">
                  <c:v>22:00-23:00</c:v>
                </c:pt>
                <c:pt idx="13">
                  <c:v>23:00-次日00:00</c:v>
                </c:pt>
                <c:pt idx="14">
                  <c:v>次日00:00-01:00</c:v>
                </c:pt>
                <c:pt idx="15">
                  <c:v>次日01:00-02:00</c:v>
                </c:pt>
                <c:pt idx="16">
                  <c:v>次日02:00-03:00</c:v>
                </c:pt>
                <c:pt idx="17">
                  <c:v>次日03:00-04:00</c:v>
                </c:pt>
                <c:pt idx="18">
                  <c:v>次日04:00-05:00</c:v>
                </c:pt>
                <c:pt idx="19">
                  <c:v>次日05:00-06:00</c:v>
                </c:pt>
                <c:pt idx="20">
                  <c:v>次日06:00-07:00</c:v>
                </c:pt>
                <c:pt idx="21">
                  <c:v>次日07:00-08:00</c:v>
                </c:pt>
                <c:pt idx="22">
                  <c:v>次日08:00-09:00</c:v>
                </c:pt>
                <c:pt idx="23">
                  <c:v>次日09:00-10:00</c:v>
                </c:pt>
              </c:strCache>
            </c:strRef>
          </c:cat>
          <c:val>
            <c:numRef>
              <c:f>[计算书东侧路.xlsx]Sheet1!$N$4:$N$27</c:f>
              <c:numCache>
                <c:formatCode>0_ </c:formatCode>
                <c:ptCount val="24"/>
                <c:pt idx="0">
                  <c:v>225</c:v>
                </c:pt>
                <c:pt idx="1">
                  <c:v>184</c:v>
                </c:pt>
                <c:pt idx="2">
                  <c:v>103</c:v>
                </c:pt>
                <c:pt idx="3">
                  <c:v>96.5</c:v>
                </c:pt>
                <c:pt idx="4">
                  <c:v>127</c:v>
                </c:pt>
                <c:pt idx="5">
                  <c:v>148</c:v>
                </c:pt>
                <c:pt idx="6">
                  <c:v>168.5</c:v>
                </c:pt>
                <c:pt idx="7">
                  <c:v>168.5</c:v>
                </c:pt>
                <c:pt idx="8">
                  <c:v>182</c:v>
                </c:pt>
                <c:pt idx="9">
                  <c:v>155.5</c:v>
                </c:pt>
                <c:pt idx="10">
                  <c:v>122.5</c:v>
                </c:pt>
                <c:pt idx="11">
                  <c:v>148</c:v>
                </c:pt>
                <c:pt idx="12">
                  <c:v>143.5</c:v>
                </c:pt>
                <c:pt idx="13">
                  <c:v>134.5</c:v>
                </c:pt>
                <c:pt idx="14">
                  <c:v>77.5</c:v>
                </c:pt>
                <c:pt idx="15">
                  <c:v>74.5</c:v>
                </c:pt>
                <c:pt idx="16">
                  <c:v>23.5</c:v>
                </c:pt>
                <c:pt idx="17">
                  <c:v>36</c:v>
                </c:pt>
                <c:pt idx="18">
                  <c:v>45.5</c:v>
                </c:pt>
                <c:pt idx="19">
                  <c:v>48.5</c:v>
                </c:pt>
                <c:pt idx="20">
                  <c:v>172.5</c:v>
                </c:pt>
                <c:pt idx="21">
                  <c:v>190.5</c:v>
                </c:pt>
                <c:pt idx="22">
                  <c:v>223.5</c:v>
                </c:pt>
                <c:pt idx="23">
                  <c:v>210.5</c:v>
                </c:pt>
              </c:numCache>
            </c:numRef>
          </c:val>
          <c:smooth val="0"/>
        </c:ser>
        <c:dLbls>
          <c:showLegendKey val="0"/>
          <c:showVal val="0"/>
          <c:showCatName val="0"/>
          <c:showSerName val="0"/>
          <c:showPercent val="0"/>
          <c:showBubbleSize val="0"/>
        </c:dLbls>
        <c:marker val="1"/>
        <c:smooth val="0"/>
        <c:axId val="697392929"/>
        <c:axId val="982462455"/>
      </c:lineChart>
      <c:catAx>
        <c:axId val="677856131"/>
        <c:scaling>
          <c:orientation val="minMax"/>
        </c:scaling>
        <c:delete val="0"/>
        <c:axPos val="b"/>
        <c:majorTickMark val="out"/>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72906014"/>
        <c:crosses val="autoZero"/>
        <c:auto val="1"/>
        <c:lblAlgn val="ctr"/>
        <c:lblOffset val="100"/>
        <c:noMultiLvlLbl val="0"/>
      </c:catAx>
      <c:valAx>
        <c:axId val="572906014"/>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监测结果</a:t>
                </a:r>
                <a:r>
                  <a:rPr lang="en-US" altLang="zh-CN"/>
                  <a:t>dB(A)</a:t>
                </a:r>
                <a:endParaRPr lang="en-US" altLang="zh-CN"/>
              </a:p>
            </c:rich>
          </c:tx>
          <c:layout/>
          <c:overlay val="0"/>
          <c:spPr>
            <a:noFill/>
            <a:ln>
              <a:noFill/>
            </a:ln>
            <a:effectLst/>
          </c:spPr>
        </c:title>
        <c:numFmt formatCode="General" sourceLinked="1"/>
        <c:majorTickMark val="out"/>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77856131"/>
        <c:crosses val="autoZero"/>
        <c:crossBetween val="between"/>
      </c:valAx>
      <c:catAx>
        <c:axId val="697392929"/>
        <c:scaling>
          <c:orientation val="minMax"/>
        </c:scaling>
        <c:delete val="1"/>
        <c:axPos val="b"/>
        <c:majorTickMark val="none"/>
        <c:minorTickMark val="none"/>
        <c:tickLblPos val="nextTo"/>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982462455"/>
        <c:crosses val="autoZero"/>
        <c:auto val="1"/>
        <c:lblAlgn val="ctr"/>
        <c:lblOffset val="100"/>
        <c:noMultiLvlLbl val="0"/>
      </c:catAx>
      <c:valAx>
        <c:axId val="982462455"/>
        <c:scaling>
          <c:orientation val="minMax"/>
        </c:scaling>
        <c:delete val="0"/>
        <c:axPos val="r"/>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altLang="en-US"/>
                  <a:t>车流量</a:t>
                </a:r>
                <a:r>
                  <a:rPr lang="en-US" altLang="zh-CN"/>
                  <a:t>pcu/h</a:t>
                </a:r>
                <a:endParaRPr lang="en-US" altLang="zh-CN"/>
              </a:p>
            </c:rich>
          </c:tx>
          <c:layout/>
          <c:overlay val="0"/>
          <c:spPr>
            <a:noFill/>
            <a:ln>
              <a:noFill/>
            </a:ln>
            <a:effectLst/>
          </c:spPr>
        </c:title>
        <c:numFmt formatCode="0_ " sourceLinked="1"/>
        <c:majorTickMark val="out"/>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97392929"/>
        <c:crosses val="max"/>
        <c:crossBetween val="between"/>
      </c:valAx>
      <c:spPr>
        <a:noFill/>
        <a:ln>
          <a:noFill/>
        </a:ln>
        <a:effectLst/>
      </c:spPr>
    </c:plotArea>
    <c:legend>
      <c:legendPos val="b"/>
      <c:layout>
        <c:manualLayout>
          <c:xMode val="edge"/>
          <c:yMode val="edge"/>
          <c:x val="0.338477463065776"/>
          <c:y val="0.918870679863703"/>
        </c:manualLayout>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16a61e13-8722-4780-8fc3-c50bc0341623}"/>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[计算书东侧路.xlsx]Sheet1!$K$71</c:f>
              <c:strCache>
                <c:ptCount val="1"/>
                <c:pt idx="0">
                  <c:v>10:31-10:51</c:v>
                </c:pt>
              </c:strCache>
            </c:strRef>
          </c:tx>
          <c:spPr>
            <a:ln w="28575" cap="rnd">
              <a:solidFill>
                <a:srgbClr val="4874CB"/>
              </a:solidFill>
              <a:round/>
            </a:ln>
            <a:effectLst/>
          </c:spPr>
          <c:marker>
            <c:symbol val="circle"/>
            <c:size val="5"/>
            <c:spPr>
              <a:solidFill>
                <a:srgbClr val="4874CB"/>
              </a:solidFill>
              <a:ln w="9525">
                <a:solidFill>
                  <a:srgbClr val="4874CB"/>
                </a:solidFill>
              </a:ln>
              <a:effectLst/>
            </c:spPr>
          </c:marker>
          <c:dLbls>
            <c:delete val="1"/>
          </c:dLbls>
          <c:cat>
            <c:numRef>
              <c:f>[计算书东侧路.xlsx]Sheet1!$J$72:$J$76</c:f>
              <c:numCache>
                <c:formatCode>General</c:formatCode>
                <c:ptCount val="5"/>
                <c:pt idx="0">
                  <c:v>40</c:v>
                </c:pt>
                <c:pt idx="1">
                  <c:v>60</c:v>
                </c:pt>
                <c:pt idx="2">
                  <c:v>80</c:v>
                </c:pt>
                <c:pt idx="3">
                  <c:v>120</c:v>
                </c:pt>
                <c:pt idx="4">
                  <c:v>200</c:v>
                </c:pt>
              </c:numCache>
            </c:numRef>
          </c:cat>
          <c:val>
            <c:numRef>
              <c:f>[计算书东侧路.xlsx]Sheet1!$K$72:$K$76</c:f>
              <c:numCache>
                <c:formatCode>General</c:formatCode>
                <c:ptCount val="5"/>
                <c:pt idx="0">
                  <c:v>55</c:v>
                </c:pt>
                <c:pt idx="1">
                  <c:v>51</c:v>
                </c:pt>
                <c:pt idx="2">
                  <c:v>50</c:v>
                </c:pt>
                <c:pt idx="3">
                  <c:v>46</c:v>
                </c:pt>
                <c:pt idx="4">
                  <c:v>46</c:v>
                </c:pt>
              </c:numCache>
            </c:numRef>
          </c:val>
          <c:smooth val="0"/>
        </c:ser>
        <c:ser>
          <c:idx val="1"/>
          <c:order val="1"/>
          <c:tx>
            <c:strRef>
              <c:f>[计算书东侧路.xlsx]Sheet1!$L$71</c:f>
              <c:strCache>
                <c:ptCount val="1"/>
                <c:pt idx="0">
                  <c:v>14:22-14:42</c:v>
                </c:pt>
              </c:strCache>
            </c:strRef>
          </c:tx>
          <c:spPr>
            <a:ln w="28575" cap="rnd">
              <a:solidFill>
                <a:srgbClr val="EE822F"/>
              </a:solidFill>
              <a:round/>
            </a:ln>
            <a:effectLst/>
          </c:spPr>
          <c:marker>
            <c:symbol val="circle"/>
            <c:size val="5"/>
            <c:spPr>
              <a:solidFill>
                <a:srgbClr val="EE822F"/>
              </a:solidFill>
              <a:ln w="9525">
                <a:solidFill>
                  <a:srgbClr val="EE822F"/>
                </a:solidFill>
              </a:ln>
              <a:effectLst/>
            </c:spPr>
          </c:marker>
          <c:dLbls>
            <c:delete val="1"/>
          </c:dLbls>
          <c:cat>
            <c:numRef>
              <c:f>[计算书东侧路.xlsx]Sheet1!$J$72:$J$76</c:f>
              <c:numCache>
                <c:formatCode>General</c:formatCode>
                <c:ptCount val="5"/>
                <c:pt idx="0">
                  <c:v>40</c:v>
                </c:pt>
                <c:pt idx="1">
                  <c:v>60</c:v>
                </c:pt>
                <c:pt idx="2">
                  <c:v>80</c:v>
                </c:pt>
                <c:pt idx="3">
                  <c:v>120</c:v>
                </c:pt>
                <c:pt idx="4">
                  <c:v>200</c:v>
                </c:pt>
              </c:numCache>
            </c:numRef>
          </c:cat>
          <c:val>
            <c:numRef>
              <c:f>[计算书东侧路.xlsx]Sheet1!$L$72:$L$76</c:f>
              <c:numCache>
                <c:formatCode>General</c:formatCode>
                <c:ptCount val="5"/>
                <c:pt idx="0">
                  <c:v>54</c:v>
                </c:pt>
                <c:pt idx="1">
                  <c:v>50</c:v>
                </c:pt>
                <c:pt idx="2">
                  <c:v>47</c:v>
                </c:pt>
                <c:pt idx="3">
                  <c:v>44</c:v>
                </c:pt>
                <c:pt idx="4">
                  <c:v>43</c:v>
                </c:pt>
              </c:numCache>
            </c:numRef>
          </c:val>
          <c:smooth val="0"/>
        </c:ser>
        <c:ser>
          <c:idx val="2"/>
          <c:order val="2"/>
          <c:tx>
            <c:strRef>
              <c:f>[计算书东侧路.xlsx]Sheet1!$M$71</c:f>
              <c:strCache>
                <c:ptCount val="1"/>
                <c:pt idx="0">
                  <c:v>22:49-23:09</c:v>
                </c:pt>
              </c:strCache>
            </c:strRef>
          </c:tx>
          <c:spPr>
            <a:ln w="28575" cap="rnd">
              <a:solidFill>
                <a:srgbClr val="F2BA02"/>
              </a:solidFill>
              <a:round/>
            </a:ln>
            <a:effectLst/>
          </c:spPr>
          <c:marker>
            <c:symbol val="circle"/>
            <c:size val="5"/>
            <c:spPr>
              <a:solidFill>
                <a:srgbClr val="F2BA02"/>
              </a:solidFill>
              <a:ln w="9525">
                <a:solidFill>
                  <a:srgbClr val="F2BA02"/>
                </a:solidFill>
              </a:ln>
              <a:effectLst/>
            </c:spPr>
          </c:marker>
          <c:dLbls>
            <c:delete val="1"/>
          </c:dLbls>
          <c:cat>
            <c:numRef>
              <c:f>[计算书东侧路.xlsx]Sheet1!$J$72:$J$76</c:f>
              <c:numCache>
                <c:formatCode>General</c:formatCode>
                <c:ptCount val="5"/>
                <c:pt idx="0">
                  <c:v>40</c:v>
                </c:pt>
                <c:pt idx="1">
                  <c:v>60</c:v>
                </c:pt>
                <c:pt idx="2">
                  <c:v>80</c:v>
                </c:pt>
                <c:pt idx="3">
                  <c:v>120</c:v>
                </c:pt>
                <c:pt idx="4">
                  <c:v>200</c:v>
                </c:pt>
              </c:numCache>
            </c:numRef>
          </c:cat>
          <c:val>
            <c:numRef>
              <c:f>[计算书东侧路.xlsx]Sheet1!$M$72:$M$76</c:f>
              <c:numCache>
                <c:formatCode>General</c:formatCode>
                <c:ptCount val="5"/>
                <c:pt idx="0">
                  <c:v>52</c:v>
                </c:pt>
                <c:pt idx="1">
                  <c:v>48</c:v>
                </c:pt>
                <c:pt idx="2">
                  <c:v>44</c:v>
                </c:pt>
                <c:pt idx="3">
                  <c:v>42</c:v>
                </c:pt>
                <c:pt idx="4">
                  <c:v>42</c:v>
                </c:pt>
              </c:numCache>
            </c:numRef>
          </c:val>
          <c:smooth val="0"/>
        </c:ser>
        <c:ser>
          <c:idx val="3"/>
          <c:order val="3"/>
          <c:tx>
            <c:strRef>
              <c:f>[计算书东侧路.xlsx]Sheet1!$N$71</c:f>
              <c:strCache>
                <c:ptCount val="1"/>
                <c:pt idx="0">
                  <c:v>次日00:48-01:08</c:v>
                </c:pt>
              </c:strCache>
            </c:strRef>
          </c:tx>
          <c:spPr>
            <a:ln w="28575" cap="rnd">
              <a:solidFill>
                <a:srgbClr val="75BD42"/>
              </a:solidFill>
              <a:round/>
            </a:ln>
            <a:effectLst/>
          </c:spPr>
          <c:marker>
            <c:symbol val="circle"/>
            <c:size val="5"/>
            <c:spPr>
              <a:solidFill>
                <a:srgbClr val="75BD42"/>
              </a:solidFill>
              <a:ln w="9525">
                <a:solidFill>
                  <a:srgbClr val="75BD42"/>
                </a:solidFill>
              </a:ln>
              <a:effectLst/>
            </c:spPr>
          </c:marker>
          <c:dLbls>
            <c:delete val="1"/>
          </c:dLbls>
          <c:cat>
            <c:numRef>
              <c:f>[计算书东侧路.xlsx]Sheet1!$J$72:$J$76</c:f>
              <c:numCache>
                <c:formatCode>General</c:formatCode>
                <c:ptCount val="5"/>
                <c:pt idx="0">
                  <c:v>40</c:v>
                </c:pt>
                <c:pt idx="1">
                  <c:v>60</c:v>
                </c:pt>
                <c:pt idx="2">
                  <c:v>80</c:v>
                </c:pt>
                <c:pt idx="3">
                  <c:v>120</c:v>
                </c:pt>
                <c:pt idx="4">
                  <c:v>200</c:v>
                </c:pt>
              </c:numCache>
            </c:numRef>
          </c:cat>
          <c:val>
            <c:numRef>
              <c:f>[计算书东侧路.xlsx]Sheet1!$N$72:$N$76</c:f>
              <c:numCache>
                <c:formatCode>General</c:formatCode>
                <c:ptCount val="5"/>
                <c:pt idx="0">
                  <c:v>48</c:v>
                </c:pt>
                <c:pt idx="1">
                  <c:v>44</c:v>
                </c:pt>
                <c:pt idx="2">
                  <c:v>42</c:v>
                </c:pt>
                <c:pt idx="3">
                  <c:v>41</c:v>
                </c:pt>
                <c:pt idx="4">
                  <c:v>40</c:v>
                </c:pt>
              </c:numCache>
            </c:numRef>
          </c:val>
          <c:smooth val="0"/>
        </c:ser>
        <c:dLbls>
          <c:showLegendKey val="0"/>
          <c:showVal val="0"/>
          <c:showCatName val="0"/>
          <c:showSerName val="0"/>
          <c:showPercent val="0"/>
          <c:showBubbleSize val="0"/>
        </c:dLbls>
        <c:marker val="1"/>
        <c:smooth val="0"/>
        <c:axId val="181024520"/>
        <c:axId val="339033241"/>
      </c:lineChart>
      <c:catAx>
        <c:axId val="181024520"/>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ysClr val="windowText" lastClr="000000">
                        <a:lumMod val="65000"/>
                        <a:lumOff val="35000"/>
                      </a:sysClr>
                    </a:solidFill>
                    <a:latin typeface="+mn-lt"/>
                    <a:ea typeface="+mn-ea"/>
                    <a:cs typeface="+mn-cs"/>
                  </a:defRPr>
                </a:pPr>
                <a:r>
                  <a:rPr altLang="en-US"/>
                  <a:t>与道路中心线距离（</a:t>
                </a:r>
                <a:r>
                  <a:rPr lang="en-US" altLang="zh-CN"/>
                  <a:t>m)</a:t>
                </a:r>
                <a:endParaRPr lang="en-US" altLang="zh-CN"/>
              </a:p>
            </c:rich>
          </c:tx>
          <c:layout>
            <c:manualLayout>
              <c:xMode val="edge"/>
              <c:yMode val="edge"/>
              <c:x val="0.351739579745091"/>
              <c:y val="0.903164153748142"/>
            </c:manualLayout>
          </c:layout>
          <c:overlay val="0"/>
          <c:spPr>
            <a:noFill/>
            <a:ln>
              <a:noFill/>
            </a:ln>
            <a:effectLst/>
          </c:spPr>
        </c:title>
        <c:majorTickMark val="none"/>
        <c:minorTickMark val="none"/>
        <c:tickLblPos val="nextTo"/>
        <c:spPr>
          <a:noFill/>
          <a:ln w="9525" cap="flat" cmpd="sng" algn="ctr">
            <a:solidFill>
              <a:sysClr val="windowText" lastClr="000000">
                <a:lumMod val="15000"/>
                <a:lumOff val="85000"/>
              </a:sysClr>
            </a:solidFill>
            <a:round/>
          </a:ln>
          <a:effectLst/>
        </c:spPr>
        <c:txPr>
          <a:bodyPr rot="-60000000" spcFirstLastPara="0" vertOverflow="ellipsis" vert="horz" wrap="square" anchor="ctr" anchorCtr="1"/>
          <a:lstStyle/>
          <a:p>
            <a:pPr>
              <a:defRPr lang="zh-CN" sz="900" b="0" i="0" u="none" strike="noStrike" kern="1200" baseline="0">
                <a:solidFill>
                  <a:sysClr val="windowText" lastClr="000000">
                    <a:lumMod val="65000"/>
                    <a:lumOff val="35000"/>
                  </a:sysClr>
                </a:solidFill>
                <a:latin typeface="+mn-lt"/>
                <a:ea typeface="+mn-ea"/>
                <a:cs typeface="+mn-cs"/>
              </a:defRPr>
            </a:pPr>
          </a:p>
        </c:txPr>
        <c:crossAx val="339033241"/>
        <c:crosses val="autoZero"/>
        <c:auto val="1"/>
        <c:lblAlgn val="ctr"/>
        <c:lblOffset val="100"/>
        <c:noMultiLvlLbl val="0"/>
      </c:catAx>
      <c:valAx>
        <c:axId val="339033241"/>
        <c:scaling>
          <c:orientation val="minMax"/>
        </c:scaling>
        <c:delete val="0"/>
        <c:axPos val="l"/>
        <c:majorGridlines>
          <c:spPr>
            <a:ln w="9525" cap="flat" cmpd="sng" algn="ctr">
              <a:solidFill>
                <a:sysClr val="window" lastClr="FFFFFF">
                  <a:lumMod val="90200"/>
                </a:sys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ysClr val="windowText" lastClr="000000">
                        <a:lumMod val="65000"/>
                        <a:lumOff val="35000"/>
                      </a:sysClr>
                    </a:solidFill>
                    <a:latin typeface="+mn-lt"/>
                    <a:ea typeface="+mn-ea"/>
                    <a:cs typeface="+mn-cs"/>
                  </a:defRPr>
                </a:pPr>
                <a:r>
                  <a:t>监测值</a:t>
                </a:r>
                <a:r>
                  <a:rPr lang="en-US" altLang="zh-CN"/>
                  <a:t>dB(A)</a:t>
                </a:r>
                <a:endParaRPr lang="en-US" altLang="zh-CN"/>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ysClr val="windowText" lastClr="000000">
                    <a:lumMod val="65000"/>
                    <a:lumOff val="35000"/>
                  </a:sysClr>
                </a:solidFill>
                <a:latin typeface="+mn-lt"/>
                <a:ea typeface="+mn-ea"/>
                <a:cs typeface="+mn-cs"/>
              </a:defRPr>
            </a:pPr>
          </a:p>
        </c:txPr>
        <c:crossAx val="181024520"/>
        <c:crosses val="autoZero"/>
        <c:crossBetween val="between"/>
      </c:valAx>
      <c:spPr>
        <a:noFill/>
        <a:ln>
          <a:noFill/>
        </a:ln>
        <a:effectLst/>
      </c:spPr>
    </c:plotArea>
    <c:legend>
      <c:legendPos val="r"/>
      <c:layout/>
      <c:overlay val="0"/>
      <c:spPr>
        <a:noFill/>
        <a:ln>
          <a:noFill/>
        </a:ln>
        <a:effectLst/>
      </c:spPr>
      <c:txPr>
        <a:bodyPr rot="0" spcFirstLastPara="0" vertOverflow="ellipsis" vert="horz" wrap="square" anchor="ctr" anchorCtr="1"/>
        <a:lstStyle/>
        <a:p>
          <a:pPr>
            <a:defRPr lang="zh-CN" sz="900" b="0" i="0" u="none" strike="noStrike" kern="1200" baseline="0">
              <a:solidFill>
                <a:sysClr val="windowText" lastClr="000000">
                  <a:lumMod val="65000"/>
                  <a:lumOff val="35000"/>
                </a:sysClr>
              </a:solidFill>
              <a:latin typeface="+mn-lt"/>
              <a:ea typeface="+mn-ea"/>
              <a:cs typeface="+mn-cs"/>
            </a:defRPr>
          </a:pPr>
        </a:p>
      </c:txPr>
    </c:legend>
    <c:plotVisOnly val="1"/>
    <c:dispBlanksAs val="gap"/>
    <c:showDLblsOverMax val="0"/>
    <c:extLst>
      <c:ext uri="{0b15fc19-7d7d-44ad-8c2d-2c3a37ce22c3}">
        <chartProps xmlns="https://web.wps.cn/et/2018/main" chartId="{2a1c07e0-33ea-4057-9b57-a3e35d050510}"/>
      </c:ext>
    </c:extLst>
  </c:chart>
  <c:spPr>
    <a:solidFill>
      <a:sysClr val="window" lastClr="FFFFFF"/>
    </a:solidFill>
    <a:ln w="9525" cap="flat" cmpd="sng" algn="ctr">
      <a:solidFill>
        <a:sysClr val="windowText" lastClr="000000">
          <a:lumMod val="15000"/>
          <a:lumOff val="85000"/>
        </a:sysClr>
      </a:solid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[计算书东侧路.xlsx]Sheet1!$K$77</c:f>
              <c:strCache>
                <c:ptCount val="1"/>
                <c:pt idx="0">
                  <c:v>10:31-10:51</c:v>
                </c:pt>
              </c:strCache>
            </c:strRef>
          </c:tx>
          <c:spPr>
            <a:ln w="28575" cap="rnd">
              <a:solidFill>
                <a:srgbClr val="4874CB"/>
              </a:solidFill>
              <a:round/>
            </a:ln>
            <a:effectLst/>
          </c:spPr>
          <c:marker>
            <c:symbol val="circle"/>
            <c:size val="5"/>
            <c:spPr>
              <a:solidFill>
                <a:srgbClr val="4874CB"/>
              </a:solidFill>
              <a:ln w="9525">
                <a:solidFill>
                  <a:srgbClr val="4874CB"/>
                </a:solidFill>
              </a:ln>
              <a:effectLst/>
            </c:spPr>
          </c:marker>
          <c:dLbls>
            <c:delete val="1"/>
          </c:dLbls>
          <c:cat>
            <c:numRef>
              <c:f>[计算书东侧路.xlsx]Sheet1!$J$78:$J$82</c:f>
              <c:numCache>
                <c:formatCode>General</c:formatCode>
                <c:ptCount val="5"/>
                <c:pt idx="0">
                  <c:v>40</c:v>
                </c:pt>
                <c:pt idx="1">
                  <c:v>60</c:v>
                </c:pt>
                <c:pt idx="2">
                  <c:v>80</c:v>
                </c:pt>
                <c:pt idx="3">
                  <c:v>120</c:v>
                </c:pt>
                <c:pt idx="4">
                  <c:v>200</c:v>
                </c:pt>
              </c:numCache>
            </c:numRef>
          </c:cat>
          <c:val>
            <c:numRef>
              <c:f>[计算书东侧路.xlsx]Sheet1!$K$78:$K$82</c:f>
              <c:numCache>
                <c:formatCode>General</c:formatCode>
                <c:ptCount val="5"/>
                <c:pt idx="0">
                  <c:v>56</c:v>
                </c:pt>
                <c:pt idx="1">
                  <c:v>53</c:v>
                </c:pt>
                <c:pt idx="2">
                  <c:v>50</c:v>
                </c:pt>
                <c:pt idx="3">
                  <c:v>46</c:v>
                </c:pt>
                <c:pt idx="4">
                  <c:v>45</c:v>
                </c:pt>
              </c:numCache>
            </c:numRef>
          </c:val>
          <c:smooth val="0"/>
        </c:ser>
        <c:ser>
          <c:idx val="1"/>
          <c:order val="1"/>
          <c:tx>
            <c:strRef>
              <c:f>[计算书东侧路.xlsx]Sheet1!$L$77</c:f>
              <c:strCache>
                <c:ptCount val="1"/>
                <c:pt idx="0">
                  <c:v>14:22-14:42</c:v>
                </c:pt>
              </c:strCache>
            </c:strRef>
          </c:tx>
          <c:spPr>
            <a:ln w="28575" cap="rnd">
              <a:solidFill>
                <a:srgbClr val="EE822F"/>
              </a:solidFill>
              <a:round/>
            </a:ln>
            <a:effectLst/>
          </c:spPr>
          <c:marker>
            <c:symbol val="circle"/>
            <c:size val="5"/>
            <c:spPr>
              <a:solidFill>
                <a:srgbClr val="EE822F"/>
              </a:solidFill>
              <a:ln w="9525">
                <a:solidFill>
                  <a:srgbClr val="EE822F"/>
                </a:solidFill>
              </a:ln>
              <a:effectLst/>
            </c:spPr>
          </c:marker>
          <c:dLbls>
            <c:delete val="1"/>
          </c:dLbls>
          <c:cat>
            <c:numRef>
              <c:f>[计算书东侧路.xlsx]Sheet1!$J$78:$J$82</c:f>
              <c:numCache>
                <c:formatCode>General</c:formatCode>
                <c:ptCount val="5"/>
                <c:pt idx="0">
                  <c:v>40</c:v>
                </c:pt>
                <c:pt idx="1">
                  <c:v>60</c:v>
                </c:pt>
                <c:pt idx="2">
                  <c:v>80</c:v>
                </c:pt>
                <c:pt idx="3">
                  <c:v>120</c:v>
                </c:pt>
                <c:pt idx="4">
                  <c:v>200</c:v>
                </c:pt>
              </c:numCache>
            </c:numRef>
          </c:cat>
          <c:val>
            <c:numRef>
              <c:f>[计算书东侧路.xlsx]Sheet1!$L$78:$L$82</c:f>
              <c:numCache>
                <c:formatCode>General</c:formatCode>
                <c:ptCount val="5"/>
                <c:pt idx="0">
                  <c:v>55</c:v>
                </c:pt>
                <c:pt idx="1">
                  <c:v>52</c:v>
                </c:pt>
                <c:pt idx="2">
                  <c:v>48</c:v>
                </c:pt>
                <c:pt idx="3">
                  <c:v>46</c:v>
                </c:pt>
                <c:pt idx="4">
                  <c:v>44</c:v>
                </c:pt>
              </c:numCache>
            </c:numRef>
          </c:val>
          <c:smooth val="0"/>
        </c:ser>
        <c:ser>
          <c:idx val="2"/>
          <c:order val="2"/>
          <c:tx>
            <c:strRef>
              <c:f>[计算书东侧路.xlsx]Sheet1!$M$77</c:f>
              <c:strCache>
                <c:ptCount val="1"/>
                <c:pt idx="0">
                  <c:v>22:49-23:09</c:v>
                </c:pt>
              </c:strCache>
            </c:strRef>
          </c:tx>
          <c:spPr>
            <a:ln w="28575" cap="rnd">
              <a:solidFill>
                <a:srgbClr val="F2BA02"/>
              </a:solidFill>
              <a:round/>
            </a:ln>
            <a:effectLst/>
          </c:spPr>
          <c:marker>
            <c:symbol val="circle"/>
            <c:size val="5"/>
            <c:spPr>
              <a:solidFill>
                <a:srgbClr val="F2BA02"/>
              </a:solidFill>
              <a:ln w="9525">
                <a:solidFill>
                  <a:srgbClr val="F2BA02"/>
                </a:solidFill>
              </a:ln>
              <a:effectLst/>
            </c:spPr>
          </c:marker>
          <c:dLbls>
            <c:delete val="1"/>
          </c:dLbls>
          <c:cat>
            <c:numRef>
              <c:f>[计算书东侧路.xlsx]Sheet1!$J$78:$J$82</c:f>
              <c:numCache>
                <c:formatCode>General</c:formatCode>
                <c:ptCount val="5"/>
                <c:pt idx="0">
                  <c:v>40</c:v>
                </c:pt>
                <c:pt idx="1">
                  <c:v>60</c:v>
                </c:pt>
                <c:pt idx="2">
                  <c:v>80</c:v>
                </c:pt>
                <c:pt idx="3">
                  <c:v>120</c:v>
                </c:pt>
                <c:pt idx="4">
                  <c:v>200</c:v>
                </c:pt>
              </c:numCache>
            </c:numRef>
          </c:cat>
          <c:val>
            <c:numRef>
              <c:f>[计算书东侧路.xlsx]Sheet1!$M$78:$M$82</c:f>
              <c:numCache>
                <c:formatCode>General</c:formatCode>
                <c:ptCount val="5"/>
                <c:pt idx="0">
                  <c:v>51</c:v>
                </c:pt>
                <c:pt idx="1">
                  <c:v>47</c:v>
                </c:pt>
                <c:pt idx="2">
                  <c:v>44</c:v>
                </c:pt>
                <c:pt idx="3">
                  <c:v>43</c:v>
                </c:pt>
                <c:pt idx="4">
                  <c:v>41</c:v>
                </c:pt>
              </c:numCache>
            </c:numRef>
          </c:val>
          <c:smooth val="0"/>
        </c:ser>
        <c:ser>
          <c:idx val="3"/>
          <c:order val="3"/>
          <c:tx>
            <c:strRef>
              <c:f>[计算书东侧路.xlsx]Sheet1!$N$77</c:f>
              <c:strCache>
                <c:ptCount val="1"/>
                <c:pt idx="0">
                  <c:v>次日00:48-01:08</c:v>
                </c:pt>
              </c:strCache>
            </c:strRef>
          </c:tx>
          <c:spPr>
            <a:ln w="28575" cap="rnd">
              <a:solidFill>
                <a:srgbClr val="75BD42"/>
              </a:solidFill>
              <a:round/>
            </a:ln>
            <a:effectLst/>
          </c:spPr>
          <c:marker>
            <c:symbol val="circle"/>
            <c:size val="5"/>
            <c:spPr>
              <a:solidFill>
                <a:srgbClr val="75BD42"/>
              </a:solidFill>
              <a:ln w="9525">
                <a:solidFill>
                  <a:srgbClr val="75BD42"/>
                </a:solidFill>
              </a:ln>
              <a:effectLst/>
            </c:spPr>
          </c:marker>
          <c:dLbls>
            <c:delete val="1"/>
          </c:dLbls>
          <c:cat>
            <c:numRef>
              <c:f>[计算书东侧路.xlsx]Sheet1!$J$78:$J$82</c:f>
              <c:numCache>
                <c:formatCode>General</c:formatCode>
                <c:ptCount val="5"/>
                <c:pt idx="0">
                  <c:v>40</c:v>
                </c:pt>
                <c:pt idx="1">
                  <c:v>60</c:v>
                </c:pt>
                <c:pt idx="2">
                  <c:v>80</c:v>
                </c:pt>
                <c:pt idx="3">
                  <c:v>120</c:v>
                </c:pt>
                <c:pt idx="4">
                  <c:v>200</c:v>
                </c:pt>
              </c:numCache>
            </c:numRef>
          </c:cat>
          <c:val>
            <c:numRef>
              <c:f>[计算书东侧路.xlsx]Sheet1!$N$78:$N$82</c:f>
              <c:numCache>
                <c:formatCode>General</c:formatCode>
                <c:ptCount val="5"/>
                <c:pt idx="0">
                  <c:v>48</c:v>
                </c:pt>
                <c:pt idx="1">
                  <c:v>45</c:v>
                </c:pt>
                <c:pt idx="2">
                  <c:v>42</c:v>
                </c:pt>
                <c:pt idx="3">
                  <c:v>41</c:v>
                </c:pt>
                <c:pt idx="4">
                  <c:v>40</c:v>
                </c:pt>
              </c:numCache>
            </c:numRef>
          </c:val>
          <c:smooth val="0"/>
        </c:ser>
        <c:dLbls>
          <c:showLegendKey val="0"/>
          <c:showVal val="0"/>
          <c:showCatName val="0"/>
          <c:showSerName val="0"/>
          <c:showPercent val="0"/>
          <c:showBubbleSize val="0"/>
        </c:dLbls>
        <c:marker val="1"/>
        <c:smooth val="0"/>
        <c:axId val="593419892"/>
        <c:axId val="52717532"/>
      </c:lineChart>
      <c:catAx>
        <c:axId val="593419892"/>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ysClr val="windowText" lastClr="000000">
                        <a:lumMod val="65000"/>
                        <a:lumOff val="35000"/>
                      </a:sysClr>
                    </a:solidFill>
                    <a:latin typeface="+mn-lt"/>
                    <a:ea typeface="+mn-ea"/>
                    <a:cs typeface="+mn-cs"/>
                  </a:defRPr>
                </a:pPr>
                <a:r>
                  <a:rPr altLang="en-US"/>
                  <a:t>与道路中心线距离（</a:t>
                </a:r>
                <a:r>
                  <a:rPr lang="en-US" altLang="zh-CN"/>
                  <a:t>m</a:t>
                </a:r>
                <a:r>
                  <a:rPr altLang="en-US"/>
                  <a:t>）</a:t>
                </a:r>
                <a:endParaRPr lang="en-US" altLang="zh-CN"/>
              </a:p>
            </c:rich>
          </c:tx>
          <c:layout/>
          <c:overlay val="0"/>
          <c:spPr>
            <a:noFill/>
            <a:ln>
              <a:noFill/>
            </a:ln>
            <a:effectLst/>
          </c:spPr>
        </c:title>
        <c:majorTickMark val="none"/>
        <c:minorTickMark val="none"/>
        <c:tickLblPos val="nextTo"/>
        <c:spPr>
          <a:noFill/>
          <a:ln w="9525" cap="flat" cmpd="sng" algn="ctr">
            <a:solidFill>
              <a:sysClr val="windowText" lastClr="000000">
                <a:lumMod val="15000"/>
                <a:lumOff val="85000"/>
              </a:sysClr>
            </a:solidFill>
            <a:round/>
          </a:ln>
          <a:effectLst/>
        </c:spPr>
        <c:txPr>
          <a:bodyPr rot="-60000000" spcFirstLastPara="0" vertOverflow="ellipsis" vert="horz" wrap="square" anchor="ctr" anchorCtr="1"/>
          <a:lstStyle/>
          <a:p>
            <a:pPr>
              <a:defRPr lang="zh-CN" sz="900" b="0" i="0" u="none" strike="noStrike" kern="1200" baseline="0">
                <a:solidFill>
                  <a:sysClr val="windowText" lastClr="000000">
                    <a:lumMod val="65000"/>
                    <a:lumOff val="35000"/>
                  </a:sysClr>
                </a:solidFill>
                <a:latin typeface="+mn-lt"/>
                <a:ea typeface="+mn-ea"/>
                <a:cs typeface="+mn-cs"/>
              </a:defRPr>
            </a:pPr>
          </a:p>
        </c:txPr>
        <c:crossAx val="52717532"/>
        <c:crosses val="autoZero"/>
        <c:auto val="1"/>
        <c:lblAlgn val="ctr"/>
        <c:lblOffset val="100"/>
        <c:noMultiLvlLbl val="0"/>
      </c:catAx>
      <c:valAx>
        <c:axId val="52717532"/>
        <c:scaling>
          <c:orientation val="minMax"/>
        </c:scaling>
        <c:delete val="0"/>
        <c:axPos val="l"/>
        <c:majorGridlines>
          <c:spPr>
            <a:ln w="9525" cap="flat" cmpd="sng" algn="ctr">
              <a:solidFill>
                <a:sysClr val="window" lastClr="FFFFFF">
                  <a:lumMod val="90200"/>
                </a:sys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ysClr val="windowText" lastClr="000000">
                        <a:lumMod val="65000"/>
                        <a:lumOff val="35000"/>
                      </a:sysClr>
                    </a:solidFill>
                    <a:latin typeface="+mn-lt"/>
                    <a:ea typeface="+mn-ea"/>
                    <a:cs typeface="+mn-cs"/>
                  </a:defRPr>
                </a:pPr>
                <a:r>
                  <a:rPr altLang="en-US"/>
                  <a:t>监测值</a:t>
                </a:r>
                <a:r>
                  <a:rPr lang="en-US" altLang="zh-CN"/>
                  <a:t>dB(A)</a:t>
                </a:r>
                <a:endParaRPr lang="en-US" altLang="zh-CN"/>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ysClr val="windowText" lastClr="000000">
                    <a:lumMod val="65000"/>
                    <a:lumOff val="35000"/>
                  </a:sysClr>
                </a:solidFill>
                <a:latin typeface="+mn-lt"/>
                <a:ea typeface="+mn-ea"/>
                <a:cs typeface="+mn-cs"/>
              </a:defRPr>
            </a:pPr>
          </a:p>
        </c:txPr>
        <c:crossAx val="593419892"/>
        <c:crosses val="autoZero"/>
        <c:crossBetween val="between"/>
      </c:valAx>
      <c:spPr>
        <a:noFill/>
        <a:ln>
          <a:noFill/>
        </a:ln>
        <a:effectLst/>
      </c:spPr>
    </c:plotArea>
    <c:legend>
      <c:legendPos val="r"/>
      <c:layout/>
      <c:overlay val="0"/>
      <c:spPr>
        <a:noFill/>
        <a:ln>
          <a:noFill/>
        </a:ln>
        <a:effectLst/>
      </c:spPr>
      <c:txPr>
        <a:bodyPr rot="0" spcFirstLastPara="0" vertOverflow="ellipsis" vert="horz" wrap="square" anchor="ctr" anchorCtr="1"/>
        <a:lstStyle/>
        <a:p>
          <a:pPr>
            <a:defRPr lang="zh-CN" sz="900" b="0" i="0" u="none" strike="noStrike" kern="1200" baseline="0">
              <a:solidFill>
                <a:sysClr val="windowText" lastClr="000000">
                  <a:lumMod val="65000"/>
                  <a:lumOff val="35000"/>
                </a:sysClr>
              </a:solidFill>
              <a:latin typeface="+mn-lt"/>
              <a:ea typeface="+mn-ea"/>
              <a:cs typeface="+mn-cs"/>
            </a:defRPr>
          </a:pPr>
        </a:p>
      </c:txPr>
    </c:legend>
    <c:plotVisOnly val="1"/>
    <c:dispBlanksAs val="gap"/>
    <c:showDLblsOverMax val="0"/>
    <c:extLst>
      <c:ext uri="{0b15fc19-7d7d-44ad-8c2d-2c3a37ce22c3}">
        <chartProps xmlns="https://web.wps.cn/et/2018/main" chartId="{c74e298b-d9fe-4905-ba7b-0838663ec015}"/>
      </c:ext>
    </c:extLst>
  </c:chart>
  <c:spPr>
    <a:solidFill>
      <a:sysClr val="window" lastClr="FFFFFF"/>
    </a:solidFill>
    <a:ln w="9525" cap="flat" cmpd="sng" algn="ctr">
      <a:solidFill>
        <a:sysClr val="windowText" lastClr="000000">
          <a:lumMod val="15000"/>
          <a:lumOff val="85000"/>
        </a:sys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028">
  <cs:axisTitle>
    <cs:lnRef idx="0"/>
    <cs:fillRef idx="0"/>
    <cs:effectRef idx="0"/>
    <cs:fontRef idx="minor">
      <a:sysClr val="windowText" lastClr="000000">
        <a:lumMod val="65000"/>
        <a:lumOff val="35000"/>
      </a:sysClr>
    </cs:fontRef>
    <cs:defRPr sz="1000" kern="1200"/>
  </cs:axisTitle>
  <cs:categoryAxis>
    <cs:lnRef idx="0"/>
    <cs:fillRef idx="0"/>
    <cs:effectRef idx="0"/>
    <cs:fontRef idx="minor">
      <a:sysClr val="windowText" lastClr="000000">
        <a:lumMod val="65000"/>
        <a:lumOff val="35000"/>
      </a:sysClr>
    </cs:fontRef>
    <cs:spPr>
      <a:ln w="9525" cap="flat" cmpd="sng" algn="ctr">
        <a:solidFill>
          <a:sysClr val="windowText" lastClr="000000">
            <a:lumMod val="15000"/>
            <a:lumOff val="85000"/>
          </a:sysClr>
        </a:solidFill>
        <a:round/>
      </a:ln>
    </cs:spPr>
    <cs:defRPr sz="900" kern="1200"/>
  </cs:categoryAxis>
  <cs:chartArea mods="allowNoFillOverride allowNoLineOverride">
    <cs:lnRef idx="0"/>
    <cs:fillRef idx="0"/>
    <cs:effectRef idx="0"/>
    <cs:fontRef idx="minor">
      <a:sysClr val="windowText" lastClr="000000"/>
    </cs:fontRef>
    <cs:spPr>
      <a:solidFill>
        <a:sysClr val="window" lastClr="FFFFFF"/>
      </a:solidFill>
      <a:ln w="9525" cap="flat" cmpd="sng" algn="ctr">
        <a:solidFill>
          <a:sysClr val="windowText" lastClr="000000">
            <a:lumMod val="15000"/>
            <a:lumOff val="85000"/>
          </a:sysClr>
        </a:solidFill>
        <a:round/>
      </a:ln>
    </cs:spPr>
    <cs:defRPr sz="1000" kern="1200"/>
  </cs:chartArea>
  <cs:dataLabel>
    <cs:lnRef idx="0"/>
    <cs:fillRef idx="0"/>
    <cs:effectRef idx="0"/>
    <cs:fontRef idx="minor">
      <a:sysClr val="windowText" lastClr="000000">
        <a:lumMod val="75000"/>
        <a:lumOff val="25000"/>
      </a:sysClr>
    </cs:fontRef>
    <cs:defRPr sz="1000" kern="1200"/>
  </cs:dataLabel>
  <cs:dataLabelCallout>
    <cs:lnRef idx="0"/>
    <cs:fillRef idx="0"/>
    <cs:effectRef idx="0"/>
    <cs:fontRef idx="minor">
      <a:sysClr val="windowText" lastClr="000000">
        <a:lumMod val="65000"/>
        <a:lumOff val="35000"/>
      </a:sysClr>
    </cs:fontRef>
    <cs:spPr>
      <a:solidFill>
        <a:sysClr val="window" lastClr="FFFFFF"/>
      </a:solidFill>
      <a:ln>
        <a:solidFill>
          <a:sysClr val="windowText" lastClr="000000">
            <a:lumMod val="25000"/>
            <a:lumOff val="75000"/>
          </a:sysClr>
        </a:solidFill>
      </a:ln>
    </cs:spPr>
    <cs:defRPr sz="10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ysClr val="windowText" lastClr="000000"/>
    </cs:fontRef>
  </cs:dataPoint>
  <cs:dataPoint3D>
    <cs:lnRef idx="0"/>
    <cs:fillRef idx="1">
      <cs:styleClr val="auto"/>
    </cs:fillRef>
    <cs:effectRef idx="0"/>
    <cs:fontRef idx="minor">
      <a:sysClr val="windowText" lastClr="000000"/>
    </cs:fontRef>
  </cs:dataPoint3D>
  <cs:dataPointLine>
    <cs:lnRef idx="0">
      <cs:styleClr val="auto"/>
    </cs:lnRef>
    <cs:fillRef idx="0">
      <cs:styleClr val="auto"/>
    </cs:fillRef>
    <cs:effectRef idx="0"/>
    <cs:fontRef idx="minor">
      <a:sysClr val="windowText" lastClr="000000"/>
    </cs:fontRef>
    <cs:spPr>
      <a:ln w="28575" cap="rnd">
        <a:solidFill>
          <a:schemeClr val="phClr"/>
        </a:solidFill>
        <a:round/>
      </a:ln>
      <a:effectLst/>
    </cs:spPr>
  </cs:dataPointLine>
  <cs:dataPointMarker>
    <cs:lnRef idx="0">
      <cs:styleClr val="auto"/>
    </cs:lnRef>
    <cs:fillRef idx="1">
      <cs:styleClr val="auto"/>
    </cs:fillRef>
    <cs:effectRef idx="0"/>
    <cs:fontRef idx="minor">
      <a:sysClr val="windowText" lastClr="000000"/>
    </cs:fontRef>
    <cs:spPr>
      <a:ln w="9525">
        <a:solidFill>
          <a:schemeClr val="phClr"/>
        </a:solidFill>
      </a:ln>
    </cs:spPr>
  </cs:dataPointMarker>
  <cs:dataPointMarkerLayout symbol="circle" size="5"/>
  <cs:dataPointWireframe>
    <cs:lnRef idx="0">
      <cs:styleClr val="auto"/>
    </cs:lnRef>
    <cs:fillRef idx="1"/>
    <cs:effectRef idx="0"/>
    <cs:fontRef idx="minor">
      <a:sysClr val="windowText" lastClr="000000"/>
    </cs:fontRef>
    <cs:spPr>
      <a:ln w="9525" cap="rnd">
        <a:solidFill>
          <a:schemeClr val="phClr"/>
        </a:solidFill>
        <a:round/>
      </a:ln>
    </cs:spPr>
  </cs:dataPointWireframe>
  <cs:dataTable>
    <cs:lnRef idx="0"/>
    <cs:fillRef idx="0"/>
    <cs:effectRef idx="0"/>
    <cs:fontRef idx="minor">
      <a:sysClr val="windowText" lastClr="000000">
        <a:lumMod val="65000"/>
        <a:lumOff val="35000"/>
      </a:sysClr>
    </cs:fontRef>
    <cs:spPr>
      <a:noFill/>
      <a:ln w="9525" cap="flat" cmpd="sng" algn="ctr">
        <a:solidFill>
          <a:sysClr val="windowText" lastClr="000000">
            <a:lumMod val="15000"/>
            <a:lumOff val="85000"/>
          </a:sysClr>
        </a:solidFill>
        <a:round/>
      </a:ln>
    </cs:spPr>
    <cs:defRPr sz="900" kern="1200"/>
  </cs:dataTable>
  <cs:downBar>
    <cs:lnRef idx="0"/>
    <cs:fillRef idx="0"/>
    <cs:effectRef idx="0"/>
    <cs:fontRef idx="minor">
      <a:sysClr val="windowText" lastClr="000000"/>
    </cs:fontRef>
    <cs:spPr>
      <a:solidFill>
        <a:sysClr val="windowText" lastClr="000000">
          <a:lumMod val="65000"/>
          <a:lumOff val="35000"/>
        </a:sysClr>
      </a:solidFill>
      <a:ln w="9525">
        <a:solidFill>
          <a:sysClr val="windowText" lastClr="000000">
            <a:lumMod val="65000"/>
            <a:lumOff val="35000"/>
          </a:sysClr>
        </a:solidFill>
      </a:ln>
    </cs:spPr>
  </cs:downBar>
  <cs:dropLine>
    <cs:lnRef idx="0"/>
    <cs:fillRef idx="0"/>
    <cs:effectRef idx="0"/>
    <cs:fontRef idx="minor">
      <a:sysClr val="windowText" lastClr="000000"/>
    </cs:fontRef>
    <cs:spPr>
      <a:ln w="9525" cap="flat" cmpd="sng" algn="ctr">
        <a:solidFill>
          <a:sysClr val="windowText" lastClr="000000">
            <a:lumMod val="35000"/>
            <a:lumOff val="65000"/>
          </a:sysClr>
        </a:solidFill>
        <a:round/>
      </a:ln>
    </cs:spPr>
  </cs:dropLine>
  <cs:errorBar>
    <cs:lnRef idx="0"/>
    <cs:fillRef idx="0"/>
    <cs:effectRef idx="0"/>
    <cs:fontRef idx="minor">
      <a:sysClr val="windowText" lastClr="000000"/>
    </cs:fontRef>
    <cs:spPr>
      <a:ln w="9525" cap="flat" cmpd="sng" algn="ctr">
        <a:solidFill>
          <a:sysClr val="windowText" lastClr="000000">
            <a:lumMod val="65000"/>
            <a:lumOff val="35000"/>
          </a:sysClr>
        </a:solidFill>
        <a:round/>
      </a:ln>
    </cs:spPr>
  </cs:errorBar>
  <cs:floor>
    <cs:lnRef idx="0"/>
    <cs:fillRef idx="0"/>
    <cs:effectRef idx="0"/>
    <cs:fontRef idx="minor">
      <a:sysClr val="windowText" lastClr="000000"/>
    </cs:fontRef>
    <cs:spPr>
      <a:noFill/>
      <a:ln>
        <a:noFill/>
      </a:ln>
    </cs:spPr>
  </cs:floor>
  <cs:gridlineMajor>
    <cs:lnRef idx="0"/>
    <cs:fillRef idx="0"/>
    <cs:effectRef idx="0"/>
    <cs:fontRef idx="minor">
      <a:sysClr val="windowText" lastClr="000000"/>
    </cs:fontRef>
    <cs:spPr>
      <a:ln w="9525" cap="flat" cmpd="sng" algn="ctr">
        <a:solidFill>
          <a:sysClr val="window" lastClr="FFFFFF">
            <a:lumMod val="90200"/>
          </a:sysClr>
        </a:solidFill>
        <a:round/>
      </a:ln>
    </cs:spPr>
  </cs:gridlineMajor>
  <cs:gridlineMinor>
    <cs:lnRef idx="0"/>
    <cs:fillRef idx="0"/>
    <cs:effectRef idx="0"/>
    <cs:fontRef idx="minor">
      <a:sysClr val="windowText" lastClr="000000"/>
    </cs:fontRef>
    <cs:spPr>
      <a:ln w="9525" cap="flat" cmpd="sng" algn="ctr">
        <a:solidFill>
          <a:sysClr val="windowText" lastClr="000000">
            <a:lumMod val="5000"/>
            <a:lumOff val="95000"/>
          </a:sysClr>
        </a:solidFill>
        <a:round/>
      </a:ln>
    </cs:spPr>
  </cs:gridlineMinor>
  <cs:hiLoLine>
    <cs:lnRef idx="0"/>
    <cs:fillRef idx="0"/>
    <cs:effectRef idx="0"/>
    <cs:fontRef idx="minor">
      <a:sysClr val="windowText" lastClr="000000"/>
    </cs:fontRef>
    <cs:spPr>
      <a:ln w="9525" cap="flat" cmpd="sng" algn="ctr">
        <a:solidFill>
          <a:sysClr val="windowText" lastClr="000000">
            <a:lumMod val="75000"/>
            <a:lumOff val="25000"/>
          </a:sysClr>
        </a:solidFill>
        <a:round/>
      </a:ln>
    </cs:spPr>
  </cs:hiLoLine>
  <cs:leaderLine>
    <cs:lnRef idx="0"/>
    <cs:fillRef idx="0"/>
    <cs:effectRef idx="0"/>
    <cs:fontRef idx="minor">
      <a:sysClr val="windowText" lastClr="000000"/>
    </cs:fontRef>
    <cs:spPr>
      <a:ln w="9525" cap="flat" cmpd="sng" algn="ctr">
        <a:solidFill>
          <a:sysClr val="windowText" lastClr="000000">
            <a:lumMod val="35000"/>
            <a:lumOff val="65000"/>
          </a:sysClr>
        </a:solidFill>
        <a:round/>
      </a:ln>
    </cs:spPr>
  </cs:leaderLine>
  <cs:legend>
    <cs:lnRef idx="0"/>
    <cs:fillRef idx="0"/>
    <cs:effectRef idx="0"/>
    <cs:fontRef idx="minor">
      <a:sysClr val="windowText" lastClr="000000">
        <a:lumMod val="65000"/>
        <a:lumOff val="35000"/>
      </a:sysClr>
    </cs:fontRef>
    <cs:defRPr sz="900" kern="1200"/>
  </cs:legend>
  <cs:plotArea mods="allowNoFillOverride allowNoLineOverride">
    <cs:lnRef idx="0"/>
    <cs:fillRef idx="0"/>
    <cs:effectRef idx="0"/>
    <cs:fontRef idx="minor">
      <a:sysClr val="windowText" lastClr="000000"/>
    </cs:fontRef>
  </cs:plotArea>
  <cs:plotArea3D mods="allowNoFillOverride allowNoLineOverride">
    <cs:lnRef idx="0"/>
    <cs:fillRef idx="0"/>
    <cs:effectRef idx="0"/>
    <cs:fontRef idx="minor">
      <a:sysClr val="windowText" lastClr="000000"/>
    </cs:fontRef>
  </cs:plotArea3D>
  <cs:seriesAxis>
    <cs:lnRef idx="0"/>
    <cs:fillRef idx="0"/>
    <cs:effectRef idx="0"/>
    <cs:fontRef idx="minor">
      <a:sysClr val="windowText" lastClr="000000">
        <a:lumMod val="65000"/>
        <a:lumOff val="35000"/>
      </a:sysClr>
    </cs:fontRef>
    <cs:defRPr sz="900" kern="1200"/>
  </cs:seriesAxis>
  <cs:seriesLine>
    <cs:lnRef idx="0"/>
    <cs:fillRef idx="0"/>
    <cs:effectRef idx="0"/>
    <cs:fontRef idx="minor">
      <a:sysClr val="windowText" lastClr="000000"/>
    </cs:fontRef>
    <cs:spPr>
      <a:ln w="9525" cap="flat" cmpd="sng" algn="ctr">
        <a:solidFill>
          <a:sysClr val="windowText" lastClr="000000">
            <a:lumMod val="35000"/>
            <a:lumOff val="65000"/>
          </a:sysClr>
        </a:solidFill>
        <a:round/>
      </a:ln>
    </cs:spPr>
  </cs:seriesLine>
  <cs:title>
    <cs:lnRef idx="0"/>
    <cs:fillRef idx="0"/>
    <cs:effectRef idx="0"/>
    <cs:fontRef idx="minor">
      <a:sysClr val="windowText" lastClr="000000">
        <a:lumMod val="75000"/>
        <a:lumOff val="25000"/>
      </a:sysClr>
    </cs:fontRef>
    <cs:defRPr sz="1400" b="1" kern="1200" baseline="0"/>
  </cs:title>
  <cs:trendline>
    <cs:lnRef idx="0">
      <cs:styleClr val="auto"/>
    </cs:lnRef>
    <cs:fillRef idx="0"/>
    <cs:effectRef idx="0"/>
    <cs:fontRef idx="minor">
      <a:sysClr val="windowText" lastClr="000000"/>
    </cs:fontRef>
    <cs:spPr>
      <a:ln w="19050" cap="rnd">
        <a:solidFill>
          <a:schemeClr val="phClr"/>
        </a:solidFill>
        <a:prstDash val="sysDot"/>
      </a:ln>
    </cs:spPr>
  </cs:trendline>
  <cs:trendlineLabel>
    <cs:lnRef idx="0"/>
    <cs:fillRef idx="0"/>
    <cs:effectRef idx="0"/>
    <cs:fontRef idx="minor">
      <a:sysClr val="windowText" lastClr="000000">
        <a:lumMod val="65000"/>
        <a:lumOff val="35000"/>
      </a:sysClr>
    </cs:fontRef>
    <cs:defRPr sz="900" kern="1200"/>
  </cs:trendlineLabel>
  <cs:upBar>
    <cs:lnRef idx="0"/>
    <cs:fillRef idx="0"/>
    <cs:effectRef idx="0"/>
    <cs:fontRef idx="minor">
      <a:sysClr val="windowText" lastClr="000000"/>
    </cs:fontRef>
    <cs:spPr>
      <a:solidFill>
        <a:sysClr val="window" lastClr="FFFFFF"/>
      </a:solidFill>
      <a:ln w="9525">
        <a:solidFill>
          <a:sysClr val="windowText" lastClr="000000">
            <a:lumMod val="15000"/>
            <a:lumOff val="85000"/>
          </a:sysClr>
        </a:solidFill>
      </a:ln>
    </cs:spPr>
  </cs:upBar>
  <cs:valueAxis>
    <cs:lnRef idx="0"/>
    <cs:fillRef idx="0"/>
    <cs:effectRef idx="0"/>
    <cs:fontRef idx="minor">
      <a:sysClr val="windowText" lastClr="000000">
        <a:lumMod val="65000"/>
        <a:lumOff val="35000"/>
      </a:sysClr>
    </cs:fontRef>
    <cs:defRPr sz="900" kern="1200"/>
  </cs:valueAxis>
  <cs:wall>
    <cs:lnRef idx="0"/>
    <cs:fillRef idx="0"/>
    <cs:effectRef idx="0"/>
    <cs:fontRef idx="minor">
      <a:sysClr val="windowText" lastClr="000000"/>
    </cs:fontRef>
    <cs:spPr>
      <a:noFill/>
      <a:ln>
        <a:noFill/>
      </a:ln>
    </cs:spPr>
  </cs:wall>
</cs:chartStyle>
</file>

<file path=word/charts/style2.xml><?xml version="1.0" encoding="utf-8"?>
<cs:chartStyle xmlns:cs="http://schemas.microsoft.com/office/drawing/2012/chartStyle" xmlns:a="http://schemas.openxmlformats.org/drawingml/2006/main" id="10028">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0">
      <cs:styleClr val="auto"/>
    </cs:fillRef>
    <cs:effectRef idx="0"/>
    <cs:fontRef idx="minor">
      <a:schemeClr val="dk1"/>
    </cs:fontRef>
    <cs:spPr>
      <a:ln w="28575" cap="rnd">
        <a:solidFill>
          <a:schemeClr val="phClr"/>
        </a:solidFill>
        <a:round/>
      </a:ln>
      <a:effectLst/>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055">
  <cs:axisTitle>
    <cs:lnRef idx="0"/>
    <cs:fillRef idx="0"/>
    <cs:effectRef idx="0"/>
    <cs:fontRef idx="minor">
      <a:sysClr val="windowText" lastClr="000000">
        <a:lumMod val="65000"/>
        <a:lumOff val="35000"/>
      </a:sysClr>
    </cs:fontRef>
    <cs:defRPr sz="1000" kern="1200"/>
  </cs:axisTitle>
  <cs:categoryAxis>
    <cs:lnRef idx="0"/>
    <cs:fillRef idx="0"/>
    <cs:effectRef idx="0"/>
    <cs:fontRef idx="minor">
      <a:sysClr val="windowText" lastClr="000000">
        <a:lumMod val="65000"/>
        <a:lumOff val="35000"/>
      </a:sysClr>
    </cs:fontRef>
    <cs:spPr>
      <a:ln w="9525" cap="flat" cmpd="sng" algn="ctr">
        <a:solidFill>
          <a:sysClr val="windowText" lastClr="000000">
            <a:lumMod val="15000"/>
            <a:lumOff val="85000"/>
          </a:sysClr>
        </a:solidFill>
        <a:round/>
      </a:ln>
    </cs:spPr>
    <cs:defRPr sz="900" kern="1200"/>
  </cs:categoryAxis>
  <cs:chartArea mods="allowNoFillOverride allowNoLineOverride">
    <cs:lnRef idx="0"/>
    <cs:fillRef idx="0"/>
    <cs:effectRef idx="0"/>
    <cs:fontRef idx="minor">
      <a:sysClr val="windowText" lastClr="000000"/>
    </cs:fontRef>
    <cs:spPr>
      <a:solidFill>
        <a:sysClr val="window" lastClr="FFFFFF"/>
      </a:solidFill>
      <a:ln w="9525" cap="flat" cmpd="sng" algn="ctr">
        <a:solidFill>
          <a:sysClr val="windowText" lastClr="000000">
            <a:lumMod val="15000"/>
            <a:lumOff val="85000"/>
          </a:sysClr>
        </a:solidFill>
        <a:round/>
      </a:ln>
    </cs:spPr>
    <cs:defRPr sz="1000" kern="1200"/>
  </cs:chartArea>
  <cs:dataLabel>
    <cs:lnRef idx="0"/>
    <cs:fillRef idx="0"/>
    <cs:effectRef idx="0"/>
    <cs:fontRef idx="minor">
      <a:sysClr val="windowText" lastClr="000000">
        <a:lumMod val="75000"/>
        <a:lumOff val="25000"/>
      </a:sysClr>
    </cs:fontRef>
    <cs:defRPr sz="1000" kern="1200"/>
  </cs:dataLabel>
  <cs:dataLabelCallout>
    <cs:lnRef idx="0"/>
    <cs:fillRef idx="0"/>
    <cs:effectRef idx="0"/>
    <cs:fontRef idx="minor">
      <a:sysClr val="windowText" lastClr="000000">
        <a:lumMod val="65000"/>
        <a:lumOff val="35000"/>
      </a:sysClr>
    </cs:fontRef>
    <cs:spPr>
      <a:solidFill>
        <a:sysClr val="window" lastClr="FFFFFF"/>
      </a:solidFill>
      <a:ln>
        <a:solidFill>
          <a:sysClr val="windowText" lastClr="000000">
            <a:lumMod val="25000"/>
            <a:lumOff val="75000"/>
          </a:sysClr>
        </a:solidFill>
      </a:ln>
    </cs:spPr>
    <cs:defRPr sz="10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ysClr val="windowText" lastClr="000000"/>
    </cs:fontRef>
  </cs:dataPoint>
  <cs:dataPoint3D>
    <cs:lnRef idx="0"/>
    <cs:fillRef idx="1">
      <cs:styleClr val="auto"/>
    </cs:fillRef>
    <cs:effectRef idx="0"/>
    <cs:fontRef idx="minor">
      <a:sysClr val="windowText" lastClr="000000"/>
    </cs:fontRef>
  </cs:dataPoint3D>
  <cs:dataPointLine>
    <cs:lnRef idx="0">
      <cs:styleClr val="auto"/>
    </cs:lnRef>
    <cs:fillRef idx="0">
      <cs:styleClr val="auto"/>
    </cs:fillRef>
    <cs:effectRef idx="0"/>
    <cs:fontRef idx="minor">
      <a:sysClr val="windowText" lastClr="000000"/>
    </cs:fontRef>
    <cs:spPr>
      <a:ln w="28575" cap="rnd">
        <a:solidFill>
          <a:schemeClr val="phClr"/>
        </a:solidFill>
        <a:round/>
      </a:ln>
      <a:effectLst/>
    </cs:spPr>
  </cs:dataPointLine>
  <cs:dataPointMarker>
    <cs:lnRef idx="0">
      <cs:styleClr val="auto"/>
    </cs:lnRef>
    <cs:fillRef idx="1">
      <cs:styleClr val="auto"/>
    </cs:fillRef>
    <cs:effectRef idx="0"/>
    <cs:fontRef idx="minor">
      <a:sysClr val="windowText" lastClr="000000"/>
    </cs:fontRef>
    <cs:spPr>
      <a:ln w="9525">
        <a:solidFill>
          <a:schemeClr val="phClr"/>
        </a:solidFill>
      </a:ln>
      <a:effectLst/>
    </cs:spPr>
  </cs:dataPointMarker>
  <cs:dataPointMarkerLayout symbol="circle" size="5"/>
  <cs:dataPointWireframe>
    <cs:lnRef idx="0">
      <cs:styleClr val="auto"/>
    </cs:lnRef>
    <cs:fillRef idx="1"/>
    <cs:effectRef idx="0"/>
    <cs:fontRef idx="minor">
      <a:sysClr val="windowText" lastClr="000000"/>
    </cs:fontRef>
    <cs:spPr>
      <a:ln w="9525" cap="rnd">
        <a:solidFill>
          <a:schemeClr val="phClr"/>
        </a:solidFill>
        <a:round/>
      </a:ln>
    </cs:spPr>
  </cs:dataPointWireframe>
  <cs:dataTable>
    <cs:lnRef idx="0"/>
    <cs:fillRef idx="0"/>
    <cs:effectRef idx="0"/>
    <cs:fontRef idx="minor">
      <a:sysClr val="windowText" lastClr="000000">
        <a:lumMod val="65000"/>
        <a:lumOff val="35000"/>
      </a:sysClr>
    </cs:fontRef>
    <cs:spPr>
      <a:noFill/>
      <a:ln w="9525" cap="flat" cmpd="sng" algn="ctr">
        <a:solidFill>
          <a:sysClr val="windowText" lastClr="000000">
            <a:lumMod val="15000"/>
            <a:lumOff val="85000"/>
          </a:sysClr>
        </a:solidFill>
        <a:round/>
      </a:ln>
    </cs:spPr>
    <cs:defRPr sz="900" kern="1200"/>
  </cs:dataTable>
  <cs:downBar>
    <cs:lnRef idx="0"/>
    <cs:fillRef idx="0"/>
    <cs:effectRef idx="0"/>
    <cs:fontRef idx="minor">
      <a:sysClr val="windowText" lastClr="000000"/>
    </cs:fontRef>
    <cs:spPr>
      <a:solidFill>
        <a:sysClr val="windowText" lastClr="000000">
          <a:lumMod val="65000"/>
          <a:lumOff val="35000"/>
        </a:sysClr>
      </a:solidFill>
      <a:ln w="9525">
        <a:solidFill>
          <a:sysClr val="windowText" lastClr="000000">
            <a:lumMod val="65000"/>
            <a:lumOff val="35000"/>
          </a:sysClr>
        </a:solidFill>
      </a:ln>
    </cs:spPr>
  </cs:downBar>
  <cs:dropLine>
    <cs:lnRef idx="0"/>
    <cs:fillRef idx="0"/>
    <cs:effectRef idx="0"/>
    <cs:fontRef idx="minor">
      <a:sysClr val="windowText" lastClr="000000"/>
    </cs:fontRef>
    <cs:spPr>
      <a:ln w="9525" cap="flat" cmpd="sng" algn="ctr">
        <a:solidFill>
          <a:sysClr val="windowText" lastClr="000000">
            <a:lumMod val="35000"/>
            <a:lumOff val="65000"/>
          </a:sysClr>
        </a:solidFill>
        <a:round/>
      </a:ln>
    </cs:spPr>
  </cs:dropLine>
  <cs:errorBar>
    <cs:lnRef idx="0"/>
    <cs:fillRef idx="0"/>
    <cs:effectRef idx="0"/>
    <cs:fontRef idx="minor">
      <a:sysClr val="windowText" lastClr="000000"/>
    </cs:fontRef>
    <cs:spPr>
      <a:ln w="9525" cap="flat" cmpd="sng" algn="ctr">
        <a:solidFill>
          <a:sysClr val="windowText" lastClr="000000">
            <a:lumMod val="65000"/>
            <a:lumOff val="35000"/>
          </a:sysClr>
        </a:solidFill>
        <a:round/>
      </a:ln>
    </cs:spPr>
  </cs:errorBar>
  <cs:floor>
    <cs:lnRef idx="0"/>
    <cs:fillRef idx="0"/>
    <cs:effectRef idx="0"/>
    <cs:fontRef idx="minor">
      <a:sysClr val="windowText" lastClr="000000"/>
    </cs:fontRef>
    <cs:spPr>
      <a:noFill/>
      <a:ln>
        <a:noFill/>
      </a:ln>
    </cs:spPr>
  </cs:floor>
  <cs:gridlineMajor>
    <cs:lnRef idx="0"/>
    <cs:fillRef idx="0"/>
    <cs:effectRef idx="0"/>
    <cs:fontRef idx="minor">
      <a:sysClr val="windowText" lastClr="000000"/>
    </cs:fontRef>
    <cs:spPr>
      <a:ln w="9525" cap="flat" cmpd="sng" algn="ctr">
        <a:solidFill>
          <a:sysClr val="window" lastClr="FFFFFF">
            <a:lumMod val="90200"/>
          </a:sysClr>
        </a:solidFill>
        <a:round/>
      </a:ln>
    </cs:spPr>
  </cs:gridlineMajor>
  <cs:gridlineMinor>
    <cs:lnRef idx="0"/>
    <cs:fillRef idx="0"/>
    <cs:effectRef idx="0"/>
    <cs:fontRef idx="minor">
      <a:sysClr val="windowText" lastClr="000000"/>
    </cs:fontRef>
    <cs:spPr>
      <a:ln w="9525" cap="flat" cmpd="sng" algn="ctr">
        <a:solidFill>
          <a:sysClr val="windowText" lastClr="000000">
            <a:lumMod val="5000"/>
            <a:lumOff val="95000"/>
          </a:sysClr>
        </a:solidFill>
        <a:round/>
      </a:ln>
    </cs:spPr>
  </cs:gridlineMinor>
  <cs:hiLoLine>
    <cs:lnRef idx="0"/>
    <cs:fillRef idx="0"/>
    <cs:effectRef idx="0"/>
    <cs:fontRef idx="minor">
      <a:sysClr val="windowText" lastClr="000000"/>
    </cs:fontRef>
    <cs:spPr>
      <a:ln w="9525" cap="flat" cmpd="sng" algn="ctr">
        <a:solidFill>
          <a:sysClr val="windowText" lastClr="000000">
            <a:lumMod val="75000"/>
            <a:lumOff val="25000"/>
          </a:sysClr>
        </a:solidFill>
        <a:round/>
      </a:ln>
    </cs:spPr>
  </cs:hiLoLine>
  <cs:leaderLine>
    <cs:lnRef idx="0"/>
    <cs:fillRef idx="0"/>
    <cs:effectRef idx="0"/>
    <cs:fontRef idx="minor">
      <a:sysClr val="windowText" lastClr="000000"/>
    </cs:fontRef>
    <cs:spPr>
      <a:ln w="9525" cap="flat" cmpd="sng" algn="ctr">
        <a:solidFill>
          <a:sysClr val="windowText" lastClr="000000">
            <a:lumMod val="35000"/>
            <a:lumOff val="65000"/>
          </a:sysClr>
        </a:solidFill>
        <a:round/>
      </a:ln>
    </cs:spPr>
  </cs:leaderLine>
  <cs:legend>
    <cs:lnRef idx="0"/>
    <cs:fillRef idx="0"/>
    <cs:effectRef idx="0"/>
    <cs:fontRef idx="minor">
      <a:sysClr val="windowText" lastClr="000000">
        <a:lumMod val="65000"/>
        <a:lumOff val="35000"/>
      </a:sysClr>
    </cs:fontRef>
    <cs:defRPr sz="900" kern="1200"/>
  </cs:legend>
  <cs:plotArea mods="allowNoFillOverride allowNoLineOverride">
    <cs:lnRef idx="0"/>
    <cs:fillRef idx="0"/>
    <cs:effectRef idx="0"/>
    <cs:fontRef idx="minor">
      <a:sysClr val="windowText" lastClr="000000"/>
    </cs:fontRef>
  </cs:plotArea>
  <cs:plotArea3D mods="allowNoFillOverride allowNoLineOverride">
    <cs:lnRef idx="0"/>
    <cs:fillRef idx="0"/>
    <cs:effectRef idx="0"/>
    <cs:fontRef idx="minor">
      <a:sysClr val="windowText" lastClr="000000"/>
    </cs:fontRef>
  </cs:plotArea3D>
  <cs:seriesAxis>
    <cs:lnRef idx="0"/>
    <cs:fillRef idx="0"/>
    <cs:effectRef idx="0"/>
    <cs:fontRef idx="minor">
      <a:sysClr val="windowText" lastClr="000000">
        <a:lumMod val="65000"/>
        <a:lumOff val="35000"/>
      </a:sysClr>
    </cs:fontRef>
    <cs:defRPr sz="900" kern="1200"/>
  </cs:seriesAxis>
  <cs:seriesLine>
    <cs:lnRef idx="0"/>
    <cs:fillRef idx="0"/>
    <cs:effectRef idx="0"/>
    <cs:fontRef idx="minor">
      <a:sysClr val="windowText" lastClr="000000"/>
    </cs:fontRef>
    <cs:spPr>
      <a:ln w="9525" cap="flat" cmpd="sng" algn="ctr">
        <a:solidFill>
          <a:sysClr val="windowText" lastClr="000000">
            <a:lumMod val="35000"/>
            <a:lumOff val="65000"/>
          </a:sysClr>
        </a:solidFill>
        <a:round/>
      </a:ln>
    </cs:spPr>
  </cs:seriesLine>
  <cs:title>
    <cs:lnRef idx="0"/>
    <cs:fillRef idx="0"/>
    <cs:effectRef idx="0"/>
    <cs:fontRef idx="minor">
      <a:sysClr val="windowText" lastClr="000000">
        <a:lumMod val="75000"/>
        <a:lumOff val="25000"/>
      </a:sysClr>
    </cs:fontRef>
    <cs:defRPr sz="1400" b="1" kern="1200" baseline="0"/>
  </cs:title>
  <cs:trendline>
    <cs:lnRef idx="0">
      <cs:styleClr val="auto"/>
    </cs:lnRef>
    <cs:fillRef idx="0"/>
    <cs:effectRef idx="0"/>
    <cs:fontRef idx="minor">
      <a:sysClr val="windowText" lastClr="000000"/>
    </cs:fontRef>
    <cs:spPr>
      <a:ln w="19050" cap="rnd">
        <a:solidFill>
          <a:schemeClr val="phClr"/>
        </a:solidFill>
        <a:prstDash val="sysDot"/>
      </a:ln>
    </cs:spPr>
  </cs:trendline>
  <cs:trendlineLabel>
    <cs:lnRef idx="0"/>
    <cs:fillRef idx="0"/>
    <cs:effectRef idx="0"/>
    <cs:fontRef idx="minor">
      <a:sysClr val="windowText" lastClr="000000">
        <a:lumMod val="65000"/>
        <a:lumOff val="35000"/>
      </a:sysClr>
    </cs:fontRef>
    <cs:defRPr sz="900" kern="1200"/>
  </cs:trendlineLabel>
  <cs:upBar>
    <cs:lnRef idx="0"/>
    <cs:fillRef idx="0"/>
    <cs:effectRef idx="0"/>
    <cs:fontRef idx="minor">
      <a:sysClr val="windowText" lastClr="000000"/>
    </cs:fontRef>
    <cs:spPr>
      <a:solidFill>
        <a:sysClr val="window" lastClr="FFFFFF"/>
      </a:solidFill>
      <a:ln w="9525">
        <a:solidFill>
          <a:sysClr val="windowText" lastClr="000000">
            <a:lumMod val="15000"/>
            <a:lumOff val="85000"/>
          </a:sysClr>
        </a:solidFill>
      </a:ln>
    </cs:spPr>
  </cs:upBar>
  <cs:valueAxis>
    <cs:lnRef idx="0"/>
    <cs:fillRef idx="0"/>
    <cs:effectRef idx="0"/>
    <cs:fontRef idx="minor">
      <a:sysClr val="windowText" lastClr="000000">
        <a:lumMod val="65000"/>
        <a:lumOff val="35000"/>
      </a:sysClr>
    </cs:fontRef>
    <cs:defRPr sz="900" kern="1200"/>
  </cs:valueAxis>
  <cs:wall>
    <cs:lnRef idx="0"/>
    <cs:fillRef idx="0"/>
    <cs:effectRef idx="0"/>
    <cs:fontRef idx="minor">
      <a:sysClr val="windowText" lastClr="000000"/>
    </cs:fontRef>
    <cs:spPr>
      <a:noFill/>
      <a:ln>
        <a:noFill/>
      </a:ln>
    </cs:spPr>
  </cs:wall>
</cs:chartStyle>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word/theme/themeOverride1.xml><?xml version="1.0" encoding="utf-8"?>
<a:themeOverride xmlns:a="http://schemas.openxmlformats.org/drawingml/2006/main">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展西路竣工环境保护验收调查报告--李晶.dot</Template>
  <Pages>118</Pages>
  <Words>5961</Words>
  <Characters>6958</Characters>
  <Lines>367</Lines>
  <Paragraphs>103</Paragraphs>
  <TotalTime>3</TotalTime>
  <ScaleCrop>false</ScaleCrop>
  <LinksUpToDate>false</LinksUpToDate>
  <CharactersWithSpaces>7053</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2024-08-01T08:39:00Z</dcterms:created>
  <dc:creator>lily</dc:creator>
  <cp:lastModifiedBy>封静</cp:lastModifiedBy>
  <dcterms:modified xsi:type="dcterms:W3CDTF">2026-01-27T01:44:18Z</dcterms:modified>
  <cp:revision>38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2019-10-10T00:00:00Z</vt:filetime>
  </property>
  <property fmtid="{D5CDD505-2E9C-101B-9397-08002B2CF9AE}" pid="3" name="LastSaved">
    <vt:filetime>2019-10-10T00:00:00Z</vt:filetime>
  </property>
  <property fmtid="{D5CDD505-2E9C-101B-9397-08002B2CF9AE}" pid="4" name="KSOProductBuildVer">
    <vt:lpwstr>2052-12.1.0.23542</vt:lpwstr>
  </property>
  <property fmtid="{D5CDD505-2E9C-101B-9397-08002B2CF9AE}" pid="5" name="ICV">
    <vt:lpwstr>D3498F82C9BB4695B04E2BAE6048DE49_13</vt:lpwstr>
  </property>
  <property fmtid="{D5CDD505-2E9C-101B-9397-08002B2CF9AE}" pid="6" name="KSOTemplateDocerSaveRecord">
    <vt:lpwstr>eyJoZGlkIjoiYmE0MzNiZGMwNWNhMDdmY2RiN2U3ZTdkNjcwNmM1MjciLCJ1c2VySWQiOiI5NTI4OTcyNTcifQ==</vt:lpwstr>
  </property>
</Properties>
</file>